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2024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п. Селиваново, Первомайская, 2Б,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2024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мазуте в котельной по адресу: п. Селиваново, Первомайская, 2Б,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апреле 2024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п. Селиваново, Первомайская, 2Б предназначена для покрытия тепловых нагрузок жилых и общественных зданий. В котельной установлено котлов — 4: ст. №1 (КВГМ 2,5-95, мазут/природный газ), ст. №2 (КВГМ 2,5-95, мазут/природный газ), ст. №3 (КВГМ 2,5-95, мазут), ст. №4 (КВГМ 2,5-95, 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№2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0,9–1,7 Гкал/ч (1–2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86–86,5 %.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86,2 %.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86,2 – 1 = 85,2 %.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167,6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104 до 207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1,7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86–86,5 %; средневзвешенный КПД «брутто» — 86,2 %.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85,2 %.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167,6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№2 (ном. 2,5 МВт / 2,1 Гкал/ч), тип горелки: по паспорту котла, при работе на мазуте, установленного в котельной по адресу: п. Селиваново, Первомайская, 2Б,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166,1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№2, эксплуатируемого в котельной по адресу: п. Селиваново, Первомайская, 2Б,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