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76" w:before="0" w:afterAutospacing="0" w:after="12"/>
        <w:jc w:val="center"/>
        <w:rPr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76" w:before="0" w:after="12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«Волгоградский государственный технический университет»</w:t>
      </w:r>
    </w:p>
    <w:p>
      <w:pPr>
        <w:pStyle w:val="Normal"/>
        <w:spacing w:lineRule="auto" w:line="276" w:before="0" w:after="1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 w:before="0" w:after="12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«Электроники и вычислительной техники»</w:t>
      </w:r>
    </w:p>
    <w:p>
      <w:pPr>
        <w:pStyle w:val="Normal"/>
        <w:spacing w:lineRule="auto" w:line="276" w:before="0" w:after="12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«Электронно-вычислительные машины и системы»</w:t>
      </w:r>
    </w:p>
    <w:tbl>
      <w:tblPr>
        <w:tblW w:w="9287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3"/>
        <w:gridCol w:w="6343"/>
      </w:tblGrid>
      <w:tr>
        <w:trPr>
          <w:trHeight w:val="2715" w:hRule="atLeast"/>
        </w:trPr>
        <w:tc>
          <w:tcPr>
            <w:tcW w:w="9286" w:type="dxa"/>
            <w:gridSpan w:val="2"/>
            <w:tcBorders/>
          </w:tcPr>
          <w:p>
            <w:pPr>
              <w:pStyle w:val="Normal"/>
              <w:spacing w:lineRule="auto" w:line="240" w:before="20" w:after="0"/>
              <w:jc w:val="center"/>
              <w:rPr>
                <w:rFonts w:ascii="Times New Roman" w:hAnsi="Times New Roman"/>
                <w:sz w:val="40"/>
                <w:szCs w:val="28"/>
                <w:lang w:val="ru-RU"/>
              </w:rPr>
            </w:pPr>
            <w:r>
              <w:rPr>
                <w:rFonts w:ascii="Times New Roman" w:hAnsi="Times New Roman"/>
                <w:sz w:val="40"/>
                <w:szCs w:val="28"/>
                <w:lang w:val="ru-RU"/>
              </w:rPr>
            </w:r>
          </w:p>
          <w:p>
            <w:pPr>
              <w:pStyle w:val="Normal"/>
              <w:spacing w:lineRule="auto" w:line="240" w:before="20" w:after="0"/>
              <w:jc w:val="center"/>
              <w:rPr>
                <w:rFonts w:ascii="Times New Roman" w:hAnsi="Times New Roman"/>
                <w:sz w:val="40"/>
                <w:szCs w:val="28"/>
                <w:lang w:val="ru-RU"/>
              </w:rPr>
            </w:pPr>
            <w:r>
              <w:rPr>
                <w:rFonts w:ascii="Times New Roman" w:hAnsi="Times New Roman"/>
                <w:sz w:val="40"/>
                <w:szCs w:val="28"/>
                <w:lang w:val="ru-RU"/>
              </w:rPr>
            </w:r>
          </w:p>
          <w:p>
            <w:pPr>
              <w:pStyle w:val="Normal"/>
              <w:spacing w:lineRule="auto" w:line="240" w:before="20"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40"/>
                <w:szCs w:val="28"/>
                <w:lang w:val="ru-RU"/>
              </w:rPr>
              <w:t>«Учебная практика: технологическая         (проектно-технологическая) практика»</w:t>
            </w:r>
          </w:p>
          <w:p>
            <w:pPr>
              <w:pStyle w:val="Normal"/>
              <w:spacing w:lineRule="auto" w:line="240" w:before="600" w:after="600"/>
              <w:ind w:right="-994" w:hanging="0"/>
              <w:rPr>
                <w:rFonts w:ascii="Times New Roman" w:hAnsi="Times New Roman"/>
                <w:b/>
                <w:b/>
                <w:sz w:val="40"/>
                <w:szCs w:val="40"/>
                <w:lang w:val="ru-RU"/>
              </w:rPr>
            </w:pPr>
            <w:r>
              <w:rPr>
                <w:rFonts w:ascii="Times New Roman" w:hAnsi="Times New Roman"/>
                <w:b/>
                <w:sz w:val="40"/>
                <w:szCs w:val="40"/>
                <w:lang w:val="ru-RU"/>
              </w:rPr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spacing w:lineRule="auto" w:line="240" w:before="0" w:after="16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 тему:</w:t>
            </w:r>
          </w:p>
        </w:tc>
        <w:tc>
          <w:tcPr>
            <w:tcW w:w="634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Анализ статистических показателей рынка электроэнергии и</w:t>
            </w:r>
          </w:p>
          <w:p>
            <w:pPr>
              <w:pStyle w:val="Normal"/>
              <w:spacing w:lineRule="auto" w:line="240" w:before="0" w:after="16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цен на электроэнергию в ряде стран Европы.</w:t>
            </w:r>
          </w:p>
        </w:tc>
      </w:tr>
      <w:tr>
        <w:trPr>
          <w:trHeight w:val="89" w:hRule="atLeast"/>
        </w:trPr>
        <w:tc>
          <w:tcPr>
            <w:tcW w:w="2943" w:type="dxa"/>
            <w:tcBorders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634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  <w:t>(указать тему)</w:t>
            </w:r>
          </w:p>
        </w:tc>
      </w:tr>
    </w:tbl>
    <w:p>
      <w:pPr>
        <w:pStyle w:val="Normal"/>
        <w:spacing w:lineRule="auto" w:line="240" w:before="600"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W w:w="574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5"/>
        <w:gridCol w:w="2910"/>
      </w:tblGrid>
      <w:tr>
        <w:trPr>
          <w:trHeight w:val="390" w:hRule="atLeast"/>
        </w:trPr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Выполнил </w:t>
            </w:r>
          </w:p>
        </w:tc>
        <w:tc>
          <w:tcPr>
            <w:tcW w:w="29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студент группы</w:t>
            </w:r>
          </w:p>
        </w:tc>
        <w:tc>
          <w:tcPr>
            <w:tcW w:w="291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ИВТ-261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Ф.И.О.</w:t>
            </w:r>
          </w:p>
        </w:tc>
        <w:tc>
          <w:tcPr>
            <w:tcW w:w="2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Меркулов В.А.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№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зачетной книжки:</w:t>
            </w:r>
          </w:p>
        </w:tc>
        <w:tc>
          <w:tcPr>
            <w:tcW w:w="2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19106142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91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Проверил:</w:t>
            </w:r>
          </w:p>
        </w:tc>
        <w:tc>
          <w:tcPr>
            <w:tcW w:w="291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Доцент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91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  <w:t>(должность, степень, звание)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</w:r>
          </w:p>
        </w:tc>
        <w:tc>
          <w:tcPr>
            <w:tcW w:w="291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Тюков А.П.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91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  <w:t>(Ф.И.О. преподавателя)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Результат проверки:</w:t>
            </w:r>
          </w:p>
        </w:tc>
        <w:tc>
          <w:tcPr>
            <w:tcW w:w="291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230" w:hRule="atLeast"/>
        </w:trPr>
        <w:tc>
          <w:tcPr>
            <w:tcW w:w="28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91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  <w:t>(оценка, дата, подпись преподавателя)</w:t>
            </w:r>
          </w:p>
        </w:tc>
      </w:tr>
    </w:tbl>
    <w:p>
      <w:pPr>
        <w:pStyle w:val="Normal"/>
        <w:spacing w:lineRule="auto" w:line="240" w:before="1440"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Волгоград, 2021 г.</w:t>
      </w:r>
    </w:p>
    <w:p>
      <w:pPr>
        <w:pStyle w:val="Normal"/>
        <w:rPr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ab/>
        <w:t>Формулировка задания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Тема: Анализ статистических показателей рынка электроэнергии и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цен на электроэнергию в ряде стран Европы.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Цель: Определить значения ряда статистических показателей в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течение промежутка времени, определить наличие или отсутствие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закономерностей в ценах на электроэнергию и показателях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электроэнергии в ряде стран Европы;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Основные задачи: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a) Провести систематический анализ источников литературы;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b) Реализовать ряд расчетов, характеризующих поведение цен на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электроэнергию и объемов электроэнергии;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c) Провести анализ закономерностей и зависимостей в данных,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сравнить с результатами, представленными в источниках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литературы при их наличии;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d) Визуализировать полученные результаты;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e) Провести анализ полученных результатов;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f) Подготовить отчет о прохождении практики.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Основные этапы выполнения работы: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a) Обзор источников литературы;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b) Расчет ряда показателей, описывающих поведение значений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цен, значении электроэнергии и их зависимостей;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c) Визуализации полученных результатов;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>d) Оформление отчета о прохождении практики.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36"/>
          <w:szCs w:val="36"/>
          <w:lang w:val="ru-RU"/>
        </w:rPr>
        <w:t>Результаты реализации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выполнения задания был использован язык программирования Python и следующий набор модулей:  NumPy, Pandas, Matplotlib и Sklearn. Данные о ценах на электроэнергию и о потребление электроэнергии были предоставлены руководителем по учебной практике </w:t>
      </w:r>
      <w:r>
        <w:rPr>
          <w:rFonts w:ascii="Times New Roman" w:hAnsi="Times New Roman"/>
          <w:sz w:val="28"/>
          <w:szCs w:val="28"/>
          <w:lang w:val="ru-RU"/>
        </w:rPr>
        <w:t>в виде файла .csv, где были записаны два столбца: дата со временем и цена в эту дату и время (данные предоставлены в период с 01.01.2019 по 08.07.2021, с интервалом в 15 минут)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>
      <w:pPr>
        <w:pStyle w:val="Normal"/>
        <w:spacing w:lineRule="auto" w:line="24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На первом этапе выполнения работы, необходимо было произвести первичную обработку имеющихся данных, а именно: </w:t>
      </w:r>
      <w:r>
        <w:rPr>
          <w:rFonts w:ascii="Times New Roman" w:hAnsi="Times New Roman"/>
          <w:sz w:val="28"/>
          <w:szCs w:val="28"/>
          <w:lang w:val="ru-RU"/>
        </w:rPr>
        <w:t>1) Найти разницу между максимальной и минимальной ценой за электроэнергию в каждый день; 2) Найти скользящее средние по разнице максимальной и минимальной  цены за электроэнергию, в период за 30, 60 и 90 дней; 3) Построить графики обработанных данных.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выполнения первого этапа был написан скрипт на Python, который загружал данные из файла в формате .csv и находил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максимальную и минимальную цену в каждый день, затем записывал найденные значения в массив. </w:t>
      </w:r>
    </w:p>
    <w:p>
      <w:pPr>
        <w:pStyle w:val="Normal"/>
        <w:spacing w:lineRule="auto" w:line="240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ab/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Скользящие средние высчитывались следующим образом: во временный массив записывались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значения по разнице цен в период с 1 по 30 день и находилась медиана этих значений, после чего брались разницы цен уже со 2 по 31 день (то есть выборка смещалась на 1 день вперёд)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т. д. до конца найденных данных. </w:t>
      </w:r>
      <w:r>
        <w:rPr>
          <w:rFonts w:ascii="Times New Roman" w:hAnsi="Times New Roman"/>
          <w:sz w:val="28"/>
          <w:szCs w:val="28"/>
          <w:lang w:val="ru-RU"/>
        </w:rPr>
        <w:t>Далее эти массивы были выведены на экран в виде графиков, при помощи модуля Matplotlib.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Результат работы скрипта представлен на</w:t>
      </w:r>
      <w:r>
        <w:rPr>
          <w:rFonts w:ascii="Times New Roman" w:hAnsi="Times New Roman"/>
          <w:sz w:val="28"/>
          <w:szCs w:val="28"/>
          <w:lang w:val="ru-RU"/>
        </w:rPr>
        <w:t xml:space="preserve"> рис</w:t>
      </w:r>
      <w:r>
        <w:rPr>
          <w:rFonts w:ascii="Times New Roman" w:hAnsi="Times New Roman"/>
          <w:sz w:val="28"/>
          <w:szCs w:val="28"/>
          <w:lang w:val="ru-RU"/>
        </w:rPr>
        <w:t>унке</w:t>
      </w:r>
      <w:r>
        <w:rPr>
          <w:rFonts w:ascii="Times New Roman" w:hAnsi="Times New Roman"/>
          <w:sz w:val="28"/>
          <w:szCs w:val="28"/>
          <w:lang w:val="ru-RU"/>
        </w:rPr>
        <w:t xml:space="preserve"> 1. 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На данном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рисунке</w:t>
      </w:r>
      <w:r>
        <w:rPr>
          <w:rFonts w:ascii="Times New Roman" w:hAnsi="Times New Roman"/>
          <w:sz w:val="28"/>
          <w:szCs w:val="28"/>
          <w:lang w:val="ru-RU"/>
        </w:rPr>
        <w:t xml:space="preserve"> ось ординат — разница между максимальной и минимальной ценой за электроэнергию, а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ось </w:t>
      </w:r>
      <w:r>
        <w:rPr>
          <w:rFonts w:ascii="Times New Roman" w:hAnsi="Times New Roman"/>
          <w:sz w:val="28"/>
          <w:szCs w:val="28"/>
          <w:lang w:val="ru-RU"/>
        </w:rPr>
        <w:t xml:space="preserve">абсцисс — дни. </w:t>
      </w:r>
      <w:r>
        <w:rPr>
          <w:rFonts w:ascii="Times New Roman" w:hAnsi="Times New Roman"/>
          <w:sz w:val="28"/>
          <w:szCs w:val="28"/>
          <w:lang w:val="ru-RU"/>
        </w:rPr>
        <w:t xml:space="preserve">На рисунке представлены 4 графика, показывающие разницу между max и min ценой. </w:t>
      </w:r>
      <w:r>
        <w:rPr>
          <w:rFonts w:ascii="Times New Roman" w:hAnsi="Times New Roman"/>
          <w:sz w:val="28"/>
          <w:szCs w:val="28"/>
          <w:lang w:val="ru-RU"/>
        </w:rPr>
        <w:t>По данному рисунк</w:t>
      </w:r>
      <w:r>
        <w:rPr>
          <w:rFonts w:ascii="Times New Roman" w:hAnsi="Times New Roman"/>
          <w:sz w:val="28"/>
          <w:szCs w:val="28"/>
          <w:lang w:val="ru-RU"/>
        </w:rPr>
        <w:t>у</w:t>
      </w:r>
      <w:r>
        <w:rPr>
          <w:rFonts w:ascii="Times New Roman" w:hAnsi="Times New Roman"/>
          <w:sz w:val="28"/>
          <w:szCs w:val="28"/>
          <w:lang w:val="ru-RU"/>
        </w:rPr>
        <w:t xml:space="preserve"> можно наглядно увидеть как менялась разница между ценами </w:t>
      </w:r>
      <w:r>
        <w:rPr>
          <w:rFonts w:ascii="Times New Roman" w:hAnsi="Times New Roman"/>
          <w:sz w:val="28"/>
          <w:szCs w:val="28"/>
          <w:lang w:val="ru-RU"/>
        </w:rPr>
        <w:t>за рассматриваемый период</w:t>
      </w:r>
      <w:r>
        <w:rPr>
          <w:rFonts w:ascii="Times New Roman" w:hAnsi="Times New Roman"/>
          <w:sz w:val="28"/>
          <w:szCs w:val="28"/>
          <w:lang w:val="ru-RU"/>
        </w:rPr>
        <w:t>. Синим графиком представлены реальные данные, жёлтым — скользящие средние за 30 дней, зелёным — скользящие средние за 60 дней и красным — скользящие средние за 90 дней. Скользящие средние были найдены для боле наглядного представления данных, так как реальные данные имеют очень больший разброс и по ним трудно оценить изменение разницы цен.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-427355</wp:posOffset>
                </wp:positionH>
                <wp:positionV relativeFrom="paragraph">
                  <wp:posOffset>10160</wp:posOffset>
                </wp:positionV>
                <wp:extent cx="6639560" cy="344868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560" cy="34486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940425" cy="308546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085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 w:val="false"/>
                                <w:szCs w:val="20"/>
                                <w:iCs w:val="false"/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0"/>
                                <w:i w:val="false"/>
                                <w:szCs w:val="20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 w:val="false"/>
                                <w:szCs w:val="20"/>
                                <w:iCs w:val="false"/>
                                <w:rFonts w:ascii="Times New Roman" w:hAnsi="Times New Roman"/>
                              </w:rPr>
                              <w:t>1</w:t>
                            </w:r>
                            <w:r>
                              <w:rPr>
                                <w:sz w:val="20"/>
                                <w:i w:val="false"/>
                                <w:szCs w:val="20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- Графики представляющие разницу между максимальной и минимальной ценой за электроэнергию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22.8pt;height:271.55pt;mso-wrap-distance-left:0pt;mso-wrap-distance-right:0pt;mso-wrap-distance-top:0pt;mso-wrap-distance-bottom:0pt;margin-top:0.8pt;mso-position-vertical-relative:text;margin-left:-33.65pt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940425" cy="308546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085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i w:val="false"/>
                          <w:szCs w:val="20"/>
                          <w:iCs w:val="false"/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sz w:val="20"/>
                          <w:i w:val="false"/>
                          <w:szCs w:val="20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0"/>
                          <w:i w:val="false"/>
                          <w:szCs w:val="20"/>
                          <w:iCs w:val="false"/>
                          <w:rFonts w:ascii="Times New Roman" w:hAnsi="Times New Roman"/>
                        </w:rPr>
                        <w:t>1</w:t>
                      </w:r>
                      <w:r>
                        <w:rPr>
                          <w:sz w:val="20"/>
                          <w:i w:val="false"/>
                          <w:szCs w:val="20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t xml:space="preserve"> - Графики представляющие разницу между максимальной и минимальной ценой за электроэнергию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На втором этапе выполнения работы необходимо было построить графики представляющие скользящее средние за 30 </w:t>
      </w:r>
      <w:r>
        <w:rPr>
          <w:rFonts w:ascii="Times New Roman" w:hAnsi="Times New Roman"/>
          <w:sz w:val="28"/>
          <w:szCs w:val="28"/>
          <w:lang w:val="ru-RU"/>
        </w:rPr>
        <w:t xml:space="preserve">дней </w:t>
      </w:r>
      <w:r>
        <w:rPr>
          <w:rFonts w:ascii="Times New Roman" w:hAnsi="Times New Roman"/>
          <w:sz w:val="28"/>
          <w:szCs w:val="28"/>
          <w:lang w:val="ru-RU"/>
        </w:rPr>
        <w:t xml:space="preserve">по разнице максимальной и минимальной цен по годам, в разные сезоны (зима, весна, лето и осень). 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Для этого был доработан скрипт Python, написанный на первом этапе: после нахождение разницы цен, эти данные распределяются в четыре массива по сезонам. Потом на основе полученных массивов находятся скользящие средние за 30 дней, для каждого сезона и года по отдельности. В конце найденные данные выводятся на экран в виде графиков (рисунок 2).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1218565</wp:posOffset>
                </wp:positionV>
                <wp:extent cx="5940425" cy="3429635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4296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346065" cy="2909570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6065" cy="2909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 w:val="false"/>
                                <w:szCs w:val="20"/>
                                <w:iCs w:val="false"/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0"/>
                                <w:i w:val="false"/>
                                <w:szCs w:val="20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 w:val="false"/>
                                <w:szCs w:val="20"/>
                                <w:iCs w:val="false"/>
                                <w:rFonts w:ascii="Times New Roman" w:hAnsi="Times New Roman"/>
                              </w:rPr>
                              <w:t>2</w:t>
                            </w:r>
                            <w:r>
                              <w:rPr>
                                <w:sz w:val="20"/>
                                <w:i w:val="false"/>
                                <w:szCs w:val="20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- Скользящие средни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  <w:t xml:space="preserve"> по сезонам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270.05pt;mso-wrap-distance-left:0pt;mso-wrap-distance-right:0pt;mso-wrap-distance-top:0pt;mso-wrap-distance-bottom:0pt;margin-top:95.9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346065" cy="2909570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6065" cy="2909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t xml:space="preserve">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i w:val="false"/>
                          <w:szCs w:val="20"/>
                          <w:iCs w:val="false"/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sz w:val="20"/>
                          <w:i w:val="false"/>
                          <w:szCs w:val="20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0"/>
                          <w:i w:val="false"/>
                          <w:szCs w:val="20"/>
                          <w:iCs w:val="false"/>
                          <w:rFonts w:ascii="Times New Roman" w:hAnsi="Times New Roman"/>
                        </w:rPr>
                        <w:t>2</w:t>
                      </w:r>
                      <w:r>
                        <w:rPr>
                          <w:sz w:val="20"/>
                          <w:i w:val="false"/>
                          <w:szCs w:val="20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t xml:space="preserve"> - Скользящие средни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0"/>
                          <w:szCs w:val="20"/>
                        </w:rPr>
                        <w:t xml:space="preserve"> по сезонам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На данном рисунк</w:t>
      </w:r>
      <w:r>
        <w:rPr>
          <w:rFonts w:ascii="Times New Roman" w:hAnsi="Times New Roman"/>
          <w:sz w:val="28"/>
          <w:szCs w:val="28"/>
          <w:lang w:val="ru-RU"/>
        </w:rPr>
        <w:t xml:space="preserve">е наглядно видно, что от года к году изменение разницы между максимальной и минимальной цены </w:t>
      </w:r>
      <w:r>
        <w:rPr>
          <w:rFonts w:ascii="Times New Roman" w:hAnsi="Times New Roman"/>
          <w:sz w:val="28"/>
          <w:szCs w:val="28"/>
          <w:lang w:val="ru-RU"/>
        </w:rPr>
        <w:t>схоже в одни те же времена года. То есть форма изменения графика разницы цен в весну 2021 года, примерно повторяет форму изменения графика за весну 2020 год.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На третьем этапе выполнения работы необходимо было выяснить зависимость цены на электроэнергию от общего потребления электроэнергии, от использования ветряной энергии и от использования солнечной электроэнергии. Эта зависимость будет вычисляться при помощи регрессионной модели.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начала нужно было построить точечные диаграммы зависимости цен от указанных выше параметров, что бы понять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есть</w:t>
      </w:r>
      <w:r>
        <w:rPr>
          <w:rFonts w:ascii="Times New Roman" w:hAnsi="Times New Roman"/>
          <w:sz w:val="28"/>
          <w:szCs w:val="28"/>
          <w:lang w:val="ru-RU"/>
        </w:rPr>
        <w:t xml:space="preserve"> ли эта зависимость, и если есть, то какая (линейная, экспоненциальная и т. д.).  </w:t>
      </w:r>
      <w:r>
        <w:rPr>
          <w:rFonts w:ascii="Times New Roman" w:hAnsi="Times New Roman"/>
          <w:sz w:val="28"/>
          <w:szCs w:val="28"/>
          <w:lang w:val="ru-RU"/>
        </w:rPr>
        <w:t xml:space="preserve">На построенных диаграммах прослеживается линейная зависимость, поэтому для вычисления характера зависимости будет применена линейная регрессия. 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В качестве входных данных для линейной регрессии будут использоваться данные о потреблении в целом электроэнергии, данные о потреблении солнечной энергии и данные о потреблении ветряной энергии, а выходным значением будет цена за электроэнергии.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29210</wp:posOffset>
                </wp:positionH>
                <wp:positionV relativeFrom="paragraph">
                  <wp:posOffset>1018540</wp:posOffset>
                </wp:positionV>
                <wp:extent cx="5940425" cy="3266440"/>
                <wp:effectExtent l="0" t="0" r="0" b="0"/>
                <wp:wrapSquare wrapText="largest"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2664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643245" cy="2955925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3245" cy="2955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- Зависимость цены от потребления ветряной энергии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257.2pt;mso-wrap-distance-left:0pt;mso-wrap-distance-right:0pt;mso-wrap-distance-top:0pt;mso-wrap-distance-bottom:0pt;margin-top:80.2pt;mso-position-vertical-relative:text;margin-left:2.3pt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643245" cy="2955925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3245" cy="2955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- Зависимость цены от потребления ветряной энергии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96255" cy="3065145"/>
                <wp:effectExtent l="0" t="0" r="0" b="0"/>
                <wp:wrapSquare wrapText="largest"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255" cy="30651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260340" cy="2754630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0340" cy="2754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- Зависимость цены от потребления солнечной энергии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0.65pt;height:241.35pt;mso-wrap-distance-left:0pt;mso-wrap-distance-right:0pt;mso-wrap-distance-top:0pt;mso-wrap-distance-bottom:0pt;margin-top:0pt;mso-position-vertical:top;mso-position-vertical-relative:text;margin-left:13.55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260340" cy="2754630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0340" cy="2754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- Зависимость цены от потребления солнечной энергии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18455" cy="3004820"/>
                <wp:effectExtent l="0" t="0" r="0" b="0"/>
                <wp:wrapSquare wrapText="largest"/>
                <wp:docPr id="1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455" cy="30048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201285" cy="2694305"/>
                                  <wp:effectExtent l="0" t="0" r="0" b="0"/>
                                  <wp:docPr id="14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1285" cy="2694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- Зависимость цены от общего потребления электроэнергии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6.65pt;height:236.6pt;mso-wrap-distance-left:0pt;mso-wrap-distance-right:0pt;mso-wrap-distance-top:0pt;mso-wrap-distance-bottom:0pt;margin-top:0pt;mso-position-vertical:top;mso-position-vertical-relative:text;margin-left:20.55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201285" cy="2694305"/>
                            <wp:effectExtent l="0" t="0" r="0" b="0"/>
                            <wp:docPr id="15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1285" cy="2694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- Зависимость цены от общего потребления электроэнергии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На рисунках 3, 4, 5 </w:t>
      </w:r>
      <w:r>
        <w:rPr>
          <w:rFonts w:ascii="Times New Roman" w:hAnsi="Times New Roman"/>
          <w:sz w:val="28"/>
          <w:szCs w:val="28"/>
          <w:lang w:val="ru-RU"/>
        </w:rPr>
        <w:t xml:space="preserve">представлены точечные диаграммы реальных данных и найденных данных при помощи высчитанных регрессионных моделей. После того как были найдены коэффициенты регрессии по отдельности для каждого из параметров, была </w:t>
      </w:r>
      <w:r>
        <w:rPr>
          <w:rFonts w:ascii="Times New Roman" w:hAnsi="Times New Roman"/>
          <w:sz w:val="28"/>
          <w:szCs w:val="28"/>
          <w:lang w:val="ru-RU"/>
        </w:rPr>
        <w:t>вычислена регрессионная модель описывающая зависимость цены одновременно от всех трёх параметров: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  <w:t>y = - 47.098 - 0.0074 * x1 - 0.0072 * x2 + 0.011 * x3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Где y — цена на электроэнергию, x1 — потребление солнечной энергии, x2 — потребление ветряной энергии, x3 — общее потребление энергии. 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  <w:t>Таким образом была найдена зависимость цены на электроэнергию от потребления солнечной, ветряной и общей электроэнергии, которая очень даёт возможность пока очень грубо предсказать какая будет цена на электроэнергию.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На четвёртом этапе нужно было изучить, есть ли зависимость цены от времени суток. Для этого были найдены медианные значения цены в каждый 15 минутный промежуток времени и построен на основе этих данных график, что бы понять какого вида будет зависимость (линейная, экспоненциальная и т. д.). На рисунке 6 представлены результаты построения графика. </w: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1319530</wp:posOffset>
                </wp:positionV>
                <wp:extent cx="5520690" cy="3102610"/>
                <wp:effectExtent l="0" t="0" r="0" b="0"/>
                <wp:wrapSquare wrapText="largest"/>
                <wp:docPr id="1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690" cy="31026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299710" cy="2792095"/>
                                  <wp:effectExtent l="0" t="0" r="0" b="0"/>
                                  <wp:docPr id="17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9710" cy="2792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0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- Зависимость цены от времени суток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4.7pt;height:244.3pt;mso-wrap-distance-left:0pt;mso-wrap-distance-right:0pt;mso-wrap-distance-top:0pt;mso-wrap-distance-bottom:0pt;margin-top:103.9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299710" cy="2792095"/>
                            <wp:effectExtent l="0" t="0" r="0" b="0"/>
                            <wp:docPr id="18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9710" cy="2792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t>6</w:t>
                      </w:r>
                      <w:r>
                        <w:rPr>
                          <w:sz w:val="20"/>
                          <w:szCs w:val="20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- Зависимость цены от времени суток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  <w:t>На данном графики отчётливо прослеживается нелинейная зависимость цены от времени суток. Затем при помощи полиномиальной регрессии были вычислены коэффициенты регрессии: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  <w:t>Свободный член регрессии — 31.766491523959253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Коэффициенты при степенях входного параметра (время суток в минутах) - 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>[ 0.00000000e+00 -7.56522877e-13 -1.11848394e-17  5.70306320e-17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  <w:lang w:val="ru-RU"/>
        </w:rPr>
        <w:t>1.83613679e-14  3.59835567e-12 -1.29102297e-14  1.72114279e-17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-1.00830300e-20  2.18942349e-24]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16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bidi="ar-SA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Times New Roman"/>
      <w:lang w:eastAsia="en-US"/>
    </w:rPr>
  </w:style>
  <w:style w:type="paragraph" w:styleId="Style19">
    <w:name w:val="Table of Figures"/>
    <w:basedOn w:val="Style17"/>
    <w:pPr/>
    <w:rPr/>
  </w:style>
  <w:style w:type="paragraph" w:styleId="Style20">
    <w:name w:val="Текст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7</Pages>
  <Words>1013</Words>
  <Characters>6455</Characters>
  <CharactersWithSpaces>7485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2021-07-12T07:32:00Z</dcterms:created>
  <dc:creator>Владислав Меркулов</dc:creator>
  <dc:description/>
  <dc:language>ru-RU</dc:language>
  <cp:lastModifiedBy/>
  <dcterms:modified xsi:type="dcterms:W3CDTF">2021-07-16T13:37:10Z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