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E7D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Challenge 1</w:t>
      </w:r>
    </w:p>
    <w:p w:rsidR="00000000" w:rsidRDefault="001E7D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7, 2023</w:t>
      </w:r>
    </w:p>
    <w:p w:rsidR="00000000" w:rsidRDefault="001E7D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11:37 PM</w:t>
      </w:r>
    </w:p>
    <w:p w:rsidR="00000000" w:rsidRDefault="001E7D67">
      <w:pPr>
        <w:numPr>
          <w:ilvl w:val="1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b/>
          <w:bCs/>
          <w:color w:val="2B2B2B"/>
          <w:sz w:val="21"/>
          <w:szCs w:val="21"/>
        </w:rPr>
        <w:t>Create a report in Microsoft Word, and answer the following questions for Crowdfunding data and pivot tables:</w:t>
      </w:r>
    </w:p>
    <w:p w:rsidR="00000000" w:rsidRDefault="001E7D67">
      <w:pPr>
        <w:numPr>
          <w:ilvl w:val="2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Given the provided data, what are three conclusions that we can draw about crowdfunding campaigns?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Calibri" w:eastAsia="Times New Roman" w:hAnsi="Calibri" w:cs="Calibri"/>
          <w:color w:val="2B2B2B"/>
          <w:sz w:val="21"/>
          <w:szCs w:val="21"/>
        </w:rPr>
        <w:t>The top three crowdfunding categories in descending order were theater (plays), film &amp; video (documentaries, drama, animation, television, shorts, and scienc</w:t>
      </w:r>
      <w:r>
        <w:rPr>
          <w:rFonts w:ascii="Calibri" w:eastAsia="Times New Roman" w:hAnsi="Calibri" w:cs="Calibri"/>
          <w:color w:val="2B2B2B"/>
          <w:sz w:val="21"/>
          <w:szCs w:val="21"/>
        </w:rPr>
        <w:t>e fiction), and music (rock, indie rock, electric music, jazz, metal, and world music).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Calibri" w:eastAsia="Times New Roman" w:hAnsi="Calibri" w:cs="Calibri"/>
          <w:color w:val="2B2B2B"/>
          <w:sz w:val="21"/>
          <w:szCs w:val="21"/>
        </w:rPr>
        <w:t xml:space="preserve">An average of 82 crowdfunding projects were launched per month, where there were increases in March and in the spring/summer (May to July/Aug) and less crowdfunding in </w:t>
      </w:r>
      <w:r>
        <w:rPr>
          <w:rFonts w:ascii="Calibri" w:eastAsia="Times New Roman" w:hAnsi="Calibri" w:cs="Calibri"/>
          <w:color w:val="2B2B2B"/>
          <w:sz w:val="21"/>
          <w:szCs w:val="21"/>
        </w:rPr>
        <w:t>the fall and winter, with the exception of December and January.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Calibri" w:eastAsia="Times New Roman" w:hAnsi="Calibri" w:cs="Calibri"/>
          <w:color w:val="2B2B2B"/>
          <w:sz w:val="21"/>
          <w:szCs w:val="21"/>
        </w:rPr>
        <w:t>An estimated 57% of projects were successful, 37% failed, and 6% of the projects were canceled.</w:t>
      </w:r>
    </w:p>
    <w:p w:rsidR="00000000" w:rsidRDefault="001E7D67">
      <w:pPr>
        <w:numPr>
          <w:ilvl w:val="2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What are some limitations of this dataset?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 xml:space="preserve">The currencies differ between projects; in order to </w:t>
      </w:r>
      <w:r>
        <w:rPr>
          <w:rFonts w:ascii="Roboto" w:eastAsia="Times New Roman" w:hAnsi="Roboto" w:cs="Calibri"/>
          <w:color w:val="2B2B2B"/>
          <w:sz w:val="21"/>
          <w:szCs w:val="21"/>
        </w:rPr>
        <w:t>create funding graphs, the funding (goal and pledged) would need to be converted to the same currency to be compared and contrasted. Calculating "Average Donation" also presents a similar problem - the information doesn't shed light on which projects obtai</w:t>
      </w:r>
      <w:r>
        <w:rPr>
          <w:rFonts w:ascii="Roboto" w:eastAsia="Times New Roman" w:hAnsi="Roboto" w:cs="Calibri"/>
          <w:color w:val="2B2B2B"/>
          <w:sz w:val="21"/>
          <w:szCs w:val="21"/>
        </w:rPr>
        <w:t>ned the most pledged money in USD or euros (as examples of often-used currencies). Units are very telling in this data story, and therefore make conclusions opaque.</w:t>
      </w:r>
    </w:p>
    <w:p w:rsidR="00000000" w:rsidRDefault="001E7D67">
      <w:pPr>
        <w:numPr>
          <w:ilvl w:val="2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What are some other possible tables and/or graphs that we could create, and what additional</w:t>
      </w:r>
      <w:r>
        <w:rPr>
          <w:rFonts w:ascii="Roboto" w:eastAsia="Times New Roman" w:hAnsi="Roboto" w:cs="Calibri"/>
          <w:color w:val="2B2B2B"/>
          <w:sz w:val="21"/>
          <w:szCs w:val="21"/>
        </w:rPr>
        <w:t xml:space="preserve"> value would they provide?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As mentioned above, funding in the same currency would add additional value, as well as the amount each backer provided instead of an average. Box-and-whisker plot of mean, median, and mode of each category would provide outliers</w:t>
      </w:r>
      <w:r>
        <w:rPr>
          <w:rFonts w:ascii="Roboto" w:eastAsia="Times New Roman" w:hAnsi="Roboto" w:cs="Calibri"/>
          <w:color w:val="2B2B2B"/>
          <w:sz w:val="21"/>
          <w:szCs w:val="21"/>
        </w:rPr>
        <w:t>. Additionally, tree charts of categories and outcomes would provide hierarchical value.</w:t>
      </w:r>
    </w:p>
    <w:p w:rsidR="00000000" w:rsidRDefault="001E7D6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E7D6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https://courses.bootcampspot.com/courses/4079/assignments</w:t>
        </w:r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/56631?module_item_id=999323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1E7D6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E7D67">
      <w:pPr>
        <w:numPr>
          <w:ilvl w:val="1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b/>
          <w:bCs/>
          <w:color w:val="2B2B2B"/>
          <w:sz w:val="21"/>
          <w:szCs w:val="21"/>
        </w:rPr>
        <w:t>Statistical Analysis - Central Tendency</w:t>
      </w:r>
    </w:p>
    <w:p w:rsidR="00000000" w:rsidRDefault="001E7D67">
      <w:pPr>
        <w:numPr>
          <w:ilvl w:val="2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Use your data to determine whether the mean or the median better summarizes the data.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Calibri" w:eastAsia="Times New Roman" w:hAnsi="Calibri" w:cs="Calibri"/>
          <w:color w:val="2B2B2B"/>
          <w:sz w:val="21"/>
          <w:szCs w:val="21"/>
        </w:rPr>
        <w:t xml:space="preserve">In general, the mean better summarizes the data when </w:t>
      </w:r>
      <w:r>
        <w:rPr>
          <w:rFonts w:ascii="Calibri" w:eastAsia="Times New Roman" w:hAnsi="Calibri" w:cs="Calibri"/>
          <w:color w:val="2B2B2B"/>
          <w:sz w:val="21"/>
          <w:szCs w:val="21"/>
        </w:rPr>
        <w:t xml:space="preserve">the it is normally distributed and the median when the data is not normally distributed. </w:t>
      </w:r>
      <w:r>
        <w:rPr>
          <w:rFonts w:ascii="Calibri" w:eastAsia="Times New Roman" w:hAnsi="Calibri" w:cs="Calibri"/>
          <w:color w:val="2B2B2B"/>
          <w:sz w:val="21"/>
          <w:szCs w:val="21"/>
        </w:rPr>
        <w:lastRenderedPageBreak/>
        <w:t>However, there are cases where one may want to use the median even when the data is normally distributed. For example, the median summarizes the data when outliers are</w:t>
      </w:r>
      <w:r>
        <w:rPr>
          <w:rFonts w:ascii="Calibri" w:eastAsia="Times New Roman" w:hAnsi="Calibri" w:cs="Calibri"/>
          <w:color w:val="2B2B2B"/>
          <w:sz w:val="21"/>
          <w:szCs w:val="21"/>
        </w:rPr>
        <w:t xml:space="preserve"> a concern or when comparing two data sets that have different distributions. Therefore, it can be assumed, without using a box-and-whisker visual, there are outliers and that the data is not normally distributed. Therefore, the median should be used to su</w:t>
      </w:r>
      <w:r>
        <w:rPr>
          <w:rFonts w:ascii="Calibri" w:eastAsia="Times New Roman" w:hAnsi="Calibri" w:cs="Calibri"/>
          <w:color w:val="2B2B2B"/>
          <w:sz w:val="21"/>
          <w:szCs w:val="21"/>
        </w:rPr>
        <w:t>mmarize both the successful and failed data.</w:t>
      </w:r>
    </w:p>
    <w:p w:rsidR="00000000" w:rsidRDefault="001E7D67">
      <w:pPr>
        <w:numPr>
          <w:ilvl w:val="2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:rsidR="00000000" w:rsidRDefault="001E7D67">
      <w:pPr>
        <w:numPr>
          <w:ilvl w:val="3"/>
          <w:numId w:val="1"/>
        </w:numPr>
        <w:spacing w:before="140"/>
        <w:textAlignment w:val="center"/>
        <w:rPr>
          <w:rFonts w:ascii="Calibri" w:eastAsia="Times New Roman" w:hAnsi="Calibri" w:cs="Calibri"/>
          <w:color w:val="2B2B2B"/>
          <w:sz w:val="22"/>
          <w:szCs w:val="22"/>
        </w:rPr>
      </w:pPr>
      <w:r>
        <w:rPr>
          <w:rFonts w:ascii="Roboto" w:eastAsia="Times New Roman" w:hAnsi="Roboto" w:cs="Calibri"/>
          <w:color w:val="2B2B2B"/>
          <w:sz w:val="21"/>
          <w:szCs w:val="21"/>
        </w:rPr>
        <w:t>The variance and standard deviation are both measures of how spread out th</w:t>
      </w:r>
      <w:r>
        <w:rPr>
          <w:rFonts w:ascii="Roboto" w:eastAsia="Times New Roman" w:hAnsi="Roboto" w:cs="Calibri"/>
          <w:color w:val="2B2B2B"/>
          <w:sz w:val="21"/>
          <w:szCs w:val="21"/>
        </w:rPr>
        <w:t xml:space="preserve">e values are in a dataset. However, the standard deviation is more commonly used because it is easier to interpret. Variance is how far values are from the mean (average square distance from the mean). Since </w:t>
      </w:r>
      <w:r>
        <w:rPr>
          <w:rFonts w:ascii="Calibri" w:eastAsia="Times New Roman" w:hAnsi="Calibri" w:cs="Calibri"/>
          <w:color w:val="2B2B2B"/>
          <w:sz w:val="21"/>
          <w:szCs w:val="21"/>
        </w:rPr>
        <w:t xml:space="preserve">the median should be used to summarize both the </w:t>
      </w:r>
      <w:r>
        <w:rPr>
          <w:rFonts w:ascii="Calibri" w:eastAsia="Times New Roman" w:hAnsi="Calibri" w:cs="Calibri"/>
          <w:color w:val="2B2B2B"/>
          <w:sz w:val="21"/>
          <w:szCs w:val="21"/>
        </w:rPr>
        <w:t>successful and failed data, the variability in both sets is not a reliable statistic to use to summarize the data properly.</w:t>
      </w:r>
    </w:p>
    <w:p w:rsidR="00000000" w:rsidRDefault="001E7D67">
      <w:pPr>
        <w:pStyle w:val="NormalWeb"/>
        <w:spacing w:before="140" w:beforeAutospacing="0" w:after="0" w:afterAutospacing="0"/>
        <w:ind w:left="1800"/>
        <w:rPr>
          <w:rFonts w:ascii="Calibri" w:hAnsi="Calibri" w:cs="Calibri"/>
          <w:color w:val="2B2B2B"/>
          <w:sz w:val="21"/>
          <w:szCs w:val="21"/>
        </w:rPr>
      </w:pPr>
      <w:r>
        <w:rPr>
          <w:rFonts w:ascii="Calibri" w:hAnsi="Calibri" w:cs="Calibri"/>
          <w:color w:val="2B2B2B"/>
          <w:sz w:val="21"/>
          <w:szCs w:val="21"/>
        </w:rPr>
        <w:t> </w:t>
      </w:r>
    </w:p>
    <w:p w:rsidR="00000000" w:rsidRDefault="001E7D6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375623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color w:val="375623"/>
          <w:sz w:val="40"/>
          <w:szCs w:val="40"/>
        </w:rPr>
        <w:t>Successful - not normally distributed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73"/>
        <w:gridCol w:w="1054"/>
      </w:tblGrid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3A3A3A"/>
              </w:rPr>
            </w:pPr>
            <w:r>
              <w:rPr>
                <w:rFonts w:ascii="Calibri" w:hAnsi="Calibri" w:cs="Calibri"/>
                <w:b/>
                <w:bCs/>
                <w:color w:val="3A3A3A"/>
              </w:rPr>
              <w:t>Statistical Summary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3A3A3A"/>
              </w:rPr>
            </w:pPr>
            <w:r>
              <w:rPr>
                <w:rFonts w:ascii="Calibri" w:hAnsi="Calibri" w:cs="Calibri"/>
                <w:b/>
                <w:bCs/>
                <w:color w:val="3A3A3A"/>
              </w:rPr>
              <w:t>Value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Maximum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7295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1621157</w:t>
            </w:r>
          </w:p>
        </w:tc>
      </w:tr>
      <w:tr w:rsidR="00000000">
        <w:trPr>
          <w:divId w:val="688334830"/>
        </w:trPr>
        <w:tc>
          <w:tcPr>
            <w:tcW w:w="2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Dev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</w:tr>
    </w:tbl>
    <w:p w:rsidR="00000000" w:rsidRDefault="001E7D6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E7D6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833C0B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color w:val="833C0B"/>
          <w:sz w:val="40"/>
          <w:szCs w:val="40"/>
        </w:rPr>
        <w:t>Failed - not normally distributed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3"/>
        <w:gridCol w:w="890"/>
      </w:tblGrid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Statistical Summary</w:t>
            </w:r>
          </w:p>
        </w:tc>
        <w:tc>
          <w:tcPr>
            <w:tcW w:w="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Value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Maximum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6080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CBA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950271</w:t>
            </w:r>
          </w:p>
        </w:tc>
      </w:tr>
      <w:tr w:rsidR="00000000">
        <w:trPr>
          <w:divId w:val="1568952458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Dev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E7D6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</w:t>
            </w:r>
          </w:p>
        </w:tc>
      </w:tr>
    </w:tbl>
    <w:p w:rsidR="00000000" w:rsidRDefault="001E7D67">
      <w:pPr>
        <w:divId w:val="1568952458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155B3"/>
    <w:multiLevelType w:val="multilevel"/>
    <w:tmpl w:val="0C06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8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67"/>
    <w:rsid w:val="001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E457-37BC-420C-BB80-74ABB935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bootcampspot.com/courses/4079/assignments/56631?module_item_id=9993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Amberlie Clutterbuck</dc:creator>
  <cp:keywords/>
  <dc:description/>
  <cp:lastModifiedBy>Amberlie Clutterbuck</cp:lastModifiedBy>
  <cp:revision>2</cp:revision>
  <dcterms:created xsi:type="dcterms:W3CDTF">2023-06-09T01:31:00Z</dcterms:created>
  <dcterms:modified xsi:type="dcterms:W3CDTF">2023-06-09T01:31:00Z</dcterms:modified>
</cp:coreProperties>
</file>