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4819"/>
        <w:gridCol w:w="4819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指标序号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关键公式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关键参数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S-1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V=∑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t>×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产量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、市场价格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S-2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V=∑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×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原料产量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、市场价格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S-3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V</m:t>
                  </m:r>
                </m:e>
                <m:sub>
                  <m:r>
                    <m:t>wr</m:t>
                  </m:r>
                </m:sub>
              </m:sSub>
              <m:r>
                <m:t>=∑(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−E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)×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×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降水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、蒸散发</w:t>
            </w:r>
            <m:oMath xmlns:mml="http://www.w3.org/1998/Math/MathML"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、径流</w:t>
            </w:r>
            <m:oMath xmlns:mml="http://www.w3.org/1998/Math/MathML"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、水价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S-4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</m:t>
              </m:r>
              <m:sSub>
                <m:e>
                  <m:r>
                    <m:t>Q</m:t>
                  </m:r>
                </m:e>
                <m:sub>
                  <m:r>
                    <m:t>bio</m:t>
                  </m:r>
                </m:sub>
              </m:sSub>
              <m:r>
                <m:t>×</m:t>
              </m:r>
              <m:sSub>
                <m:e>
                  <m:r>
                    <m:t>P</m:t>
                  </m:r>
                </m:e>
                <m:sub>
                  <m:r>
                    <m:t>energy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生物量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bio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、能源价格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energy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M-1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total</m:t>
                  </m:r>
                </m:sub>
              </m:sSub>
              <m:r>
                <m:t>=∑(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×</m:t>
              </m:r>
              <m:sSub>
                <m:e>
                  <m:r>
                    <m:t>C</m:t>
                  </m:r>
                </m:e>
                <m:sub>
                  <m:r>
                    <m:t>i,above</m:t>
                  </m:r>
                </m:sub>
              </m:sSub>
              <m: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×</m:t>
              </m:r>
              <m:sSub>
                <m:e>
                  <m:r>
                    <m:t>C</m:t>
                  </m:r>
                </m:e>
                <m:sub>
                  <m:r>
                    <m:t>i,below</m:t>
                  </m:r>
                </m:sub>
              </m:sSub>
              <m: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×</m:t>
              </m:r>
              <m:sSub>
                <m:e>
                  <m:r>
                    <m:t>C</m:t>
                  </m:r>
                </m:e>
                <m:sub>
                  <m:r>
                    <m:t>i,soil</m:t>
                  </m:r>
                </m:sub>
              </m:sSub>
              <m:r>
                <m:t>)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植被碳密度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above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below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、土壤碳密度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soil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M-2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t>=1.63×NPP×A×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净初级生产力</w:t>
            </w:r>
            <m:oMath xmlns:mml="http://www.w3.org/1998/Math/MathML">
              <m:r>
                <m:t>NPP</m:t>
              </m:r>
            </m:oMath>
            <w:r>
              <w:rPr>
                <w:rFonts w:ascii="Times New Roman" w:hAnsi="Times New Roman" w:eastAsia="宋体"/>
                <w:sz w:val="21"/>
              </w:rPr>
              <w:t>、面积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 w:eastAsia="宋体"/>
                <w:sz w:val="21"/>
              </w:rPr>
              <w:t>、氧气价格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M-3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Q=</m:t>
              </m:r>
              <m:f>
                <m:fPr>
                  <m:type m:val="bar"/>
                </m:fPr>
                <m:num>
                  <m:r>
                    <m:t>(P−0.2S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P+0.8S</m:t>
                  </m:r>
                </m:den>
              </m:f>
            </m:oMath>
            <w:r>
              <w:rPr>
                <w:rFonts w:ascii="Times New Roman" w:hAnsi="Times New Roman" w:eastAsia="宋体"/>
                <w:sz w:val="21"/>
              </w:rPr>
              <w:t>，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25400</m:t>
                  </m:r>
                </m:num>
                <m:den>
                  <m:r>
                    <m:t>CN</m:t>
                  </m:r>
                </m:den>
              </m:f>
              <m:r>
                <m:t>−254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降雨量</w:t>
            </w:r>
            <m:oMath xmlns:mml="http://www.w3.org/1998/Math/MathML">
              <m:r>
                <m:t>P</m:t>
              </m:r>
            </m:oMath>
            <w:r>
              <w:rPr>
                <w:rFonts w:ascii="Times New Roman" w:hAnsi="Times New Roman" w:eastAsia="宋体"/>
                <w:sz w:val="21"/>
              </w:rPr>
              <w:t>、曲线数</w:t>
            </w:r>
            <m:oMath xmlns:mml="http://www.w3.org/1998/Math/MathML">
              <m:r>
                <m:t>CN</m:t>
              </m:r>
            </m:oMath>
            <w:r>
              <w:rPr>
                <w:rFonts w:ascii="Times New Roman" w:hAnsi="Times New Roman" w:eastAsia="宋体"/>
                <w:sz w:val="21"/>
              </w:rPr>
              <w:t>、潜在最大滞蓄量</w:t>
            </w:r>
            <m:oMath xmlns:mml="http://www.w3.org/1998/Math/MathML">
              <m:r>
                <m:t>S</m:t>
              </m:r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M-4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V</m:t>
                  </m:r>
                </m:e>
                <m:sub>
                  <m:r>
                    <m:t>control</m:t>
                  </m:r>
                </m:sub>
              </m:sSub>
              <m:r>
                <m:t>=(</m:t>
              </m:r>
              <m:sSub>
                <m:e>
                  <m:r>
                    <m:t>Q</m:t>
                  </m:r>
                </m:e>
                <m:sub>
                  <m:r>
                    <m:t>pre</m:t>
                  </m:r>
                </m:sub>
              </m:sSub>
              <m:r>
                <m:t>−</m:t>
              </m:r>
              <m:sSub>
                <m:e>
                  <m:r>
                    <m:t>Q</m:t>
                  </m:r>
                </m:e>
                <m:sub>
                  <m:r>
                    <m:t>post</m:t>
                  </m:r>
                </m:sub>
              </m:sSub>
              <m:r>
                <m:t>)×A×</m:t>
              </m:r>
              <m:sSub>
                <m:e>
                  <m:r>
                    <m:t>P</m:t>
                  </m:r>
                </m:e>
                <m:sub>
                  <m:r>
                    <m:t>storage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改造前后径流量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pre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post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、替代成本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storage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M-5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t>x</m:t>
                  </m:r>
                </m:sub>
              </m:sSub>
              <m:r>
                <m:t>=(1−</m:t>
              </m:r>
              <m:f>
                <m:fPr>
                  <m:type m:val="bar"/>
                </m:fPr>
                <m:num>
                  <m:r>
                    <m:t>AE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)×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实际蒸散发</w:t>
            </w:r>
            <m:oMath xmlns:mml="http://www.w3.org/1998/Math/MathML">
              <m:r>
                <m:t>AE</m:t>
              </m:r>
              <m:sSub>
                <m:e>
                  <m:r>
                    <m:t>T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、降水量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M-6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V</m:t>
                  </m:r>
                </m:e>
                <m:sub>
                  <m:r>
                    <m:t>land</m:t>
                  </m:r>
                </m:sub>
              </m:sSub>
              <m:r>
                <m:t>=A×H×ρ×</m:t>
              </m:r>
              <m:sSub>
                <m:e>
                  <m:r>
                    <m:t>P</m:t>
                  </m:r>
                </m:e>
                <m:sub>
                  <m:r>
                    <m:t>land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面积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 w:eastAsia="宋体"/>
                <w:sz w:val="21"/>
              </w:rPr>
              <w:t>、淤积厚度</w:t>
            </w:r>
            <m:oMath xmlns:mml="http://www.w3.org/1998/Math/MathML">
              <m:r>
                <m:t>H</m:t>
              </m:r>
            </m:oMath>
            <w:r>
              <w:rPr>
                <w:rFonts w:ascii="Times New Roman" w:hAnsi="Times New Roman" w:eastAsia="宋体"/>
                <w:sz w:val="21"/>
              </w:rPr>
              <w:t>、土壤容重</w:t>
            </w:r>
            <m:oMath xmlns:mml="http://www.w3.org/1998/Math/MathML">
              <m:r>
                <m:t>ρ</m:t>
              </m:r>
            </m:oMath>
            <w:r>
              <w:rPr>
                <w:rFonts w:ascii="Times New Roman" w:hAnsi="Times New Roman" w:eastAsia="宋体"/>
                <w:sz w:val="21"/>
              </w:rPr>
              <w:t>、造地成本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land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M-7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H</m:t>
                  </m:r>
                </m:e>
                <m:sub>
                  <m:r>
                    <m:t>x</m:t>
                  </m:r>
                </m:sub>
              </m:sSub>
              <m:r>
                <m:t>=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t>×</m:t>
              </m:r>
              <m:sSup>
                <m:e>
                  <m:r>
                    <m:t>e</m:t>
                  </m:r>
                </m:e>
                <m:sup>
                  <m:r>
                    <m:t>−kx</m:t>
                  </m:r>
                </m:sup>
              </m:sSup>
            </m:oMath>
            <w:r>
              <w:rPr>
                <w:rFonts w:ascii="Times New Roman" w:hAnsi="Times New Roman" w:eastAsia="宋体"/>
                <w:sz w:val="21"/>
              </w:rPr>
              <w:t>，</w:t>
            </w:r>
            <m:oMath xmlns:mml="http://www.w3.org/1998/Math/MathML">
              <m:r>
                <m:t>V=</m:t>
              </m:r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t>×(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+</m:t>
              </m:r>
              <m:sSub>
                <m:e>
                  <m:r>
                    <m:t>P</m:t>
                  </m:r>
                </m:e>
                <m:sub>
                  <m:r>
                    <m:t>mp</m:t>
                  </m:r>
                </m:sub>
              </m:sSub>
              <m:r>
                <m:t>)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初始波高</w:t>
            </w:r>
            <m:oMath xmlns:mml="http://www.w3.org/1998/Math/MathML"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、衰减系数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eastAsia="宋体"/>
                <w:sz w:val="21"/>
              </w:rPr>
              <w:t>、植被宽度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eastAsia="宋体"/>
                <w:sz w:val="21"/>
              </w:rPr>
              <w:t>、岸线长度</w:t>
            </w:r>
            <m:oMath xmlns:mml="http://www.w3.org/1998/Math/MathML"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、工程单价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、维护成本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mp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M-8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A=R×K×L×S×C×P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降雨侵蚀力</w:t>
            </w:r>
            <m:oMath xmlns:mml="http://www.w3.org/1998/Math/MathML">
              <m:r>
                <m:t>R</m:t>
              </m:r>
            </m:oMath>
            <w:r>
              <w:rPr>
                <w:rFonts w:ascii="Times New Roman" w:hAnsi="Times New Roman" w:eastAsia="宋体"/>
                <w:sz w:val="21"/>
              </w:rPr>
              <w:t>、土壤可蚀性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eastAsia="宋体"/>
                <w:sz w:val="21"/>
              </w:rPr>
              <w:t>、坡长</w:t>
            </w:r>
            <m:oMath xmlns:mml="http://www.w3.org/1998/Math/MathML">
              <m:r>
                <m:t>L</m:t>
              </m:r>
            </m:oMath>
            <w:r>
              <w:rPr>
                <w:rFonts w:ascii="Times New Roman" w:hAnsi="Times New Roman" w:eastAsia="宋体"/>
                <w:sz w:val="21"/>
              </w:rPr>
              <w:t>、坡度</w:t>
            </w:r>
            <m:oMath xmlns:mml="http://www.w3.org/1998/Math/MathML">
              <m:r>
                <m:t>S</m:t>
              </m:r>
            </m:oMath>
            <w:r>
              <w:rPr>
                <w:rFonts w:ascii="Times New Roman" w:hAnsi="Times New Roman" w:eastAsia="宋体"/>
                <w:sz w:val="21"/>
              </w:rPr>
              <w:t>、覆盖</w:t>
            </w:r>
            <m:oMath xmlns:mml="http://www.w3.org/1998/Math/MathML">
              <m:r>
                <m:t>C</m:t>
              </m:r>
            </m:oMath>
            <w:r>
              <w:rPr>
                <w:rFonts w:ascii="Times New Roman" w:hAnsi="Times New Roman" w:eastAsia="宋体"/>
                <w:sz w:val="21"/>
              </w:rPr>
              <w:t>、措施</w:t>
            </w:r>
            <m:oMath xmlns:mml="http://www.w3.org/1998/Math/MathML">
              <m:r>
                <m:t>P</m:t>
              </m:r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M-9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  <m:r>
                <m:t>=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t>−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，</w:t>
            </w:r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2z</m:t>
                  </m:r>
                </m:den>
              </m:f>
              <m:r>
                <m:t>×</m:t>
              </m:r>
              <m:sSub>
                <m:e>
                  <m:r>
                    <m:t>Q</m:t>
                  </m:r>
                </m:e>
                <m:sub>
                  <m:r>
                    <m:t>max</m:t>
                  </m:r>
                </m:sub>
              </m:sSub>
              <m:r>
                <m:t>×</m:t>
              </m:r>
              <m:sSup>
                <m:e>
                  <m:r>
                    <m:t>e</m:t>
                  </m:r>
                </m:e>
                <m:sup>
                  <m:r>
                    <m:t>−(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r>
                        <m:t>S</m:t>
                      </m:r>
                    </m:den>
                  </m:f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潜在风蚀</w:t>
            </w:r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、实际风蚀</w:t>
            </w:r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、最大输沙量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max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、关键地块长度</w:t>
            </w:r>
            <m:oMath xmlns:mml="http://www.w3.org/1998/Math/MathML">
              <m:r>
                <m:t>S</m:t>
              </m:r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M-10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V=∑(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t>×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t>×R×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污染物含量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、浓度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、去除率</w:t>
            </w:r>
            <m:oMath xmlns:mml="http://www.w3.org/1998/Math/MathML">
              <m:r>
                <m:t>R</m:t>
              </m:r>
            </m:oMath>
            <w:r>
              <w:rPr>
                <w:rFonts w:ascii="Times New Roman" w:hAnsi="Times New Roman" w:eastAsia="宋体"/>
                <w:sz w:val="21"/>
              </w:rPr>
              <w:t>、处理成本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M-11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V=A×H×(</m:t>
              </m:r>
              <m:sSub>
                <m:e>
                  <m:r>
                    <m:t>C</m:t>
                  </m:r>
                </m:e>
                <m:sub>
                  <m:r>
                    <m:t>pre</m:t>
                  </m:r>
                </m:sub>
              </m:sSub>
              <m:r>
                <m:t>−</m:t>
              </m:r>
              <m:sSub>
                <m:e>
                  <m:r>
                    <m:t>C</m:t>
                  </m:r>
                </m:e>
                <m:sub>
                  <m:r>
                    <m:t>post</m:t>
                  </m:r>
                </m:sub>
              </m:sSub>
              <m:r>
                <m:t>)×</m:t>
              </m:r>
              <m:sSub>
                <m:e>
                  <m:r>
                    <m:t>P</m:t>
                  </m:r>
                </m:e>
                <m:sub>
                  <m:r>
                    <m:t>remediation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修复面积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 w:eastAsia="宋体"/>
                <w:sz w:val="21"/>
              </w:rPr>
              <w:t>、土层厚度</w:t>
            </w:r>
            <m:oMath xmlns:mml="http://www.w3.org/1998/Math/MathML">
              <m:r>
                <m:t>H</m:t>
              </m:r>
            </m:oMath>
            <w:r>
              <w:rPr>
                <w:rFonts w:ascii="Times New Roman" w:hAnsi="Times New Roman" w:eastAsia="宋体"/>
                <w:sz w:val="21"/>
              </w:rPr>
              <w:t>、污染前后浓度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pre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post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、修复单价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remediation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M-12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V=∑(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t>×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t>×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污染物吸收量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、面积</w:t>
            </w:r>
            <m:oMath xmlns:mml="http://www.w3.org/1998/Math/MathML"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、治理成本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M-13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CCI=∑(A×(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))</m:t>
              </m:r>
            </m:oMath>
            <w:r>
              <w:rPr>
                <w:rFonts w:ascii="Times New Roman" w:hAnsi="Times New Roman" w:eastAsia="宋体"/>
                <w:sz w:val="21"/>
              </w:rPr>
              <w:t>，</w:t>
            </w:r>
            <m:oMath xmlns:mml="http://www.w3.org/1998/Math/MathML">
              <m:r>
                <m:t>V=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t>×10×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β×ρ</m:t>
                  </m:r>
                </m:den>
              </m:f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降温面积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 w:eastAsia="宋体"/>
                <w:sz w:val="21"/>
              </w:rPr>
              <w:t>、温差</w:t>
            </w:r>
            <m:oMath xmlns:mml="http://www.w3.org/1998/Math/MathML">
              <m:r>
                <m:t>(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oMath>
            <w:r>
              <w:rPr>
                <w:rFonts w:ascii="Times New Roman" w:hAnsi="Times New Roman" w:eastAsia="宋体"/>
                <w:sz w:val="21"/>
              </w:rPr>
              <w:t>、蒸发量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、植被面积</w:t>
            </w:r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、电价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、汽化热</w:t>
            </w:r>
            <m:oMath xmlns:mml="http://www.w3.org/1998/Math/MathML">
              <m:r>
                <m:t>β</m:t>
              </m:r>
            </m:oMath>
            <w:r>
              <w:rPr>
                <w:rFonts w:ascii="Times New Roman" w:hAnsi="Times New Roman" w:eastAsia="宋体"/>
                <w:sz w:val="21"/>
              </w:rPr>
              <w:t>、水密度</w:t>
            </w:r>
            <m:oMath xmlns:mml="http://www.w3.org/1998/Math/MathML">
              <m:r>
                <m:t>ρ</m:t>
              </m:r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M-14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V=(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r>
                <m:t>×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  <m:r>
                <m:t>+</m:t>
              </m:r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  <m:r>
                <m:t>×</m:t>
              </m:r>
              <m:sSub>
                <m:e>
                  <m:r>
                    <m:t>S</m:t>
                  </m:r>
                </m:e>
                <m:sub>
                  <m:r>
                    <m:t>v</m:t>
                  </m:r>
                </m:sub>
              </m:sSub>
              <m:r>
                <m:t>)×10×</m:t>
              </m:r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水面蒸发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、植被蒸发</w:t>
            </w: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、水面积</w:t>
            </w:r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、植被面积</w:t>
            </w:r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、加湿成本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C-1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TV=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/>
              </m:nary>
              <m:r>
                <m:t>(T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t>+O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t>)×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t>+CS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旅行成本</w:t>
            </w:r>
            <m:oMath xmlns:mml="http://www.w3.org/1998/Math/MathML">
              <m:r>
                <m:t>T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、时间成本</w:t>
            </w:r>
            <m:oMath xmlns:mml="http://www.w3.org/1998/Math/MathML">
              <m:r>
                <m:t>O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、游客量</w:t>
            </w:r>
            <m:oMath xmlns:mml="http://www.w3.org/1998/Math/MathML"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、消费者剩余</w:t>
            </w:r>
            <m:oMath xmlns:mml="http://www.w3.org/1998/Math/MathML">
              <m:r>
                <m:t>CS</m:t>
              </m:r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C-2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V=S×</m:t>
              </m:r>
              <m:sSub>
                <m:e>
                  <m:r>
                    <m:t>P</m:t>
                  </m:r>
                </m:e>
                <m:sub>
                  <m:r>
                    <m:t>ed</m:t>
                  </m:r>
                </m:sub>
              </m:sSub>
              <m:r>
                <m:t>+∑(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×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t>)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面积</w:t>
            </w:r>
            <m:oMath xmlns:mml="http://www.w3.org/1998/Math/MathML">
              <m:r>
                <m:t>S</m:t>
              </m:r>
            </m:oMath>
            <w:r>
              <w:rPr>
                <w:rFonts w:ascii="Times New Roman" w:hAnsi="Times New Roman" w:eastAsia="宋体"/>
                <w:sz w:val="21"/>
              </w:rPr>
              <w:t>、教育价值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ed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、活动场次</w:t>
            </w:r>
            <m:oMath xmlns:mml="http://www.w3.org/1998/Math/MathML"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、单场效益</w:t>
            </w:r>
            <m:oMath xmlns:mml="http://www.w3.org/1998/Math/MathML"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C-3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sSub>
                <m:e>
                  <m:r>
                    <m:t>V</m:t>
                  </m:r>
                </m:e>
                <m:sub>
                  <m:r>
                    <m:t>social</m:t>
                  </m:r>
                </m:sub>
              </m:sSub>
              <m:r>
                <m:t>=f(E,S,P,C)</m:t>
              </m:r>
            </m:oMath>
            <w:r>
              <w:rPr>
                <w:rFonts w:ascii="Times New Roman" w:hAnsi="Times New Roman" w:eastAsia="宋体"/>
                <w:sz w:val="21"/>
              </w:rPr>
              <w:t>，基于偏好映射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环境变量</w:t>
            </w:r>
            <m:oMath xmlns:mml="http://www.w3.org/1998/Math/MathML">
              <m:r>
                <m:t>E</m:t>
              </m:r>
            </m:oMath>
            <w:r>
              <w:rPr>
                <w:rFonts w:ascii="Times New Roman" w:hAnsi="Times New Roman" w:eastAsia="宋体"/>
                <w:sz w:val="21"/>
              </w:rPr>
              <w:t>、社会变量</w:t>
            </w:r>
            <m:oMath xmlns:mml="http://www.w3.org/1998/Math/MathML">
              <m:r>
                <m:t>S</m:t>
              </m:r>
            </m:oMath>
            <w:r>
              <w:rPr>
                <w:rFonts w:ascii="Times New Roman" w:hAnsi="Times New Roman" w:eastAsia="宋体"/>
                <w:sz w:val="21"/>
              </w:rPr>
              <w:t>、物理可达性</w:t>
            </w:r>
            <m:oMath xmlns:mml="http://www.w3.org/1998/Math/MathML">
              <m:r>
                <m:t>P</m:t>
              </m:r>
            </m:oMath>
            <w:r>
              <w:rPr>
                <w:rFonts w:ascii="Times New Roman" w:hAnsi="Times New Roman" w:eastAsia="宋体"/>
                <w:sz w:val="21"/>
              </w:rPr>
              <w:t>、文化价值</w:t>
            </w:r>
            <m:oMath xmlns:mml="http://www.w3.org/1998/Math/MathML">
              <m:r>
                <m:t>C</m:t>
              </m:r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C-4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V=A×</m:t>
              </m:r>
              <m:sSub>
                <m:e>
                  <m:r>
                    <m:t>P</m:t>
                  </m:r>
                </m:e>
                <m:sub>
                  <m:r>
                    <m:t>view</m:t>
                  </m:r>
                </m:sub>
              </m:sSub>
              <m:r>
                <m:t>×</m:t>
              </m:r>
              <m:sSub>
                <m:e>
                  <m:r>
                    <m:t>S</m:t>
                  </m:r>
                </m:e>
                <m:sub>
                  <m:r>
                    <m:t>quality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 xml:space="preserve"> 或 </w:t>
            </w:r>
            <m:oMath xmlns:mml="http://www.w3.org/1998/Math/MathML">
              <m:r>
                <m:t>V=WTP×N</m:t>
              </m:r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景观面积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 w:eastAsia="宋体"/>
                <w:sz w:val="21"/>
              </w:rPr>
              <w:t>、景观价格</w:t>
            </w:r>
            <m:oMath xmlns:mml="http://www.w3.org/1998/Math/MathML">
              <m:sSub>
                <m:e>
                  <m:r>
                    <m:t>P</m:t>
                  </m:r>
                </m:e>
                <m:sub>
                  <m:r>
                    <m:t>view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、质量评分</w:t>
            </w:r>
            <m:oMath xmlns:mml="http://www.w3.org/1998/Math/MathML">
              <m:sSub>
                <m:e>
                  <m:r>
                    <m:t>S</m:t>
                  </m:r>
                </m:e>
                <m:sub>
                  <m:r>
                    <m:t>quality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、支付意愿</w:t>
            </w:r>
            <m:oMath xmlns:mml="http://www.w3.org/1998/Math/MathML">
              <m:r>
                <m:t>WTP</m:t>
              </m:r>
            </m:oMath>
            <w:r>
              <w:rPr>
                <w:rFonts w:ascii="Times New Roman" w:hAnsi="Times New Roman" w:eastAsia="宋体"/>
                <w:sz w:val="21"/>
              </w:rPr>
              <w:t>、受访人数</w:t>
            </w:r>
            <m:oMath xmlns:mml="http://www.w3.org/1998/Math/MathML">
              <m:r>
                <m:t>N</m:t>
              </m:r>
            </m:oMath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C-5</w:t>
            </w:r>
          </w:p>
        </w:tc>
        <w:tc>
          <w:tcPr>
            <w:tcW w:type="dxa" w:w="2880"/>
            <w:vAlign w:val="center"/>
          </w:tcPr>
          <w:p>
            <m:oMath xmlns:mml="http://www.w3.org/1998/Math/MathML">
              <m:r>
                <m:t>V=∑(WT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)+</m:t>
              </m:r>
              <m:sSub>
                <m:e>
                  <m:r>
                    <m:t>C</m:t>
                  </m:r>
                </m:e>
                <m:sub>
                  <m:r>
                    <m:t>maintenance</m:t>
                  </m:r>
                </m:sub>
              </m:sSub>
            </m:oMath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个体支付意愿</w:t>
            </w:r>
            <m:oMath xmlns:mml="http://www.w3.org/1998/Math/MathML">
              <m:r>
                <m:t>WT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21"/>
              </w:rPr>
              <w:t>、维护成本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maintenance</m:t>
                  </m:r>
                </m:sub>
              </m:sSub>
            </m:oMath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