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F6362" w14:textId="55D23677" w:rsidR="00881C54" w:rsidRDefault="00881C54" w:rsidP="00881C54">
      <w:pPr>
        <w:pStyle w:val="Heading1"/>
      </w:pPr>
      <w:r>
        <w:t>Lit review outline</w:t>
      </w:r>
    </w:p>
    <w:p w14:paraId="7C8062DF" w14:textId="52CDDA01" w:rsidR="00881C54" w:rsidRDefault="00881C54" w:rsidP="00881C54"/>
    <w:p w14:paraId="3E312936" w14:textId="4F9442D9" w:rsidR="00AA14CB" w:rsidRDefault="00AA14CB" w:rsidP="00881C54">
      <w:r w:rsidRPr="00AA14CB">
        <w:rPr>
          <w:highlight w:val="yellow"/>
        </w:rPr>
        <w:t>Highlighted articles are articles I haven’t read in-depth yet…</w:t>
      </w:r>
    </w:p>
    <w:p w14:paraId="444FB8D3" w14:textId="77777777" w:rsidR="00AA14CB" w:rsidRDefault="00AA14CB" w:rsidP="00881C54"/>
    <w:p w14:paraId="581B8F2D" w14:textId="2071F343" w:rsidR="00881C54" w:rsidRDefault="00881C54" w:rsidP="00881C54">
      <w:pPr>
        <w:pStyle w:val="ListParagraph"/>
        <w:numPr>
          <w:ilvl w:val="0"/>
          <w:numId w:val="12"/>
        </w:numPr>
      </w:pPr>
      <w:r>
        <w:t>Context of traffic stop studies</w:t>
      </w:r>
    </w:p>
    <w:p w14:paraId="4E8E2170" w14:textId="607ABE31" w:rsidR="00881C54" w:rsidRDefault="00881C54" w:rsidP="00881C54">
      <w:pPr>
        <w:pStyle w:val="ListParagraph"/>
        <w:numPr>
          <w:ilvl w:val="1"/>
          <w:numId w:val="12"/>
        </w:numPr>
      </w:pPr>
      <w:r w:rsidRPr="00AA14CB">
        <w:rPr>
          <w:highlight w:val="yellow"/>
        </w:rPr>
        <w:t xml:space="preserve">Ridgeway </w:t>
      </w:r>
      <w:r w:rsidR="00B169BC" w:rsidRPr="00AA14CB">
        <w:rPr>
          <w:highlight w:val="yellow"/>
        </w:rPr>
        <w:t>2010</w:t>
      </w:r>
      <w:r w:rsidR="00B169BC">
        <w:t>: survey of current tests for discrimination</w:t>
      </w:r>
    </w:p>
    <w:p w14:paraId="5FDF46D9" w14:textId="4793DF67" w:rsidR="00B169BC" w:rsidRDefault="00B169BC" w:rsidP="00881C54">
      <w:pPr>
        <w:pStyle w:val="ListParagraph"/>
        <w:numPr>
          <w:ilvl w:val="1"/>
          <w:numId w:val="12"/>
        </w:numPr>
      </w:pPr>
      <w:r w:rsidRPr="00AA14CB">
        <w:rPr>
          <w:highlight w:val="yellow"/>
        </w:rPr>
        <w:t>Goel 2017</w:t>
      </w:r>
      <w:r>
        <w:t>: judicial relevance, current events, baseline problems</w:t>
      </w:r>
    </w:p>
    <w:p w14:paraId="2ABB80C3" w14:textId="4624AC89" w:rsidR="00B169BC" w:rsidRDefault="00B169BC" w:rsidP="006304CD">
      <w:pPr>
        <w:pStyle w:val="ListParagraph"/>
        <w:numPr>
          <w:ilvl w:val="0"/>
          <w:numId w:val="12"/>
        </w:numPr>
      </w:pPr>
      <w:r>
        <w:t>Overcoming baseline/denominator unknown</w:t>
      </w:r>
      <w:r w:rsidR="006304CD">
        <w:t xml:space="preserve">: </w:t>
      </w:r>
      <w:r>
        <w:t>Natural experiment as a way of overcoming unknown baseline</w:t>
      </w:r>
    </w:p>
    <w:p w14:paraId="019E2385" w14:textId="1F2B9287" w:rsidR="00B169BC" w:rsidRDefault="00B169BC" w:rsidP="00B169BC">
      <w:pPr>
        <w:pStyle w:val="ListParagraph"/>
        <w:numPr>
          <w:ilvl w:val="1"/>
          <w:numId w:val="12"/>
        </w:numPr>
      </w:pPr>
      <w:r>
        <w:t xml:space="preserve">Veil of darkness: grogger, </w:t>
      </w:r>
      <w:proofErr w:type="spellStart"/>
      <w:r w:rsidRPr="00995980">
        <w:rPr>
          <w:highlight w:val="yellow"/>
        </w:rPr>
        <w:t>taniguchi</w:t>
      </w:r>
      <w:proofErr w:type="spellEnd"/>
      <w:r>
        <w:t>, Kalinowski</w:t>
      </w:r>
    </w:p>
    <w:p w14:paraId="65A10568" w14:textId="502862A7" w:rsidR="006304CD" w:rsidRDefault="006304CD" w:rsidP="006304CD">
      <w:pPr>
        <w:pStyle w:val="ListParagraph"/>
        <w:numPr>
          <w:ilvl w:val="1"/>
          <w:numId w:val="12"/>
        </w:numPr>
      </w:pPr>
      <w:r>
        <w:t>Stanford’s attempt of overcoming baseline problem…  (</w:t>
      </w:r>
      <w:r w:rsidRPr="00AA14CB">
        <w:rPr>
          <w:highlight w:val="yellow"/>
        </w:rPr>
        <w:t>nature 2020</w:t>
      </w:r>
      <w:r>
        <w:t>)</w:t>
      </w:r>
      <w:r>
        <w:t>, marijuana natural experiment</w:t>
      </w:r>
    </w:p>
    <w:p w14:paraId="757C400B" w14:textId="3E25CAB1" w:rsidR="00B169BC" w:rsidRDefault="00B169BC" w:rsidP="00B169BC">
      <w:pPr>
        <w:pStyle w:val="ListParagraph"/>
        <w:numPr>
          <w:ilvl w:val="1"/>
          <w:numId w:val="12"/>
        </w:numPr>
      </w:pPr>
      <w:r>
        <w:t xml:space="preserve">Seat belt laws: </w:t>
      </w:r>
      <w:proofErr w:type="spellStart"/>
      <w:r>
        <w:t>riddell</w:t>
      </w:r>
      <w:proofErr w:type="spellEnd"/>
      <w:r>
        <w:t xml:space="preserve"> 2020</w:t>
      </w:r>
    </w:p>
    <w:p w14:paraId="1B41690C" w14:textId="0BC45FE0" w:rsidR="00B169BC" w:rsidRDefault="00B169BC" w:rsidP="00B169BC">
      <w:pPr>
        <w:pStyle w:val="ListParagraph"/>
        <w:numPr>
          <w:ilvl w:val="0"/>
          <w:numId w:val="12"/>
        </w:numPr>
      </w:pPr>
      <w:r>
        <w:t>Pedestrian stop-related studies trying to find discrimination</w:t>
      </w:r>
    </w:p>
    <w:p w14:paraId="079EDB90" w14:textId="265ABDCB" w:rsidR="00B169BC" w:rsidRDefault="00B169BC" w:rsidP="00B169BC">
      <w:pPr>
        <w:pStyle w:val="ListParagraph"/>
        <w:numPr>
          <w:ilvl w:val="1"/>
          <w:numId w:val="12"/>
        </w:numPr>
      </w:pPr>
      <w:proofErr w:type="spellStart"/>
      <w:r>
        <w:t>goel</w:t>
      </w:r>
      <w:proofErr w:type="spellEnd"/>
      <w:r>
        <w:t xml:space="preserve"> 2016: NY pedestrian stop</w:t>
      </w:r>
    </w:p>
    <w:p w14:paraId="022FEE24" w14:textId="429F3AEC" w:rsidR="00B169BC" w:rsidRDefault="00B169BC" w:rsidP="00B169BC">
      <w:pPr>
        <w:pStyle w:val="ListParagraph"/>
        <w:numPr>
          <w:ilvl w:val="1"/>
          <w:numId w:val="12"/>
        </w:numPr>
      </w:pPr>
      <w:proofErr w:type="spellStart"/>
      <w:r w:rsidRPr="00AA14CB">
        <w:rPr>
          <w:highlight w:val="yellow"/>
        </w:rPr>
        <w:t>hannon</w:t>
      </w:r>
      <w:proofErr w:type="spellEnd"/>
      <w:r w:rsidRPr="00AA14CB">
        <w:rPr>
          <w:highlight w:val="yellow"/>
        </w:rPr>
        <w:t xml:space="preserve"> 2019</w:t>
      </w:r>
      <w:r>
        <w:t>: Chicago</w:t>
      </w:r>
    </w:p>
    <w:p w14:paraId="0FA19C41" w14:textId="37BDED64" w:rsidR="00B169BC" w:rsidRDefault="00B169BC" w:rsidP="00B169BC">
      <w:pPr>
        <w:pStyle w:val="ListParagraph"/>
        <w:numPr>
          <w:ilvl w:val="0"/>
          <w:numId w:val="12"/>
        </w:numPr>
      </w:pPr>
      <w:r>
        <w:t>other ways of testing for disparities, not directly proving discrimination but rather how disparities are related to one another</w:t>
      </w:r>
    </w:p>
    <w:p w14:paraId="0C48DDA3" w14:textId="59C02E7C" w:rsidR="00B169BC" w:rsidRDefault="00B169BC" w:rsidP="00B169BC">
      <w:pPr>
        <w:pStyle w:val="ListParagraph"/>
        <w:numPr>
          <w:ilvl w:val="1"/>
          <w:numId w:val="12"/>
        </w:numPr>
      </w:pPr>
      <w:proofErr w:type="spellStart"/>
      <w:r>
        <w:t>shoub</w:t>
      </w:r>
      <w:proofErr w:type="spellEnd"/>
      <w:r>
        <w:t xml:space="preserve"> 2017: local black representation</w:t>
      </w:r>
    </w:p>
    <w:p w14:paraId="3CC428A2" w14:textId="7F50A156" w:rsidR="00B169BC" w:rsidRDefault="00B169BC" w:rsidP="00B169BC">
      <w:pPr>
        <w:pStyle w:val="ListParagraph"/>
        <w:numPr>
          <w:ilvl w:val="1"/>
          <w:numId w:val="12"/>
        </w:numPr>
      </w:pPr>
      <w:r>
        <w:t>Rosenfeld 2012: age</w:t>
      </w:r>
    </w:p>
    <w:p w14:paraId="534A6444" w14:textId="1E91748A" w:rsidR="00B449CD" w:rsidRDefault="00B449CD" w:rsidP="00B449CD"/>
    <w:p w14:paraId="4B90A4FD" w14:textId="77777777" w:rsidR="00995980" w:rsidRDefault="00995980" w:rsidP="00B449CD"/>
    <w:p w14:paraId="06A252E8" w14:textId="77777777" w:rsidR="006304CD" w:rsidRDefault="00E35C9F" w:rsidP="00B449CD">
      <w:r>
        <w:t>As</w:t>
      </w:r>
      <w:r w:rsidR="001620E3">
        <w:t xml:space="preserve"> both traffic and pedestrian stop data have become more readily available to the public, researchers have explored novel methods of testing for discrimination.</w:t>
      </w:r>
      <w:r>
        <w:t xml:space="preserve"> The fundamental problem of traffic stop data is the lack of accompanying </w:t>
      </w:r>
      <w:r>
        <w:rPr>
          <w:i/>
          <w:iCs/>
        </w:rPr>
        <w:t>traffic</w:t>
      </w:r>
      <w:r>
        <w:t xml:space="preserve"> data – although we know who was stopped in a given time and location, we do not know the fellow motorists of this unlucky motorist who was pulled over. </w:t>
      </w:r>
      <w:r w:rsidR="00CC1190">
        <w:t xml:space="preserve">If we consistently find that this unlucky motorist is Black or Hispanic/Latinx while his/her/their fellow motorists are white, then this may provide evidence of racial profiling. However, the demographic information of these fellow motorists remains unknown. </w:t>
      </w:r>
      <w:r w:rsidR="00F06593">
        <w:t>The</w:t>
      </w:r>
      <w:r>
        <w:t xml:space="preserve"> lack of a </w:t>
      </w:r>
      <w:r w:rsidR="00CC1190">
        <w:t>denominator</w:t>
      </w:r>
      <w:r>
        <w:t xml:space="preserve"> </w:t>
      </w:r>
      <w:r w:rsidR="00F06593">
        <w:t xml:space="preserve">(which would convey </w:t>
      </w:r>
      <w:r>
        <w:t>who else is driving at a given time and location</w:t>
      </w:r>
      <w:r w:rsidR="00F06593">
        <w:t>)</w:t>
      </w:r>
      <w:r>
        <w:t xml:space="preserve"> </w:t>
      </w:r>
      <w:r w:rsidR="00CC1190">
        <w:t xml:space="preserve">has motivated a range of attempts to circumvent the baseline driving population through natural experiments, experimental designs, and analyses of post-stop outcomes. </w:t>
      </w:r>
    </w:p>
    <w:p w14:paraId="42E02C33" w14:textId="77777777" w:rsidR="006304CD" w:rsidRDefault="006304CD" w:rsidP="00B449CD"/>
    <w:p w14:paraId="0E6A07A2" w14:textId="12059824" w:rsidR="00CC1190" w:rsidRDefault="00CC1190" w:rsidP="00B449CD">
      <w:r>
        <w:t>&lt;Ridgeway 2010&gt;</w:t>
      </w:r>
      <w:r w:rsidR="00F06593">
        <w:t>.</w:t>
      </w:r>
      <w:r w:rsidR="00995980">
        <w:t xml:space="preserve"> (for ridgeway, please talk about the different benchmarks!)</w:t>
      </w:r>
      <w:r w:rsidR="00F06593">
        <w:t xml:space="preserve"> &lt;Transition to Goel: </w:t>
      </w:r>
      <w:r w:rsidR="00302D06">
        <w:t xml:space="preserve">The interdisciplinary work towards developing a definitive test of racial profiling is grounded in social and political relevance – the true extent of racial profiling would be crucial tool for informing police department trainings, protecting Fourth Amendment rights of minority defendants, and validating the qualitative experiences of historically-oppressed groups. &lt;Goel 2017&gt;. </w:t>
      </w:r>
    </w:p>
    <w:p w14:paraId="505DD53D" w14:textId="3ACA55DC" w:rsidR="006304CD" w:rsidRDefault="006304CD" w:rsidP="00B449CD"/>
    <w:p w14:paraId="5C0DA2CB" w14:textId="00C5BA29" w:rsidR="00995980" w:rsidRDefault="006304CD" w:rsidP="00B449CD">
      <w:r>
        <w:t xml:space="preserve">&lt;Transition to VOD, Stanford, and seat belt: one common way of circumventing the lack of a </w:t>
      </w:r>
      <w:r w:rsidR="00995980">
        <w:t>baseline is to use natural experiment.&gt; &lt;VOD is a method based on the assumption that as the sun sets, the race of a motorist becomes more difficult or impossible to discern. Comparing stops that happen within a certain period of time, throughout the year, taking advantage of natural variation in the sunset time and daylight savings time. Controls for potential shifts in driving patterns by examining the same time period?&gt; &lt;Grogger 2006 uses logistic regression to calculate the probability that a driver is stopped with dependent variables… .&gt; &lt;Taniguchi 2017 incorporates more variables.&gt;  &lt;Kalinowski 2019 adds some nuance to the VOD approach by noting that policing behavior changes from day to night.&gt; &lt;Pierson 2020&gt;</w:t>
      </w:r>
    </w:p>
    <w:p w14:paraId="3C836E6B" w14:textId="192FC934" w:rsidR="00995980" w:rsidRDefault="00995980" w:rsidP="00B449CD"/>
    <w:p w14:paraId="59469606" w14:textId="632202A4" w:rsidR="00995980" w:rsidRDefault="00995980" w:rsidP="00B449CD">
      <w:r>
        <w:lastRenderedPageBreak/>
        <w:t>&lt;Transition to marijuana laws, seatbelt laws. Another natural experiment</w:t>
      </w:r>
      <w:r w:rsidR="00D973AE">
        <w:t xml:space="preserve"> opportunity</w:t>
      </w:r>
      <w:r>
        <w:t xml:space="preserve"> results </w:t>
      </w:r>
      <w:r w:rsidR="00D973AE">
        <w:t>with marijuana legalization and changes in enforcement of driving infractions, namely seat belt laws. The former results in less stops, the latter results in more stops. Either way, we can compare the magnitude to which these legislative changes affect the number of stops for different racial groups.&gt;</w:t>
      </w:r>
    </w:p>
    <w:p w14:paraId="2ACC326F" w14:textId="76B79287" w:rsidR="00D973AE" w:rsidRDefault="00D973AE" w:rsidP="00B449CD"/>
    <w:p w14:paraId="0744AEFD" w14:textId="77777777" w:rsidR="00D973AE" w:rsidRDefault="00D973AE" w:rsidP="00B449CD">
      <w:r>
        <w:t xml:space="preserve">&lt;Another body of literature focuses on pedestrian stops, which has the benefit of being more detailed with the location of the stop and the type of location that the stop is. There are less studies in this category probably due to limited data, but for the data that do exist, it </w:t>
      </w:r>
      <w:r w:rsidRPr="00D973AE">
        <w:t>is</w:t>
      </w:r>
      <w:r>
        <w:t xml:space="preserve"> quite extensive. We see a similar baseline problem of – we do not know who the fellow pedestrians are. &gt;</w:t>
      </w:r>
    </w:p>
    <w:p w14:paraId="3A6BD76E" w14:textId="77777777" w:rsidR="00D973AE" w:rsidRDefault="00D973AE" w:rsidP="00B449CD"/>
    <w:p w14:paraId="7B7D4CCF" w14:textId="58A2311C" w:rsidR="00D973AE" w:rsidRDefault="00D973AE" w:rsidP="00B449CD">
      <w:r>
        <w:t xml:space="preserve">&lt; The final category we have reviewed of traffic stop-related literature looks at the determinants of disparities and the relative sizes of disparities.&gt;  </w:t>
      </w:r>
    </w:p>
    <w:p w14:paraId="0BDF696F" w14:textId="11651EEA" w:rsidR="00CC1190" w:rsidRDefault="00CC1190" w:rsidP="00B449CD"/>
    <w:p w14:paraId="69A4D90A" w14:textId="77777777" w:rsidR="00CC1190" w:rsidRPr="00E35C9F" w:rsidRDefault="00CC1190" w:rsidP="00B449CD"/>
    <w:p w14:paraId="72F07C46" w14:textId="77777777" w:rsidR="00E35C9F" w:rsidRDefault="00E35C9F" w:rsidP="00B449CD"/>
    <w:p w14:paraId="08163826" w14:textId="6C1168DB" w:rsidR="00B449CD" w:rsidRDefault="00E35C9F" w:rsidP="00B449CD">
      <w:r>
        <w:t>Such methods are the culmination of statistical, criminological, economic, and statistical analyses resulting from the elusive nature of proving discrimination from a data that do not</w:t>
      </w:r>
    </w:p>
    <w:p w14:paraId="3CA456AD" w14:textId="77777777" w:rsidR="001620E3" w:rsidRDefault="001620E3" w:rsidP="00B449CD"/>
    <w:p w14:paraId="322ABF05" w14:textId="09CE2899" w:rsidR="00B449CD" w:rsidRDefault="00B449CD" w:rsidP="00B449CD">
      <w:r>
        <w:t xml:space="preserve">Previous studies </w:t>
      </w:r>
      <w:r w:rsidR="005B33B8">
        <w:t>that have analyzed</w:t>
      </w:r>
      <w:r>
        <w:t xml:space="preserve"> traffic stop data are extensive. They </w:t>
      </w:r>
      <w:r w:rsidR="005B33B8">
        <w:t>have identified a host of difficulties in conducting analysis on traffic stop data. They have also identified the relevance of traffic stop data in applications to the Fourth Amendment, especially as the War on Drugs has qualitatively been shown to disproportionately affect minority races, namely Black and Hispanic/Latinx populations. We refer to Black and Hispanic/Latinx driver</w:t>
      </w:r>
      <w:r w:rsidR="00A72FBB">
        <w:t xml:space="preserve">s as  </w:t>
      </w:r>
      <w:r w:rsidR="005B33B8">
        <w:t xml:space="preserve">because of… </w:t>
      </w:r>
    </w:p>
    <w:p w14:paraId="349CA42F" w14:textId="77777777" w:rsidR="00B449CD" w:rsidRPr="00881C54" w:rsidRDefault="00B449CD" w:rsidP="00B449CD"/>
    <w:p w14:paraId="4D2E3F8C" w14:textId="1B45DA2B" w:rsidR="006A7ECE" w:rsidRDefault="006A7ECE" w:rsidP="00881C54">
      <w:pPr>
        <w:pStyle w:val="Heading1"/>
      </w:pPr>
      <w:r>
        <w:t>Previously discussed articles</w:t>
      </w:r>
    </w:p>
    <w:p w14:paraId="3BD561C8" w14:textId="77777777" w:rsidR="006A7ECE" w:rsidRDefault="006A7ECE">
      <w:pPr>
        <w:rPr>
          <w:rFonts w:ascii="Arial" w:hAnsi="Arial" w:cs="Arial"/>
          <w:sz w:val="20"/>
          <w:szCs w:val="20"/>
        </w:rPr>
      </w:pPr>
    </w:p>
    <w:p w14:paraId="436838E5" w14:textId="4FC83322" w:rsidR="003D6344" w:rsidRDefault="003D6344" w:rsidP="00881C54">
      <w:pPr>
        <w:pStyle w:val="Heading2"/>
        <w:rPr>
          <w:shd w:val="clear" w:color="auto" w:fill="FFFFFF"/>
        </w:rPr>
      </w:pPr>
      <w:r>
        <w:rPr>
          <w:shd w:val="clear" w:color="auto" w:fill="FFFFFF"/>
        </w:rPr>
        <w:t>Pierson 2020</w:t>
      </w:r>
    </w:p>
    <w:p w14:paraId="3137055B" w14:textId="77777777" w:rsidR="003D6344" w:rsidRPr="003D6344" w:rsidRDefault="003D6344" w:rsidP="003D6344">
      <w:pPr>
        <w:rPr>
          <w:rFonts w:ascii="Times New Roman" w:eastAsia="Times New Roman" w:hAnsi="Times New Roman" w:cs="Times New Roman"/>
        </w:rPr>
      </w:pPr>
      <w:r w:rsidRPr="003D6344">
        <w:rPr>
          <w:rFonts w:ascii="Arial" w:eastAsia="Times New Roman" w:hAnsi="Arial" w:cs="Arial"/>
          <w:color w:val="222222"/>
          <w:sz w:val="20"/>
          <w:szCs w:val="20"/>
          <w:shd w:val="clear" w:color="auto" w:fill="FFFFFF"/>
        </w:rPr>
        <w:t xml:space="preserve">Pierson, E., </w:t>
      </w:r>
      <w:proofErr w:type="spellStart"/>
      <w:r w:rsidRPr="003D6344">
        <w:rPr>
          <w:rFonts w:ascii="Arial" w:eastAsia="Times New Roman" w:hAnsi="Arial" w:cs="Arial"/>
          <w:color w:val="222222"/>
          <w:sz w:val="20"/>
          <w:szCs w:val="20"/>
          <w:shd w:val="clear" w:color="auto" w:fill="FFFFFF"/>
        </w:rPr>
        <w:t>Simoiu</w:t>
      </w:r>
      <w:proofErr w:type="spellEnd"/>
      <w:r w:rsidRPr="003D6344">
        <w:rPr>
          <w:rFonts w:ascii="Arial" w:eastAsia="Times New Roman" w:hAnsi="Arial" w:cs="Arial"/>
          <w:color w:val="222222"/>
          <w:sz w:val="20"/>
          <w:szCs w:val="20"/>
          <w:shd w:val="clear" w:color="auto" w:fill="FFFFFF"/>
        </w:rPr>
        <w:t xml:space="preserve">, C., </w:t>
      </w:r>
      <w:proofErr w:type="spellStart"/>
      <w:r w:rsidRPr="003D6344">
        <w:rPr>
          <w:rFonts w:ascii="Arial" w:eastAsia="Times New Roman" w:hAnsi="Arial" w:cs="Arial"/>
          <w:color w:val="222222"/>
          <w:sz w:val="20"/>
          <w:szCs w:val="20"/>
          <w:shd w:val="clear" w:color="auto" w:fill="FFFFFF"/>
        </w:rPr>
        <w:t>Overgoor</w:t>
      </w:r>
      <w:proofErr w:type="spellEnd"/>
      <w:r w:rsidRPr="003D6344">
        <w:rPr>
          <w:rFonts w:ascii="Arial" w:eastAsia="Times New Roman" w:hAnsi="Arial" w:cs="Arial"/>
          <w:color w:val="222222"/>
          <w:sz w:val="20"/>
          <w:szCs w:val="20"/>
          <w:shd w:val="clear" w:color="auto" w:fill="FFFFFF"/>
        </w:rPr>
        <w:t>, J., Corbett-Davies, S., Jenson, D., Shoemaker, A., ... &amp; Goel, S. (2020). A large-scale analysis of racial disparities in police stops across the United States. </w:t>
      </w:r>
      <w:r w:rsidRPr="003D6344">
        <w:rPr>
          <w:rFonts w:ascii="Arial" w:eastAsia="Times New Roman" w:hAnsi="Arial" w:cs="Arial"/>
          <w:i/>
          <w:iCs/>
          <w:color w:val="222222"/>
          <w:sz w:val="20"/>
          <w:szCs w:val="20"/>
          <w:shd w:val="clear" w:color="auto" w:fill="FFFFFF"/>
        </w:rPr>
        <w:t xml:space="preserve">Nature human </w:t>
      </w:r>
      <w:proofErr w:type="spellStart"/>
      <w:r w:rsidRPr="003D6344">
        <w:rPr>
          <w:rFonts w:ascii="Arial" w:eastAsia="Times New Roman" w:hAnsi="Arial" w:cs="Arial"/>
          <w:i/>
          <w:iCs/>
          <w:color w:val="222222"/>
          <w:sz w:val="20"/>
          <w:szCs w:val="20"/>
          <w:shd w:val="clear" w:color="auto" w:fill="FFFFFF"/>
        </w:rPr>
        <w:t>behaviour</w:t>
      </w:r>
      <w:proofErr w:type="spellEnd"/>
      <w:r w:rsidRPr="003D6344">
        <w:rPr>
          <w:rFonts w:ascii="Arial" w:eastAsia="Times New Roman" w:hAnsi="Arial" w:cs="Arial"/>
          <w:color w:val="222222"/>
          <w:sz w:val="20"/>
          <w:szCs w:val="20"/>
          <w:shd w:val="clear" w:color="auto" w:fill="FFFFFF"/>
        </w:rPr>
        <w:t>, 1-10.</w:t>
      </w:r>
    </w:p>
    <w:p w14:paraId="4E5E8481" w14:textId="77777777" w:rsidR="003D6344" w:rsidRPr="003D6344" w:rsidRDefault="003D6344" w:rsidP="003D6344"/>
    <w:p w14:paraId="773852F3" w14:textId="04B8DFA4" w:rsidR="008819B1" w:rsidRDefault="008819B1" w:rsidP="00881C54">
      <w:pPr>
        <w:pStyle w:val="Heading2"/>
        <w:rPr>
          <w:shd w:val="clear" w:color="auto" w:fill="FFFFFF"/>
        </w:rPr>
      </w:pPr>
      <w:r>
        <w:rPr>
          <w:shd w:val="clear" w:color="auto" w:fill="FFFFFF"/>
        </w:rPr>
        <w:t>Riddell 2020</w:t>
      </w:r>
    </w:p>
    <w:p w14:paraId="1B7CC1B6" w14:textId="56F39146" w:rsidR="008819B1" w:rsidRDefault="008819B1" w:rsidP="008819B1">
      <w:pPr>
        <w:rPr>
          <w:rFonts w:ascii="Arial" w:eastAsia="Times New Roman" w:hAnsi="Arial" w:cs="Arial"/>
          <w:color w:val="222222"/>
          <w:sz w:val="20"/>
          <w:szCs w:val="20"/>
          <w:shd w:val="clear" w:color="auto" w:fill="FFFFFF"/>
        </w:rPr>
      </w:pPr>
      <w:r w:rsidRPr="008819B1">
        <w:rPr>
          <w:rFonts w:ascii="Arial" w:eastAsia="Times New Roman" w:hAnsi="Arial" w:cs="Arial"/>
          <w:color w:val="222222"/>
          <w:sz w:val="20"/>
          <w:szCs w:val="20"/>
          <w:shd w:val="clear" w:color="auto" w:fill="FFFFFF"/>
        </w:rPr>
        <w:t>Riddell, C. A., Kaufman, J. S., Torres, J. M., &amp; Harper, S. (2020). Using change in a seat belt law to study racially-biased policing in South Carolina. </w:t>
      </w:r>
      <w:r w:rsidRPr="008819B1">
        <w:rPr>
          <w:rFonts w:ascii="Arial" w:eastAsia="Times New Roman" w:hAnsi="Arial" w:cs="Arial"/>
          <w:i/>
          <w:iCs/>
          <w:color w:val="222222"/>
          <w:sz w:val="20"/>
          <w:szCs w:val="20"/>
          <w:shd w:val="clear" w:color="auto" w:fill="FFFFFF"/>
        </w:rPr>
        <w:t>Preventive medicine</w:t>
      </w:r>
      <w:r w:rsidRPr="008819B1">
        <w:rPr>
          <w:rFonts w:ascii="Arial" w:eastAsia="Times New Roman" w:hAnsi="Arial" w:cs="Arial"/>
          <w:color w:val="222222"/>
          <w:sz w:val="20"/>
          <w:szCs w:val="20"/>
          <w:shd w:val="clear" w:color="auto" w:fill="FFFFFF"/>
        </w:rPr>
        <w:t>, </w:t>
      </w:r>
      <w:r w:rsidRPr="008819B1">
        <w:rPr>
          <w:rFonts w:ascii="Arial" w:eastAsia="Times New Roman" w:hAnsi="Arial" w:cs="Arial"/>
          <w:i/>
          <w:iCs/>
          <w:color w:val="222222"/>
          <w:sz w:val="20"/>
          <w:szCs w:val="20"/>
          <w:shd w:val="clear" w:color="auto" w:fill="FFFFFF"/>
        </w:rPr>
        <w:t>130</w:t>
      </w:r>
      <w:r w:rsidRPr="008819B1">
        <w:rPr>
          <w:rFonts w:ascii="Arial" w:eastAsia="Times New Roman" w:hAnsi="Arial" w:cs="Arial"/>
          <w:color w:val="222222"/>
          <w:sz w:val="20"/>
          <w:szCs w:val="20"/>
          <w:shd w:val="clear" w:color="auto" w:fill="FFFFFF"/>
        </w:rPr>
        <w:t>, 105884</w:t>
      </w:r>
      <w:r>
        <w:rPr>
          <w:rFonts w:ascii="Arial" w:eastAsia="Times New Roman" w:hAnsi="Arial" w:cs="Arial"/>
          <w:color w:val="222222"/>
          <w:sz w:val="20"/>
          <w:szCs w:val="20"/>
          <w:shd w:val="clear" w:color="auto" w:fill="FFFFFF"/>
        </w:rPr>
        <w:t>.</w:t>
      </w:r>
    </w:p>
    <w:p w14:paraId="446893F9" w14:textId="3B0348A0" w:rsidR="008819B1" w:rsidRDefault="008819B1" w:rsidP="008819B1">
      <w:pPr>
        <w:pStyle w:val="ListParagraph"/>
        <w:numPr>
          <w:ilvl w:val="0"/>
          <w:numId w:val="7"/>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Summary: in 2005, SC changed seat belt laws from </w:t>
      </w:r>
    </w:p>
    <w:p w14:paraId="2706FBAD" w14:textId="3C160C47" w:rsidR="00675D85" w:rsidRPr="00675D85" w:rsidRDefault="008819B1" w:rsidP="00675D85">
      <w:pPr>
        <w:pStyle w:val="ListParagraph"/>
        <w:numPr>
          <w:ilvl w:val="1"/>
          <w:numId w:val="7"/>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Two main objectives: (1) did SC’s change of seat belt enforcement (to primary) lead to greater stops of Black/Hispanic drivers than for white? (2) did SC’s change affect search and arrest rates?</w:t>
      </w:r>
      <w:r w:rsidR="004C79B4">
        <w:rPr>
          <w:rFonts w:ascii="Arial" w:eastAsia="Times New Roman" w:hAnsi="Arial" w:cs="Arial"/>
          <w:color w:val="222222"/>
          <w:sz w:val="20"/>
          <w:szCs w:val="20"/>
          <w:shd w:val="clear" w:color="auto" w:fill="FFFFFF"/>
        </w:rPr>
        <w:t xml:space="preserve"> Hypothesis: traffic stops increase after changing enforcement from secondary to primary, but increase more for Black/Hispanic drivers.</w:t>
      </w:r>
    </w:p>
    <w:p w14:paraId="591915F3" w14:textId="06B0B6FC" w:rsidR="008819B1" w:rsidRDefault="008819B1" w:rsidP="008819B1">
      <w:pPr>
        <w:pStyle w:val="ListParagraph"/>
        <w:numPr>
          <w:ilvl w:val="0"/>
          <w:numId w:val="7"/>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Background: Primary enforcement of seat belt laws can improve motor vehicle safety, but adding another primary enforcement law may increase risks of racial profiling for at-risk populations.</w:t>
      </w:r>
    </w:p>
    <w:p w14:paraId="0EEF2024" w14:textId="2DA4F666" w:rsidR="008819B1" w:rsidRDefault="00675D85" w:rsidP="008819B1">
      <w:pPr>
        <w:pStyle w:val="ListParagraph"/>
        <w:numPr>
          <w:ilvl w:val="0"/>
          <w:numId w:val="7"/>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Method:</w:t>
      </w:r>
    </w:p>
    <w:p w14:paraId="67A9EB03" w14:textId="7CA9B956" w:rsidR="00675D85" w:rsidRDefault="00675D85" w:rsidP="00675D85">
      <w:pPr>
        <w:pStyle w:val="ListParagraph"/>
        <w:numPr>
          <w:ilvl w:val="1"/>
          <w:numId w:val="7"/>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Interrupted time series design: pre-primary enforcement seat belt law served as a control for the year after the law was enacted</w:t>
      </w:r>
    </w:p>
    <w:p w14:paraId="2C8D82D8" w14:textId="03B96979" w:rsidR="00675D85" w:rsidRDefault="00570083" w:rsidP="00675D85">
      <w:pPr>
        <w:pStyle w:val="ListParagraph"/>
        <w:numPr>
          <w:ilvl w:val="1"/>
          <w:numId w:val="7"/>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Quasi-</w:t>
      </w:r>
      <w:proofErr w:type="spellStart"/>
      <w:r>
        <w:rPr>
          <w:rFonts w:ascii="Arial" w:eastAsia="Times New Roman" w:hAnsi="Arial" w:cs="Arial"/>
          <w:color w:val="222222"/>
          <w:sz w:val="20"/>
          <w:szCs w:val="20"/>
          <w:shd w:val="clear" w:color="auto" w:fill="FFFFFF"/>
        </w:rPr>
        <w:t>poisson</w:t>
      </w:r>
      <w:proofErr w:type="spellEnd"/>
      <w:r>
        <w:rPr>
          <w:rFonts w:ascii="Arial" w:eastAsia="Times New Roman" w:hAnsi="Arial" w:cs="Arial"/>
          <w:color w:val="222222"/>
          <w:sz w:val="20"/>
          <w:szCs w:val="20"/>
          <w:shd w:val="clear" w:color="auto" w:fill="FFFFFF"/>
        </w:rPr>
        <w:t xml:space="preserve"> regression to see if Black/Hispanic stops were disproportionately increasing (addressing the first question). </w:t>
      </w:r>
      <w:r w:rsidRPr="00570083">
        <w:rPr>
          <w:rFonts w:ascii="Arial" w:eastAsia="Times New Roman" w:hAnsi="Arial" w:cs="Arial"/>
          <w:color w:val="222222"/>
          <w:sz w:val="20"/>
          <w:szCs w:val="20"/>
          <w:u w:val="single"/>
          <w:shd w:val="clear" w:color="auto" w:fill="FFFFFF"/>
        </w:rPr>
        <w:t xml:space="preserve">Looks at </w:t>
      </w:r>
      <w:r w:rsidRPr="00570083">
        <w:rPr>
          <w:rFonts w:ascii="Arial" w:eastAsia="Times New Roman" w:hAnsi="Arial" w:cs="Arial"/>
          <w:i/>
          <w:iCs/>
          <w:color w:val="222222"/>
          <w:sz w:val="20"/>
          <w:szCs w:val="20"/>
          <w:u w:val="single"/>
          <w:shd w:val="clear" w:color="auto" w:fill="FFFFFF"/>
        </w:rPr>
        <w:t>counts</w:t>
      </w:r>
      <w:r w:rsidRPr="00570083">
        <w:rPr>
          <w:rFonts w:ascii="Arial" w:eastAsia="Times New Roman" w:hAnsi="Arial" w:cs="Arial"/>
          <w:color w:val="222222"/>
          <w:sz w:val="20"/>
          <w:szCs w:val="20"/>
          <w:u w:val="single"/>
          <w:shd w:val="clear" w:color="auto" w:fill="FFFFFF"/>
        </w:rPr>
        <w:t xml:space="preserve"> of traffic stops to overcome the unknown denominator</w:t>
      </w:r>
      <w:r>
        <w:rPr>
          <w:rFonts w:ascii="Arial" w:eastAsia="Times New Roman" w:hAnsi="Arial" w:cs="Arial"/>
          <w:color w:val="222222"/>
          <w:sz w:val="20"/>
          <w:szCs w:val="20"/>
          <w:shd w:val="clear" w:color="auto" w:fill="FFFFFF"/>
        </w:rPr>
        <w:t>.</w:t>
      </w:r>
    </w:p>
    <w:p w14:paraId="66EE54C0" w14:textId="12D69EAF" w:rsidR="00570083" w:rsidRDefault="00570083" w:rsidP="00675D85">
      <w:pPr>
        <w:pStyle w:val="ListParagraph"/>
        <w:numPr>
          <w:ilvl w:val="1"/>
          <w:numId w:val="7"/>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Logistic regression to estimate differential effect of policy change on risk of arrest and search.</w:t>
      </w:r>
    </w:p>
    <w:p w14:paraId="4E925260" w14:textId="6A7569E4" w:rsidR="00570083" w:rsidRDefault="00570083" w:rsidP="00570083">
      <w:pPr>
        <w:pStyle w:val="ListParagraph"/>
        <w:numPr>
          <w:ilvl w:val="0"/>
          <w:numId w:val="7"/>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Results:</w:t>
      </w:r>
    </w:p>
    <w:p w14:paraId="356C50DB" w14:textId="7DCEE3B4" w:rsidR="00570083" w:rsidRDefault="00570083" w:rsidP="00570083">
      <w:pPr>
        <w:pStyle w:val="ListParagraph"/>
        <w:numPr>
          <w:ilvl w:val="1"/>
          <w:numId w:val="7"/>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Black drivers stopped 58% higher, white drivers stopped 50% higher, Hispanic drivers stopped 50% higher</w:t>
      </w:r>
    </w:p>
    <w:p w14:paraId="7CF5C4A2" w14:textId="2C65CB25" w:rsidR="00570083" w:rsidRDefault="00570083" w:rsidP="00570083">
      <w:pPr>
        <w:pStyle w:val="ListParagraph"/>
        <w:numPr>
          <w:ilvl w:val="1"/>
          <w:numId w:val="7"/>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Stops increased 30%, so denominator for arrest and search rate increased.</w:t>
      </w:r>
    </w:p>
    <w:p w14:paraId="582F0842" w14:textId="0587C2DA" w:rsidR="00570083" w:rsidRPr="008819B1" w:rsidRDefault="00570083" w:rsidP="00570083">
      <w:pPr>
        <w:pStyle w:val="ListParagraph"/>
        <w:numPr>
          <w:ilvl w:val="2"/>
          <w:numId w:val="7"/>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Arrest rates increased for Hispanic, decreased for Black</w:t>
      </w:r>
    </w:p>
    <w:p w14:paraId="4AB4368E" w14:textId="77777777" w:rsidR="008819B1" w:rsidRDefault="008819B1">
      <w:pPr>
        <w:rPr>
          <w:rFonts w:ascii="Arial" w:hAnsi="Arial" w:cs="Arial"/>
          <w:sz w:val="20"/>
          <w:szCs w:val="20"/>
        </w:rPr>
      </w:pPr>
    </w:p>
    <w:p w14:paraId="2D295299" w14:textId="670ACFAC" w:rsidR="006A7ECE" w:rsidRDefault="006A7ECE" w:rsidP="00881C54">
      <w:pPr>
        <w:pStyle w:val="Heading2"/>
      </w:pPr>
      <w:r>
        <w:lastRenderedPageBreak/>
        <w:t>Hannon 2019</w:t>
      </w:r>
      <w:r w:rsidR="00881C54">
        <w:t xml:space="preserve"> </w:t>
      </w:r>
    </w:p>
    <w:p w14:paraId="67862AF3" w14:textId="75BAA69F" w:rsidR="006A7ECE" w:rsidRDefault="006A7ECE" w:rsidP="006A7ECE">
      <w:pPr>
        <w:rPr>
          <w:rFonts w:ascii="Arial" w:eastAsia="Times New Roman" w:hAnsi="Arial" w:cs="Arial"/>
          <w:color w:val="222222"/>
          <w:sz w:val="20"/>
          <w:szCs w:val="20"/>
          <w:shd w:val="clear" w:color="auto" w:fill="FFFFFF"/>
        </w:rPr>
      </w:pPr>
      <w:r w:rsidRPr="006A7ECE">
        <w:rPr>
          <w:rFonts w:ascii="Arial" w:eastAsia="Times New Roman" w:hAnsi="Arial" w:cs="Arial"/>
          <w:color w:val="222222"/>
          <w:sz w:val="20"/>
          <w:szCs w:val="20"/>
          <w:shd w:val="clear" w:color="auto" w:fill="FFFFFF"/>
        </w:rPr>
        <w:t>Hannon, L. (2019). Neighborhood Residence and Assessments of Racial Profiling Using Census Data. </w:t>
      </w:r>
      <w:r w:rsidRPr="006A7ECE">
        <w:rPr>
          <w:rFonts w:ascii="Arial" w:eastAsia="Times New Roman" w:hAnsi="Arial" w:cs="Arial"/>
          <w:i/>
          <w:iCs/>
          <w:color w:val="222222"/>
          <w:sz w:val="20"/>
          <w:szCs w:val="20"/>
          <w:shd w:val="clear" w:color="auto" w:fill="FFFFFF"/>
        </w:rPr>
        <w:t>Socius</w:t>
      </w:r>
      <w:r w:rsidRPr="006A7ECE">
        <w:rPr>
          <w:rFonts w:ascii="Arial" w:eastAsia="Times New Roman" w:hAnsi="Arial" w:cs="Arial"/>
          <w:color w:val="222222"/>
          <w:sz w:val="20"/>
          <w:szCs w:val="20"/>
          <w:shd w:val="clear" w:color="auto" w:fill="FFFFFF"/>
        </w:rPr>
        <w:t>, </w:t>
      </w:r>
      <w:r w:rsidRPr="006A7ECE">
        <w:rPr>
          <w:rFonts w:ascii="Arial" w:eastAsia="Times New Roman" w:hAnsi="Arial" w:cs="Arial"/>
          <w:i/>
          <w:iCs/>
          <w:color w:val="222222"/>
          <w:sz w:val="20"/>
          <w:szCs w:val="20"/>
          <w:shd w:val="clear" w:color="auto" w:fill="FFFFFF"/>
        </w:rPr>
        <w:t>5</w:t>
      </w:r>
      <w:r w:rsidRPr="006A7ECE">
        <w:rPr>
          <w:rFonts w:ascii="Arial" w:eastAsia="Times New Roman" w:hAnsi="Arial" w:cs="Arial"/>
          <w:color w:val="222222"/>
          <w:sz w:val="20"/>
          <w:szCs w:val="20"/>
          <w:shd w:val="clear" w:color="auto" w:fill="FFFFFF"/>
        </w:rPr>
        <w:t>, 2378023118818746.</w:t>
      </w:r>
    </w:p>
    <w:p w14:paraId="34F6CFD0" w14:textId="6F997F69" w:rsidR="003951DE" w:rsidRDefault="003951DE" w:rsidP="006A7ECE">
      <w:pPr>
        <w:pStyle w:val="ListParagraph"/>
        <w:numPr>
          <w:ilvl w:val="0"/>
          <w:numId w:val="3"/>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Summary: ?</w:t>
      </w:r>
    </w:p>
    <w:p w14:paraId="6EB9D42E" w14:textId="56427EA9" w:rsidR="00797584" w:rsidRDefault="00797584" w:rsidP="00797584">
      <w:pPr>
        <w:pStyle w:val="ListParagraph"/>
        <w:numPr>
          <w:ilvl w:val="1"/>
          <w:numId w:val="3"/>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Even when analyzing </w:t>
      </w:r>
      <w:r>
        <w:rPr>
          <w:rFonts w:ascii="Arial" w:eastAsia="Times New Roman" w:hAnsi="Arial" w:cs="Arial"/>
          <w:i/>
          <w:iCs/>
          <w:color w:val="222222"/>
          <w:sz w:val="20"/>
          <w:szCs w:val="20"/>
          <w:shd w:val="clear" w:color="auto" w:fill="FFFFFF"/>
        </w:rPr>
        <w:t>pedestrian</w:t>
      </w:r>
      <w:r>
        <w:rPr>
          <w:rFonts w:ascii="Arial" w:eastAsia="Times New Roman" w:hAnsi="Arial" w:cs="Arial"/>
          <w:color w:val="222222"/>
          <w:sz w:val="20"/>
          <w:szCs w:val="20"/>
          <w:shd w:val="clear" w:color="auto" w:fill="FFFFFF"/>
        </w:rPr>
        <w:t xml:space="preserve"> stops, the people who are stopped often are not residents of the police beat (smallest unit of location). </w:t>
      </w:r>
    </w:p>
    <w:p w14:paraId="2E8FBA41" w14:textId="02D15D59" w:rsidR="00891440" w:rsidRDefault="00891440" w:rsidP="006A7ECE">
      <w:pPr>
        <w:pStyle w:val="ListParagraph"/>
        <w:numPr>
          <w:ilvl w:val="0"/>
          <w:numId w:val="3"/>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Helpful intro</w:t>
      </w:r>
    </w:p>
    <w:p w14:paraId="14970A37" w14:textId="5B60E074" w:rsidR="006A7ECE" w:rsidRPr="00891440" w:rsidRDefault="006A7ECE" w:rsidP="00891440">
      <w:pPr>
        <w:pStyle w:val="ListParagraph"/>
        <w:numPr>
          <w:ilvl w:val="1"/>
          <w:numId w:val="3"/>
        </w:numPr>
        <w:rPr>
          <w:rFonts w:ascii="Arial" w:eastAsia="Times New Roman" w:hAnsi="Arial" w:cs="Arial"/>
          <w:color w:val="222222"/>
          <w:sz w:val="20"/>
          <w:szCs w:val="20"/>
          <w:shd w:val="clear" w:color="auto" w:fill="FFFFFF"/>
        </w:rPr>
      </w:pPr>
      <w:r w:rsidRPr="00891440">
        <w:rPr>
          <w:rFonts w:ascii="Arial" w:eastAsia="Times New Roman" w:hAnsi="Arial" w:cs="Arial"/>
          <w:color w:val="222222"/>
          <w:sz w:val="20"/>
          <w:szCs w:val="20"/>
          <w:shd w:val="clear" w:color="auto" w:fill="FFFFFF"/>
        </w:rPr>
        <w:t>Comparing racial composition of residents in an area with racial composition of motorists stopped in an area is problematic</w:t>
      </w:r>
      <w:r w:rsidR="00891440" w:rsidRPr="00891440">
        <w:rPr>
          <w:rFonts w:ascii="Arial" w:eastAsia="Times New Roman" w:hAnsi="Arial" w:cs="Arial"/>
          <w:color w:val="222222"/>
          <w:sz w:val="20"/>
          <w:szCs w:val="20"/>
          <w:shd w:val="clear" w:color="auto" w:fill="FFFFFF"/>
        </w:rPr>
        <w:t>. Precedent established in State v. Soto 1996 – not all residents drive, and not all drivers are stopped near their place of residence.</w:t>
      </w:r>
    </w:p>
    <w:p w14:paraId="04914ED8" w14:textId="6D0EB9E9" w:rsidR="00891440" w:rsidRPr="00891440" w:rsidRDefault="00891440" w:rsidP="00891440">
      <w:pPr>
        <w:pStyle w:val="ListParagraph"/>
        <w:numPr>
          <w:ilvl w:val="1"/>
          <w:numId w:val="3"/>
        </w:numPr>
        <w:rPr>
          <w:rFonts w:ascii="Arial" w:eastAsia="Times New Roman" w:hAnsi="Arial" w:cs="Arial"/>
          <w:color w:val="222222"/>
          <w:sz w:val="20"/>
          <w:szCs w:val="20"/>
          <w:shd w:val="clear" w:color="auto" w:fill="FFFFFF"/>
        </w:rPr>
      </w:pPr>
      <w:r w:rsidRPr="00891440">
        <w:rPr>
          <w:rFonts w:ascii="Arial" w:eastAsia="Times New Roman" w:hAnsi="Arial" w:cs="Arial"/>
          <w:color w:val="222222"/>
          <w:sz w:val="20"/>
          <w:szCs w:val="20"/>
          <w:shd w:val="clear" w:color="auto" w:fill="FFFFFF"/>
        </w:rPr>
        <w:t>However, comparing residential racial composition with pedestrian stop racial composition is still common academic practice.</w:t>
      </w:r>
    </w:p>
    <w:p w14:paraId="4C59924F" w14:textId="77777777" w:rsidR="00891440" w:rsidRDefault="00891440" w:rsidP="006A7ECE">
      <w:pPr>
        <w:pStyle w:val="ListParagraph"/>
        <w:numPr>
          <w:ilvl w:val="0"/>
          <w:numId w:val="3"/>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Data: </w:t>
      </w:r>
    </w:p>
    <w:p w14:paraId="68FF1A3A" w14:textId="4E09CC57" w:rsidR="00891440" w:rsidRDefault="00891440" w:rsidP="00891440">
      <w:pPr>
        <w:pStyle w:val="ListParagraph"/>
        <w:numPr>
          <w:ilvl w:val="1"/>
          <w:numId w:val="3"/>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Chicago Police data 2016-2018, investigatory pedestrian and vehicle stops that exclude consensual ‘mere encounters’ and probable cause stops. 174k, with 118k being pedestrian stops</w:t>
      </w:r>
    </w:p>
    <w:p w14:paraId="04737175" w14:textId="2727EDEE" w:rsidR="00891440" w:rsidRDefault="00891440" w:rsidP="00891440">
      <w:pPr>
        <w:pStyle w:val="ListParagraph"/>
        <w:numPr>
          <w:ilvl w:val="1"/>
          <w:numId w:val="3"/>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American Community Survey data for census block groups</w:t>
      </w:r>
    </w:p>
    <w:p w14:paraId="29BD4067" w14:textId="77777777" w:rsidR="00635A0F" w:rsidRPr="00635A0F" w:rsidRDefault="00635A0F" w:rsidP="00635A0F">
      <w:pPr>
        <w:pStyle w:val="ListParagraph"/>
        <w:numPr>
          <w:ilvl w:val="0"/>
          <w:numId w:val="3"/>
        </w:numPr>
        <w:rPr>
          <w:rFonts w:ascii="Arial" w:eastAsia="Times New Roman" w:hAnsi="Arial" w:cs="Arial"/>
          <w:color w:val="222222"/>
          <w:sz w:val="20"/>
          <w:szCs w:val="20"/>
          <w:shd w:val="clear" w:color="auto" w:fill="FFFFFF"/>
        </w:rPr>
      </w:pPr>
      <w:r w:rsidRPr="00635A0F">
        <w:rPr>
          <w:rFonts w:ascii="Arial" w:eastAsia="Times New Roman" w:hAnsi="Arial" w:cs="Arial"/>
          <w:color w:val="222222"/>
          <w:sz w:val="20"/>
          <w:szCs w:val="20"/>
          <w:shd w:val="clear" w:color="auto" w:fill="FFFFFF"/>
        </w:rPr>
        <w:t xml:space="preserve">How Does Ignoring Detainee Residence Affect the Assessment of Racial Disproportionately in Pedestrian Stops? </w:t>
      </w:r>
    </w:p>
    <w:p w14:paraId="41DF949C" w14:textId="3D85BDD2" w:rsidR="00891440" w:rsidRDefault="00635A0F" w:rsidP="00635A0F">
      <w:pPr>
        <w:pStyle w:val="ListParagraph"/>
        <w:numPr>
          <w:ilvl w:val="0"/>
          <w:numId w:val="3"/>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Continue reading…</w:t>
      </w:r>
      <w:r w:rsidR="00797584">
        <w:rPr>
          <w:rFonts w:ascii="Arial" w:eastAsia="Times New Roman" w:hAnsi="Arial" w:cs="Arial"/>
          <w:color w:val="222222"/>
          <w:sz w:val="20"/>
          <w:szCs w:val="20"/>
          <w:shd w:val="clear" w:color="auto" w:fill="FFFFFF"/>
        </w:rPr>
        <w:t xml:space="preserve"> what is </w:t>
      </w:r>
      <w:r w:rsidR="00797584" w:rsidRPr="00797584">
        <w:rPr>
          <w:rFonts w:ascii="Arial" w:eastAsia="Times New Roman" w:hAnsi="Arial" w:cs="Arial"/>
          <w:b/>
          <w:bCs/>
          <w:color w:val="222222"/>
          <w:sz w:val="20"/>
          <w:szCs w:val="20"/>
          <w:shd w:val="clear" w:color="auto" w:fill="FFFFFF"/>
        </w:rPr>
        <w:t>disproportionality</w:t>
      </w:r>
      <w:r w:rsidR="00797584">
        <w:rPr>
          <w:rFonts w:ascii="Arial" w:eastAsia="Times New Roman" w:hAnsi="Arial" w:cs="Arial"/>
          <w:color w:val="222222"/>
          <w:sz w:val="20"/>
          <w:szCs w:val="20"/>
          <w:shd w:val="clear" w:color="auto" w:fill="FFFFFF"/>
        </w:rPr>
        <w:t>?</w:t>
      </w:r>
    </w:p>
    <w:p w14:paraId="4ECFE58C" w14:textId="3A6157C1" w:rsidR="00BA04C9" w:rsidRDefault="00BA04C9" w:rsidP="00BA04C9">
      <w:pPr>
        <w:rPr>
          <w:rFonts w:ascii="Arial" w:eastAsia="Times New Roman" w:hAnsi="Arial" w:cs="Arial"/>
          <w:color w:val="222222"/>
          <w:sz w:val="20"/>
          <w:szCs w:val="20"/>
          <w:shd w:val="clear" w:color="auto" w:fill="FFFFFF"/>
        </w:rPr>
      </w:pPr>
    </w:p>
    <w:p w14:paraId="43706560" w14:textId="23B39FB9" w:rsidR="00BA04C9" w:rsidRDefault="00BA04C9" w:rsidP="00881C54">
      <w:pPr>
        <w:pStyle w:val="Heading2"/>
        <w:rPr>
          <w:shd w:val="clear" w:color="auto" w:fill="FFFFFF"/>
        </w:rPr>
      </w:pPr>
      <w:r>
        <w:rPr>
          <w:shd w:val="clear" w:color="auto" w:fill="FFFFFF"/>
        </w:rPr>
        <w:t>Kalinowski 2019</w:t>
      </w:r>
    </w:p>
    <w:p w14:paraId="08BF9FC7" w14:textId="77777777" w:rsidR="00BA04C9" w:rsidRPr="00BA04C9" w:rsidRDefault="00BA04C9" w:rsidP="00BA04C9">
      <w:pPr>
        <w:rPr>
          <w:rFonts w:ascii="Times New Roman" w:eastAsia="Times New Roman" w:hAnsi="Times New Roman" w:cs="Times New Roman"/>
        </w:rPr>
      </w:pPr>
      <w:r w:rsidRPr="00BA04C9">
        <w:rPr>
          <w:rFonts w:ascii="Arial" w:eastAsia="Times New Roman" w:hAnsi="Arial" w:cs="Arial"/>
          <w:color w:val="222222"/>
          <w:sz w:val="20"/>
          <w:szCs w:val="20"/>
          <w:shd w:val="clear" w:color="auto" w:fill="FFFFFF"/>
        </w:rPr>
        <w:t>Kalinowski, J. J., Ross, M. B., &amp; Ross, S. L. (2019, May). Now You See Me, Now You Don't: The Geography of Police Stops. In </w:t>
      </w:r>
      <w:r w:rsidRPr="00BA04C9">
        <w:rPr>
          <w:rFonts w:ascii="Arial" w:eastAsia="Times New Roman" w:hAnsi="Arial" w:cs="Arial"/>
          <w:i/>
          <w:iCs/>
          <w:color w:val="222222"/>
          <w:sz w:val="20"/>
          <w:szCs w:val="20"/>
          <w:shd w:val="clear" w:color="auto" w:fill="FFFFFF"/>
        </w:rPr>
        <w:t>AEA Papers and Proceedings</w:t>
      </w:r>
      <w:r w:rsidRPr="00BA04C9">
        <w:rPr>
          <w:rFonts w:ascii="Arial" w:eastAsia="Times New Roman" w:hAnsi="Arial" w:cs="Arial"/>
          <w:color w:val="222222"/>
          <w:sz w:val="20"/>
          <w:szCs w:val="20"/>
          <w:shd w:val="clear" w:color="auto" w:fill="FFFFFF"/>
        </w:rPr>
        <w:t> (Vol. 109, pp. 143-47).</w:t>
      </w:r>
    </w:p>
    <w:p w14:paraId="7B67E738" w14:textId="4E709E3B" w:rsidR="00442F52" w:rsidRDefault="00442F52" w:rsidP="00BA04C9">
      <w:pPr>
        <w:pStyle w:val="ListParagraph"/>
        <w:numPr>
          <w:ilvl w:val="0"/>
          <w:numId w:val="8"/>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Summary: pointing out a hole in VOD theory by noting that the </w:t>
      </w:r>
      <w:r>
        <w:rPr>
          <w:rFonts w:ascii="Arial" w:eastAsia="Times New Roman" w:hAnsi="Arial" w:cs="Arial"/>
          <w:i/>
          <w:iCs/>
          <w:color w:val="222222"/>
          <w:sz w:val="20"/>
          <w:szCs w:val="20"/>
          <w:shd w:val="clear" w:color="auto" w:fill="FFFFFF"/>
        </w:rPr>
        <w:t xml:space="preserve">types </w:t>
      </w:r>
      <w:r>
        <w:rPr>
          <w:rFonts w:ascii="Arial" w:eastAsia="Times New Roman" w:hAnsi="Arial" w:cs="Arial"/>
          <w:color w:val="222222"/>
          <w:sz w:val="20"/>
          <w:szCs w:val="20"/>
          <w:shd w:val="clear" w:color="auto" w:fill="FFFFFF"/>
        </w:rPr>
        <w:t>of stops from day-to-night change, so the assumption in VOD theory (Grogger 2006) that the types of stops from day-to-night are the same may be flawed!</w:t>
      </w:r>
    </w:p>
    <w:p w14:paraId="1C59B762" w14:textId="3BBA76AF" w:rsidR="00BA04C9" w:rsidRPr="00BA04C9" w:rsidRDefault="00BA04C9" w:rsidP="00BA04C9">
      <w:pPr>
        <w:pStyle w:val="ListParagraph"/>
        <w:numPr>
          <w:ilvl w:val="0"/>
          <w:numId w:val="8"/>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Data: Texas (state) patrol, 2010 to 2015. Notable variables: type of stop (</w:t>
      </w:r>
      <w:r w:rsidRPr="00BA04C9">
        <w:rPr>
          <w:rFonts w:ascii="Arial" w:eastAsia="Times New Roman" w:hAnsi="Arial" w:cs="Arial"/>
          <w:color w:val="222222"/>
          <w:sz w:val="20"/>
          <w:szCs w:val="20"/>
          <w:shd w:val="clear" w:color="auto" w:fill="FFFFFF"/>
        </w:rPr>
        <w:t>Cit. speed</w:t>
      </w:r>
      <w:r>
        <w:rPr>
          <w:rFonts w:ascii="Arial" w:eastAsia="Times New Roman" w:hAnsi="Arial" w:cs="Arial"/>
          <w:color w:val="222222"/>
          <w:sz w:val="20"/>
          <w:szCs w:val="20"/>
          <w:shd w:val="clear" w:color="auto" w:fill="FFFFFF"/>
        </w:rPr>
        <w:t>;</w:t>
      </w:r>
      <w:r w:rsidRPr="00BA04C9">
        <w:rPr>
          <w:rFonts w:ascii="Arial" w:eastAsia="Times New Roman" w:hAnsi="Arial" w:cs="Arial"/>
          <w:color w:val="222222"/>
          <w:sz w:val="20"/>
          <w:szCs w:val="20"/>
          <w:shd w:val="clear" w:color="auto" w:fill="FFFFFF"/>
        </w:rPr>
        <w:br/>
        <w:t>Warn. Equipment</w:t>
      </w:r>
      <w:r>
        <w:rPr>
          <w:rFonts w:ascii="Arial" w:eastAsia="Times New Roman" w:hAnsi="Arial" w:cs="Arial"/>
          <w:color w:val="222222"/>
          <w:sz w:val="20"/>
          <w:szCs w:val="20"/>
          <w:shd w:val="clear" w:color="auto" w:fill="FFFFFF"/>
        </w:rPr>
        <w:t>;</w:t>
      </w:r>
      <w:r w:rsidRPr="00BA04C9">
        <w:rPr>
          <w:rFonts w:ascii="Arial" w:eastAsia="Times New Roman" w:hAnsi="Arial" w:cs="Arial"/>
          <w:color w:val="222222"/>
          <w:sz w:val="20"/>
          <w:szCs w:val="20"/>
          <w:shd w:val="clear" w:color="auto" w:fill="FFFFFF"/>
        </w:rPr>
        <w:t xml:space="preserve"> Warn. </w:t>
      </w:r>
      <w:r>
        <w:rPr>
          <w:rFonts w:ascii="Arial" w:eastAsia="Times New Roman" w:hAnsi="Arial" w:cs="Arial"/>
          <w:color w:val="222222"/>
          <w:sz w:val="20"/>
          <w:szCs w:val="20"/>
          <w:shd w:val="clear" w:color="auto" w:fill="FFFFFF"/>
        </w:rPr>
        <w:t>Paperwork;</w:t>
      </w:r>
      <w:r w:rsidRPr="00BA04C9">
        <w:rPr>
          <w:rFonts w:ascii="Arial" w:eastAsia="Times New Roman" w:hAnsi="Arial" w:cs="Arial"/>
          <w:color w:val="222222"/>
          <w:sz w:val="20"/>
          <w:szCs w:val="20"/>
          <w:shd w:val="clear" w:color="auto" w:fill="FFFFFF"/>
        </w:rPr>
        <w:t xml:space="preserve"> Cit. other</w:t>
      </w:r>
      <w:r>
        <w:rPr>
          <w:rFonts w:ascii="Arial" w:eastAsia="Times New Roman" w:hAnsi="Arial" w:cs="Arial"/>
          <w:color w:val="222222"/>
          <w:sz w:val="20"/>
          <w:szCs w:val="20"/>
          <w:shd w:val="clear" w:color="auto" w:fill="FFFFFF"/>
        </w:rPr>
        <w:t>;</w:t>
      </w:r>
      <w:r w:rsidRPr="00BA04C9">
        <w:rPr>
          <w:rFonts w:ascii="Arial" w:eastAsia="Times New Roman" w:hAnsi="Arial" w:cs="Arial"/>
          <w:color w:val="222222"/>
          <w:sz w:val="20"/>
          <w:szCs w:val="20"/>
          <w:shd w:val="clear" w:color="auto" w:fill="FFFFFF"/>
        </w:rPr>
        <w:t xml:space="preserve"> Warn. Moving</w:t>
      </w:r>
      <w:r>
        <w:rPr>
          <w:rFonts w:ascii="Arial" w:eastAsia="Times New Roman" w:hAnsi="Arial" w:cs="Arial"/>
          <w:color w:val="222222"/>
          <w:sz w:val="20"/>
          <w:szCs w:val="20"/>
          <w:shd w:val="clear" w:color="auto" w:fill="FFFFFF"/>
        </w:rPr>
        <w:t>;</w:t>
      </w:r>
      <w:r w:rsidRPr="00BA04C9">
        <w:rPr>
          <w:rFonts w:ascii="Arial" w:eastAsia="Times New Roman" w:hAnsi="Arial" w:cs="Arial"/>
          <w:color w:val="222222"/>
          <w:sz w:val="20"/>
          <w:szCs w:val="20"/>
          <w:shd w:val="clear" w:color="auto" w:fill="FFFFFF"/>
        </w:rPr>
        <w:t xml:space="preserve"> Warn. other</w:t>
      </w:r>
      <w:r>
        <w:rPr>
          <w:rFonts w:ascii="Arial" w:eastAsia="Times New Roman" w:hAnsi="Arial" w:cs="Arial"/>
          <w:color w:val="222222"/>
          <w:sz w:val="20"/>
          <w:szCs w:val="20"/>
          <w:shd w:val="clear" w:color="auto" w:fill="FFFFFF"/>
        </w:rPr>
        <w:t xml:space="preserve">), officer ID, district, </w:t>
      </w:r>
    </w:p>
    <w:p w14:paraId="675C6C42" w14:textId="0B99754C" w:rsidR="00BA04C9" w:rsidRDefault="00442F52" w:rsidP="00BA04C9">
      <w:pPr>
        <w:pStyle w:val="ListParagraph"/>
        <w:numPr>
          <w:ilvl w:val="0"/>
          <w:numId w:val="8"/>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Changes in types of police stops</w:t>
      </w:r>
    </w:p>
    <w:p w14:paraId="1935A281" w14:textId="1B43EC36" w:rsidR="00442F52" w:rsidRDefault="00442F52" w:rsidP="00BA04C9">
      <w:pPr>
        <w:pStyle w:val="ListParagraph"/>
        <w:numPr>
          <w:ilvl w:val="0"/>
          <w:numId w:val="8"/>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Changes in location of stop</w:t>
      </w:r>
    </w:p>
    <w:p w14:paraId="578E4140" w14:textId="51CABC0E" w:rsidR="00442F52" w:rsidRPr="00442F52" w:rsidRDefault="00442F52" w:rsidP="00442F52">
      <w:pPr>
        <w:pStyle w:val="ListParagraph"/>
        <w:numPr>
          <w:ilvl w:val="0"/>
          <w:numId w:val="8"/>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Geographic changes compared to changes in types of stops. “</w:t>
      </w:r>
      <w:r w:rsidRPr="00442F52">
        <w:rPr>
          <w:rFonts w:ascii="Arial" w:eastAsia="Times New Roman" w:hAnsi="Arial" w:cs="Arial"/>
          <w:color w:val="222222"/>
          <w:sz w:val="20"/>
          <w:szCs w:val="20"/>
          <w:shd w:val="clear" w:color="auto" w:fill="FFFFFF"/>
        </w:rPr>
        <w:t>regressing officer average absolute change in violation type on the absolute value of the resource-allocation change</w:t>
      </w:r>
      <w:r>
        <w:rPr>
          <w:rFonts w:ascii="Arial" w:eastAsia="Times New Roman" w:hAnsi="Arial" w:cs="Arial"/>
          <w:color w:val="222222"/>
          <w:sz w:val="20"/>
          <w:szCs w:val="20"/>
          <w:shd w:val="clear" w:color="auto" w:fill="FFFFFF"/>
        </w:rPr>
        <w:t>” “</w:t>
      </w:r>
      <w:r w:rsidRPr="00442F52">
        <w:rPr>
          <w:rFonts w:ascii="Arial" w:eastAsia="Times New Roman" w:hAnsi="Arial" w:cs="Arial"/>
          <w:color w:val="222222"/>
          <w:sz w:val="20"/>
          <w:szCs w:val="20"/>
          <w:shd w:val="clear" w:color="auto" w:fill="FFFFFF"/>
        </w:rPr>
        <w:t>Officers who reallocate time across counties between daylight and darkness also change the type of stops they make</w:t>
      </w:r>
      <w:r>
        <w:rPr>
          <w:rFonts w:ascii="Arial" w:eastAsia="Times New Roman" w:hAnsi="Arial" w:cs="Arial"/>
          <w:color w:val="222222"/>
          <w:sz w:val="20"/>
          <w:szCs w:val="20"/>
          <w:shd w:val="clear" w:color="auto" w:fill="FFFFFF"/>
        </w:rPr>
        <w:t>”</w:t>
      </w:r>
    </w:p>
    <w:p w14:paraId="17C98273" w14:textId="52F92983" w:rsidR="00442F52" w:rsidRPr="00442F52" w:rsidRDefault="00442F52" w:rsidP="00442F52">
      <w:pPr>
        <w:pStyle w:val="ListParagraph"/>
        <w:numPr>
          <w:ilvl w:val="0"/>
          <w:numId w:val="8"/>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This is an econ paper so it really isn’t that good</w:t>
      </w:r>
    </w:p>
    <w:p w14:paraId="2A19D236" w14:textId="0E59274B" w:rsidR="00635A0F" w:rsidRDefault="00635A0F">
      <w:pPr>
        <w:rPr>
          <w:rFonts w:ascii="Arial" w:hAnsi="Arial" w:cs="Arial"/>
          <w:sz w:val="20"/>
          <w:szCs w:val="20"/>
        </w:rPr>
      </w:pPr>
    </w:p>
    <w:p w14:paraId="2F55791F" w14:textId="77777777" w:rsidR="00881C54" w:rsidRDefault="00881C54" w:rsidP="00881C54">
      <w:pPr>
        <w:pStyle w:val="Heading2"/>
      </w:pPr>
      <w:r>
        <w:t>Goel 2017</w:t>
      </w:r>
    </w:p>
    <w:p w14:paraId="7D145F44" w14:textId="77777777" w:rsidR="00881C54" w:rsidRPr="0018047E" w:rsidRDefault="00881C54" w:rsidP="00881C54">
      <w:pPr>
        <w:rPr>
          <w:rFonts w:ascii="Times New Roman" w:eastAsia="Times New Roman" w:hAnsi="Times New Roman" w:cs="Times New Roman"/>
        </w:rPr>
      </w:pPr>
      <w:r w:rsidRPr="0018047E">
        <w:rPr>
          <w:rFonts w:ascii="Arial" w:eastAsia="Times New Roman" w:hAnsi="Arial" w:cs="Arial"/>
          <w:color w:val="222222"/>
          <w:sz w:val="20"/>
          <w:szCs w:val="20"/>
          <w:shd w:val="clear" w:color="auto" w:fill="FFFFFF"/>
        </w:rPr>
        <w:t xml:space="preserve">Goel, S., Perelman, M., Shroff, R., &amp; </w:t>
      </w:r>
      <w:proofErr w:type="spellStart"/>
      <w:r w:rsidRPr="0018047E">
        <w:rPr>
          <w:rFonts w:ascii="Arial" w:eastAsia="Times New Roman" w:hAnsi="Arial" w:cs="Arial"/>
          <w:color w:val="222222"/>
          <w:sz w:val="20"/>
          <w:szCs w:val="20"/>
          <w:shd w:val="clear" w:color="auto" w:fill="FFFFFF"/>
        </w:rPr>
        <w:t>Sklansky</w:t>
      </w:r>
      <w:proofErr w:type="spellEnd"/>
      <w:r w:rsidRPr="0018047E">
        <w:rPr>
          <w:rFonts w:ascii="Arial" w:eastAsia="Times New Roman" w:hAnsi="Arial" w:cs="Arial"/>
          <w:color w:val="222222"/>
          <w:sz w:val="20"/>
          <w:szCs w:val="20"/>
          <w:shd w:val="clear" w:color="auto" w:fill="FFFFFF"/>
        </w:rPr>
        <w:t>, D. A. (2017). Combatting police discrimination in the age of big data. </w:t>
      </w:r>
      <w:r w:rsidRPr="0018047E">
        <w:rPr>
          <w:rFonts w:ascii="Arial" w:eastAsia="Times New Roman" w:hAnsi="Arial" w:cs="Arial"/>
          <w:i/>
          <w:iCs/>
          <w:color w:val="222222"/>
          <w:sz w:val="20"/>
          <w:szCs w:val="20"/>
          <w:shd w:val="clear" w:color="auto" w:fill="FFFFFF"/>
        </w:rPr>
        <w:t>New Criminal Law Review: An International and Interdisciplinary Journal</w:t>
      </w:r>
      <w:r w:rsidRPr="0018047E">
        <w:rPr>
          <w:rFonts w:ascii="Arial" w:eastAsia="Times New Roman" w:hAnsi="Arial" w:cs="Arial"/>
          <w:color w:val="222222"/>
          <w:sz w:val="20"/>
          <w:szCs w:val="20"/>
          <w:shd w:val="clear" w:color="auto" w:fill="FFFFFF"/>
        </w:rPr>
        <w:t>, </w:t>
      </w:r>
      <w:r w:rsidRPr="0018047E">
        <w:rPr>
          <w:rFonts w:ascii="Arial" w:eastAsia="Times New Roman" w:hAnsi="Arial" w:cs="Arial"/>
          <w:i/>
          <w:iCs/>
          <w:color w:val="222222"/>
          <w:sz w:val="20"/>
          <w:szCs w:val="20"/>
          <w:shd w:val="clear" w:color="auto" w:fill="FFFFFF"/>
        </w:rPr>
        <w:t>20</w:t>
      </w:r>
      <w:r w:rsidRPr="0018047E">
        <w:rPr>
          <w:rFonts w:ascii="Arial" w:eastAsia="Times New Roman" w:hAnsi="Arial" w:cs="Arial"/>
          <w:color w:val="222222"/>
          <w:sz w:val="20"/>
          <w:szCs w:val="20"/>
          <w:shd w:val="clear" w:color="auto" w:fill="FFFFFF"/>
        </w:rPr>
        <w:t>(2), 181-232.</w:t>
      </w:r>
    </w:p>
    <w:p w14:paraId="1197BF13" w14:textId="77777777" w:rsidR="00881C54" w:rsidRDefault="00881C54" w:rsidP="00881C54">
      <w:pPr>
        <w:pStyle w:val="ListParagraph"/>
        <w:numPr>
          <w:ilvl w:val="0"/>
          <w:numId w:val="3"/>
        </w:numPr>
        <w:rPr>
          <w:rFonts w:ascii="Arial" w:hAnsi="Arial" w:cs="Arial"/>
          <w:sz w:val="20"/>
          <w:szCs w:val="20"/>
        </w:rPr>
      </w:pPr>
      <w:r>
        <w:rPr>
          <w:rFonts w:ascii="Arial" w:hAnsi="Arial" w:cs="Arial"/>
          <w:sz w:val="20"/>
          <w:szCs w:val="20"/>
        </w:rPr>
        <w:t xml:space="preserve">Summary: Article gives </w:t>
      </w:r>
      <w:r w:rsidRPr="00CE11F9">
        <w:rPr>
          <w:rFonts w:ascii="Arial" w:hAnsi="Arial" w:cs="Arial"/>
          <w:b/>
          <w:bCs/>
          <w:sz w:val="20"/>
          <w:szCs w:val="20"/>
        </w:rPr>
        <w:t>context/relevance</w:t>
      </w:r>
      <w:r>
        <w:rPr>
          <w:rFonts w:ascii="Arial" w:hAnsi="Arial" w:cs="Arial"/>
          <w:sz w:val="20"/>
          <w:szCs w:val="20"/>
        </w:rPr>
        <w:t xml:space="preserve"> for why investigating data on stops (pedestrian and traffic) is important. Although courts often reject statistical evidence of discrimination because such evidence does not confirm INTENT, big data can help craft more equitable strategies of stops that are better than the current program of stop-and-frisk.</w:t>
      </w:r>
    </w:p>
    <w:p w14:paraId="0589E9B0" w14:textId="77777777" w:rsidR="00881C54" w:rsidRDefault="00881C54" w:rsidP="00881C54">
      <w:pPr>
        <w:pStyle w:val="ListParagraph"/>
        <w:numPr>
          <w:ilvl w:val="1"/>
          <w:numId w:val="3"/>
        </w:numPr>
        <w:rPr>
          <w:rFonts w:ascii="Arial" w:hAnsi="Arial" w:cs="Arial"/>
          <w:sz w:val="20"/>
          <w:szCs w:val="20"/>
        </w:rPr>
      </w:pPr>
      <w:r>
        <w:rPr>
          <w:rFonts w:ascii="Arial" w:hAnsi="Arial" w:cs="Arial"/>
          <w:sz w:val="20"/>
          <w:szCs w:val="20"/>
        </w:rPr>
        <w:t>Largely a narrative article that provides super helpful context of racial profiling and the courts</w:t>
      </w:r>
    </w:p>
    <w:p w14:paraId="16D6B7BE" w14:textId="77777777" w:rsidR="00881C54" w:rsidRDefault="00881C54" w:rsidP="00881C54">
      <w:pPr>
        <w:pStyle w:val="ListParagraph"/>
        <w:numPr>
          <w:ilvl w:val="0"/>
          <w:numId w:val="3"/>
        </w:numPr>
        <w:rPr>
          <w:rFonts w:ascii="Arial" w:hAnsi="Arial" w:cs="Arial"/>
          <w:sz w:val="20"/>
          <w:szCs w:val="20"/>
        </w:rPr>
      </w:pPr>
      <w:r>
        <w:rPr>
          <w:rFonts w:ascii="Arial" w:hAnsi="Arial" w:cs="Arial"/>
          <w:sz w:val="20"/>
          <w:szCs w:val="20"/>
        </w:rPr>
        <w:t>Outline: part 1 on litigation, part 2 on how big data is starting to be used to address discrimination, part 3 on how SHR method can potentially reduce discrimination, part 4 on obstacles</w:t>
      </w:r>
    </w:p>
    <w:p w14:paraId="4653AD58" w14:textId="77777777" w:rsidR="00881C54" w:rsidRDefault="00881C54" w:rsidP="00881C54">
      <w:pPr>
        <w:pStyle w:val="ListParagraph"/>
        <w:numPr>
          <w:ilvl w:val="1"/>
          <w:numId w:val="3"/>
        </w:numPr>
        <w:rPr>
          <w:rFonts w:ascii="Arial" w:hAnsi="Arial" w:cs="Arial"/>
          <w:sz w:val="20"/>
          <w:szCs w:val="20"/>
        </w:rPr>
      </w:pPr>
      <w:r>
        <w:rPr>
          <w:rFonts w:ascii="Arial" w:hAnsi="Arial" w:cs="Arial"/>
          <w:sz w:val="20"/>
          <w:szCs w:val="20"/>
        </w:rPr>
        <w:t>Part 2: More &amp; better (cleaner, more comprehensive) data is being collected regarding stops</w:t>
      </w:r>
    </w:p>
    <w:p w14:paraId="132DE116" w14:textId="77777777" w:rsidR="00881C54" w:rsidRPr="00EB171E" w:rsidRDefault="00881C54" w:rsidP="00881C54">
      <w:pPr>
        <w:pStyle w:val="ListParagraph"/>
        <w:numPr>
          <w:ilvl w:val="1"/>
          <w:numId w:val="3"/>
        </w:numPr>
        <w:rPr>
          <w:rFonts w:ascii="Arial" w:hAnsi="Arial" w:cs="Arial"/>
          <w:sz w:val="20"/>
          <w:szCs w:val="20"/>
        </w:rPr>
      </w:pPr>
      <w:r>
        <w:rPr>
          <w:rFonts w:ascii="Arial" w:hAnsi="Arial" w:cs="Arial"/>
          <w:sz w:val="20"/>
          <w:szCs w:val="20"/>
        </w:rPr>
        <w:t xml:space="preserve">Part 3:  </w:t>
      </w:r>
    </w:p>
    <w:p w14:paraId="6220D3D8" w14:textId="77777777" w:rsidR="00881C54" w:rsidRDefault="00881C54" w:rsidP="00881C54">
      <w:pPr>
        <w:pStyle w:val="ListParagraph"/>
        <w:numPr>
          <w:ilvl w:val="0"/>
          <w:numId w:val="3"/>
        </w:numPr>
        <w:rPr>
          <w:rFonts w:ascii="Arial" w:hAnsi="Arial" w:cs="Arial"/>
          <w:sz w:val="20"/>
          <w:szCs w:val="20"/>
        </w:rPr>
      </w:pPr>
      <w:r>
        <w:rPr>
          <w:rFonts w:ascii="Arial" w:hAnsi="Arial" w:cs="Arial"/>
          <w:sz w:val="20"/>
          <w:szCs w:val="20"/>
        </w:rPr>
        <w:t>Major points:</w:t>
      </w:r>
    </w:p>
    <w:p w14:paraId="206BF0EB" w14:textId="77777777" w:rsidR="00881C54" w:rsidRDefault="00881C54" w:rsidP="00881C54">
      <w:pPr>
        <w:pStyle w:val="ListParagraph"/>
        <w:numPr>
          <w:ilvl w:val="1"/>
          <w:numId w:val="3"/>
        </w:numPr>
        <w:rPr>
          <w:rFonts w:ascii="Arial" w:hAnsi="Arial" w:cs="Arial"/>
          <w:sz w:val="20"/>
          <w:szCs w:val="20"/>
        </w:rPr>
      </w:pPr>
      <w:r>
        <w:rPr>
          <w:rFonts w:ascii="Arial" w:hAnsi="Arial" w:cs="Arial"/>
          <w:sz w:val="20"/>
          <w:szCs w:val="20"/>
        </w:rPr>
        <w:t>Stop level hit rate (SHR) from NY data collection helps to pinpoint what categories of Terry stops are unnecessary and what groups of people (minority races) are disproportionately impacted</w:t>
      </w:r>
    </w:p>
    <w:p w14:paraId="0D4516DB" w14:textId="02969CD2" w:rsidR="00881C54" w:rsidRPr="00881C54" w:rsidRDefault="00881C54" w:rsidP="00881C54">
      <w:pPr>
        <w:pStyle w:val="ListParagraph"/>
        <w:numPr>
          <w:ilvl w:val="1"/>
          <w:numId w:val="3"/>
        </w:numPr>
        <w:rPr>
          <w:rFonts w:ascii="Arial" w:hAnsi="Arial" w:cs="Arial"/>
          <w:sz w:val="20"/>
          <w:szCs w:val="20"/>
        </w:rPr>
      </w:pPr>
      <w:r>
        <w:rPr>
          <w:rFonts w:ascii="Arial" w:hAnsi="Arial" w:cs="Arial"/>
          <w:sz w:val="20"/>
          <w:szCs w:val="20"/>
        </w:rPr>
        <w:t xml:space="preserve">SHR may provide heuristics (alternative is </w:t>
      </w:r>
      <w:proofErr w:type="spellStart"/>
      <w:r>
        <w:rPr>
          <w:rFonts w:ascii="Arial" w:hAnsi="Arial" w:cs="Arial"/>
          <w:sz w:val="20"/>
          <w:szCs w:val="20"/>
        </w:rPr>
        <w:t>squo</w:t>
      </w:r>
      <w:proofErr w:type="spellEnd"/>
      <w:r>
        <w:rPr>
          <w:rFonts w:ascii="Arial" w:hAnsi="Arial" w:cs="Arial"/>
          <w:sz w:val="20"/>
          <w:szCs w:val="20"/>
        </w:rPr>
        <w:t xml:space="preserve"> program or random stopping)</w:t>
      </w:r>
    </w:p>
    <w:p w14:paraId="12B5033D" w14:textId="77777777" w:rsidR="00881C54" w:rsidRDefault="00881C54">
      <w:pPr>
        <w:rPr>
          <w:rFonts w:ascii="Arial" w:hAnsi="Arial" w:cs="Arial"/>
          <w:sz w:val="20"/>
          <w:szCs w:val="20"/>
        </w:rPr>
      </w:pPr>
    </w:p>
    <w:p w14:paraId="186FBA97" w14:textId="638A3B51" w:rsidR="001F0379" w:rsidRDefault="001F0379" w:rsidP="00881C54">
      <w:pPr>
        <w:pStyle w:val="Heading2"/>
      </w:pPr>
      <w:r w:rsidRPr="0092503E">
        <w:rPr>
          <w:highlight w:val="darkYellow"/>
        </w:rPr>
        <w:t>Pierson 2017</w:t>
      </w:r>
      <w:r w:rsidR="0092503E" w:rsidRPr="0092503E">
        <w:rPr>
          <w:highlight w:val="darkYellow"/>
        </w:rPr>
        <w:t xml:space="preserve"> – don’t include?</w:t>
      </w:r>
    </w:p>
    <w:p w14:paraId="6106F0F1" w14:textId="637FC5EE" w:rsidR="001F0379" w:rsidRDefault="001F0379" w:rsidP="001F0379">
      <w:pPr>
        <w:rPr>
          <w:rFonts w:ascii="Arial" w:eastAsia="Times New Roman" w:hAnsi="Arial" w:cs="Arial"/>
          <w:color w:val="222222"/>
          <w:sz w:val="20"/>
          <w:szCs w:val="20"/>
          <w:shd w:val="clear" w:color="auto" w:fill="FFFFFF"/>
        </w:rPr>
      </w:pPr>
      <w:r w:rsidRPr="001F0379">
        <w:rPr>
          <w:rFonts w:ascii="Arial" w:eastAsia="Times New Roman" w:hAnsi="Arial" w:cs="Arial"/>
          <w:color w:val="222222"/>
          <w:sz w:val="20"/>
          <w:szCs w:val="20"/>
          <w:shd w:val="clear" w:color="auto" w:fill="FFFFFF"/>
        </w:rPr>
        <w:t>Pierson, E., Corbett-Davies, S., &amp; Goel, S. (2017). Fast threshold tests for detecting discrimination. </w:t>
      </w:r>
      <w:proofErr w:type="spellStart"/>
      <w:r w:rsidRPr="001F0379">
        <w:rPr>
          <w:rFonts w:ascii="Arial" w:eastAsia="Times New Roman" w:hAnsi="Arial" w:cs="Arial"/>
          <w:i/>
          <w:iCs/>
          <w:color w:val="222222"/>
          <w:sz w:val="20"/>
          <w:szCs w:val="20"/>
          <w:shd w:val="clear" w:color="auto" w:fill="FFFFFF"/>
        </w:rPr>
        <w:t>arXiv</w:t>
      </w:r>
      <w:proofErr w:type="spellEnd"/>
      <w:r w:rsidRPr="001F0379">
        <w:rPr>
          <w:rFonts w:ascii="Arial" w:eastAsia="Times New Roman" w:hAnsi="Arial" w:cs="Arial"/>
          <w:i/>
          <w:iCs/>
          <w:color w:val="222222"/>
          <w:sz w:val="20"/>
          <w:szCs w:val="20"/>
          <w:shd w:val="clear" w:color="auto" w:fill="FFFFFF"/>
        </w:rPr>
        <w:t xml:space="preserve"> preprint arXiv:1702.08536</w:t>
      </w:r>
      <w:r w:rsidRPr="001F0379">
        <w:rPr>
          <w:rFonts w:ascii="Arial" w:eastAsia="Times New Roman" w:hAnsi="Arial" w:cs="Arial"/>
          <w:color w:val="222222"/>
          <w:sz w:val="20"/>
          <w:szCs w:val="20"/>
          <w:shd w:val="clear" w:color="auto" w:fill="FFFFFF"/>
        </w:rPr>
        <w:t>.</w:t>
      </w:r>
    </w:p>
    <w:p w14:paraId="2B49F87D" w14:textId="64DE9413" w:rsidR="001F0379" w:rsidRPr="001F0379" w:rsidRDefault="003951DE" w:rsidP="001F0379">
      <w:pPr>
        <w:pStyle w:val="ListParagraph"/>
        <w:numPr>
          <w:ilvl w:val="0"/>
          <w:numId w:val="3"/>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Summary: </w:t>
      </w:r>
      <w:r w:rsidR="001F0379" w:rsidRPr="001F0379">
        <w:rPr>
          <w:rFonts w:ascii="Arial" w:eastAsia="Times New Roman" w:hAnsi="Arial" w:cs="Arial"/>
          <w:color w:val="222222"/>
          <w:sz w:val="20"/>
          <w:szCs w:val="20"/>
          <w:shd w:val="clear" w:color="auto" w:fill="FFFFFF"/>
        </w:rPr>
        <w:t>De</w:t>
      </w:r>
      <w:r w:rsidR="001F0379">
        <w:rPr>
          <w:rFonts w:ascii="Arial" w:eastAsia="Times New Roman" w:hAnsi="Arial" w:cs="Arial"/>
          <w:color w:val="222222"/>
          <w:sz w:val="20"/>
          <w:szCs w:val="20"/>
          <w:shd w:val="clear" w:color="auto" w:fill="FFFFFF"/>
        </w:rPr>
        <w:t xml:space="preserve">veloped </w:t>
      </w:r>
      <w:r w:rsidR="003C395A">
        <w:rPr>
          <w:rFonts w:ascii="Arial" w:eastAsia="Times New Roman" w:hAnsi="Arial" w:cs="Arial"/>
          <w:color w:val="222222"/>
          <w:sz w:val="20"/>
          <w:szCs w:val="20"/>
          <w:shd w:val="clear" w:color="auto" w:fill="FFFFFF"/>
        </w:rPr>
        <w:t xml:space="preserve">a method that more quickly fits threshold tests that involves probability distribution, “discriminant distribution.” Assists making the </w:t>
      </w:r>
      <w:r w:rsidR="001F0379" w:rsidRPr="001F0379">
        <w:rPr>
          <w:rFonts w:ascii="Arial" w:eastAsia="Times New Roman" w:hAnsi="Arial" w:cs="Arial"/>
          <w:color w:val="222222"/>
          <w:sz w:val="20"/>
          <w:szCs w:val="20"/>
          <w:shd w:val="clear" w:color="auto" w:fill="FFFFFF"/>
        </w:rPr>
        <w:t xml:space="preserve">Bayesian latent variable model </w:t>
      </w:r>
      <w:r w:rsidR="003C395A">
        <w:rPr>
          <w:rFonts w:ascii="Arial" w:eastAsia="Times New Roman" w:hAnsi="Arial" w:cs="Arial"/>
          <w:color w:val="222222"/>
          <w:sz w:val="20"/>
          <w:szCs w:val="20"/>
          <w:shd w:val="clear" w:color="auto" w:fill="FFFFFF"/>
        </w:rPr>
        <w:t>more computationally efficient…?</w:t>
      </w:r>
      <w:r w:rsidR="00E41488">
        <w:rPr>
          <w:rFonts w:ascii="Arial" w:eastAsia="Times New Roman" w:hAnsi="Arial" w:cs="Arial"/>
          <w:color w:val="222222"/>
          <w:sz w:val="20"/>
          <w:szCs w:val="20"/>
          <w:shd w:val="clear" w:color="auto" w:fill="FFFFFF"/>
        </w:rPr>
        <w:t>Very technical/ stats paper.</w:t>
      </w:r>
    </w:p>
    <w:p w14:paraId="2E34FADA" w14:textId="1F373349" w:rsidR="003C395A" w:rsidRDefault="003C395A" w:rsidP="003C395A">
      <w:pPr>
        <w:pStyle w:val="ListParagraph"/>
        <w:numPr>
          <w:ilvl w:val="0"/>
          <w:numId w:val="3"/>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Builds off of threshold test from </w:t>
      </w:r>
      <w:proofErr w:type="spellStart"/>
      <w:r w:rsidRPr="003C395A">
        <w:rPr>
          <w:rFonts w:ascii="Arial" w:eastAsia="Times New Roman" w:hAnsi="Arial" w:cs="Arial"/>
          <w:b/>
          <w:bCs/>
          <w:color w:val="222222"/>
          <w:sz w:val="20"/>
          <w:szCs w:val="20"/>
          <w:u w:val="single"/>
          <w:shd w:val="clear" w:color="auto" w:fill="FFFFFF"/>
        </w:rPr>
        <w:t>Simoiu</w:t>
      </w:r>
      <w:proofErr w:type="spellEnd"/>
      <w:r w:rsidRPr="003C395A">
        <w:rPr>
          <w:rFonts w:ascii="Arial" w:eastAsia="Times New Roman" w:hAnsi="Arial" w:cs="Arial"/>
          <w:b/>
          <w:bCs/>
          <w:color w:val="222222"/>
          <w:sz w:val="20"/>
          <w:szCs w:val="20"/>
          <w:u w:val="single"/>
          <w:shd w:val="clear" w:color="auto" w:fill="FFFFFF"/>
        </w:rPr>
        <w:t xml:space="preserve"> </w:t>
      </w:r>
      <w:r w:rsidRPr="00377501">
        <w:rPr>
          <w:rFonts w:ascii="Arial" w:eastAsia="Times New Roman" w:hAnsi="Arial" w:cs="Arial"/>
          <w:b/>
          <w:bCs/>
          <w:color w:val="222222"/>
          <w:sz w:val="20"/>
          <w:szCs w:val="20"/>
          <w:u w:val="single"/>
          <w:shd w:val="clear" w:color="auto" w:fill="FFFFFF"/>
        </w:rPr>
        <w:t>2017</w:t>
      </w:r>
      <w:r>
        <w:rPr>
          <w:rFonts w:ascii="Arial" w:eastAsia="Times New Roman" w:hAnsi="Arial" w:cs="Arial"/>
          <w:color w:val="222222"/>
          <w:sz w:val="20"/>
          <w:szCs w:val="20"/>
          <w:shd w:val="clear" w:color="auto" w:fill="FFFFFF"/>
        </w:rPr>
        <w:t xml:space="preserve">, which considers the decision made and the outcome of the decision. Estimates decision thresholds and risk profiles via BLVM, which is computationally expensive from repeatedly sampling beta distribution. By replacing beta distribution with family of discriminant distributions </w:t>
      </w:r>
      <w:r>
        <w:rPr>
          <w:rFonts w:ascii="Arial" w:eastAsia="Times New Roman" w:hAnsi="Arial" w:cs="Arial"/>
          <w:color w:val="222222"/>
          <w:sz w:val="20"/>
          <w:szCs w:val="20"/>
          <w:shd w:val="clear" w:color="auto" w:fill="FFFFFF"/>
        </w:rPr>
        <w:lastRenderedPageBreak/>
        <w:t>(subset of logit-normal distribution that approximates beta well enough). In the example of pedestrian stops in NY, this method sped up inference 75x.</w:t>
      </w:r>
    </w:p>
    <w:p w14:paraId="23B7455F" w14:textId="69F0080F" w:rsidR="003C395A" w:rsidRDefault="003C395A" w:rsidP="003C395A">
      <w:pPr>
        <w:pStyle w:val="ListParagraph"/>
        <w:numPr>
          <w:ilvl w:val="1"/>
          <w:numId w:val="3"/>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Lit review helpfully summarizes benchmark, outcome, and threshold tests. Threshold tries to circumvent problem ‘infra-marginality’</w:t>
      </w:r>
    </w:p>
    <w:p w14:paraId="58D11AE4" w14:textId="0472E42C" w:rsidR="003951DE" w:rsidRPr="003951DE" w:rsidRDefault="003951DE" w:rsidP="003951DE">
      <w:pPr>
        <w:pStyle w:val="ListParagraph"/>
        <w:numPr>
          <w:ilvl w:val="0"/>
          <w:numId w:val="3"/>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Visualization idea: </w:t>
      </w:r>
      <w:r w:rsidRPr="003951DE">
        <w:rPr>
          <w:rFonts w:ascii="Arial" w:eastAsia="Times New Roman" w:hAnsi="Arial" w:cs="Arial"/>
          <w:color w:val="222222"/>
          <w:sz w:val="20"/>
          <w:szCs w:val="20"/>
          <w:shd w:val="clear" w:color="auto" w:fill="FFFFFF"/>
        </w:rPr>
        <w:t xml:space="preserve">Inferred thresholds for frisks in the stop-and-frisk data. The thresholds for white pedestrians are plotted on the horizontal axis and the thresholds for minority pedestrians in the same precinct are plotted on the vertical axis. The dotted line denotes equal thresholds. The size of each circle corresponds to the number of stops of minority pedestrians. Axes are logarithmic. </w:t>
      </w:r>
    </w:p>
    <w:p w14:paraId="38721419" w14:textId="0B88F90B" w:rsidR="003C395A" w:rsidRPr="003951DE" w:rsidRDefault="003951DE" w:rsidP="003951DE">
      <w:pPr>
        <w:ind w:left="360"/>
        <w:rPr>
          <w:rFonts w:ascii="Arial" w:eastAsia="Times New Roman" w:hAnsi="Arial" w:cs="Arial"/>
          <w:color w:val="222222"/>
          <w:sz w:val="20"/>
          <w:szCs w:val="20"/>
          <w:shd w:val="clear" w:color="auto" w:fill="FFFFFF"/>
        </w:rPr>
      </w:pPr>
      <w:r>
        <w:rPr>
          <w:rFonts w:ascii="Arial" w:eastAsia="Times New Roman" w:hAnsi="Arial" w:cs="Arial"/>
          <w:noProof/>
          <w:color w:val="222222"/>
          <w:sz w:val="20"/>
          <w:szCs w:val="20"/>
          <w:shd w:val="clear" w:color="auto" w:fill="FFFFFF"/>
        </w:rPr>
        <w:drawing>
          <wp:inline distT="0" distB="0" distL="0" distR="0" wp14:anchorId="20C6C243" wp14:editId="0DBC2C8F">
            <wp:extent cx="4492487" cy="2239524"/>
            <wp:effectExtent l="0" t="0" r="381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5 at 11.04.14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12383" cy="2249442"/>
                    </a:xfrm>
                    <a:prstGeom prst="rect">
                      <a:avLst/>
                    </a:prstGeom>
                  </pic:spPr>
                </pic:pic>
              </a:graphicData>
            </a:graphic>
          </wp:inline>
        </w:drawing>
      </w:r>
    </w:p>
    <w:p w14:paraId="73A82FEB" w14:textId="6868B12A" w:rsidR="003C395A" w:rsidRPr="003C395A" w:rsidRDefault="003C395A" w:rsidP="003C395A">
      <w:pPr>
        <w:pStyle w:val="ListParagraph"/>
        <w:numPr>
          <w:ilvl w:val="0"/>
          <w:numId w:val="3"/>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Continue reading…</w:t>
      </w:r>
      <w:r w:rsidR="003951DE">
        <w:rPr>
          <w:rFonts w:ascii="Arial" w:eastAsia="Times New Roman" w:hAnsi="Arial" w:cs="Arial"/>
          <w:color w:val="222222"/>
          <w:sz w:val="20"/>
          <w:szCs w:val="20"/>
          <w:shd w:val="clear" w:color="auto" w:fill="FFFFFF"/>
        </w:rPr>
        <w:t xml:space="preserve"> </w:t>
      </w:r>
      <w:r w:rsidR="003951DE">
        <w:rPr>
          <w:rFonts w:ascii="Arial" w:eastAsia="Times New Roman" w:hAnsi="Arial" w:cs="Arial"/>
          <w:i/>
          <w:iCs/>
          <w:color w:val="222222"/>
          <w:sz w:val="20"/>
          <w:szCs w:val="20"/>
          <w:shd w:val="clear" w:color="auto" w:fill="FFFFFF"/>
        </w:rPr>
        <w:t>What is the threshold test and can we implement it?</w:t>
      </w:r>
    </w:p>
    <w:p w14:paraId="37D938AB" w14:textId="729357F2" w:rsidR="001F0379" w:rsidRDefault="001F0379" w:rsidP="003C395A">
      <w:pPr>
        <w:rPr>
          <w:rFonts w:ascii="Arial" w:eastAsia="Times New Roman" w:hAnsi="Arial" w:cs="Arial"/>
          <w:color w:val="222222"/>
          <w:sz w:val="20"/>
          <w:szCs w:val="20"/>
          <w:shd w:val="clear" w:color="auto" w:fill="FFFFFF"/>
        </w:rPr>
      </w:pPr>
    </w:p>
    <w:p w14:paraId="19A1C62B" w14:textId="082B1494" w:rsidR="0018047E" w:rsidRDefault="0018047E" w:rsidP="00881C54">
      <w:pPr>
        <w:pStyle w:val="Heading2"/>
        <w:rPr>
          <w:shd w:val="clear" w:color="auto" w:fill="FFFFFF"/>
        </w:rPr>
      </w:pPr>
      <w:proofErr w:type="spellStart"/>
      <w:r>
        <w:rPr>
          <w:shd w:val="clear" w:color="auto" w:fill="FFFFFF"/>
        </w:rPr>
        <w:t>Shoub</w:t>
      </w:r>
      <w:proofErr w:type="spellEnd"/>
      <w:r>
        <w:rPr>
          <w:shd w:val="clear" w:color="auto" w:fill="FFFFFF"/>
        </w:rPr>
        <w:t xml:space="preserve"> 2017</w:t>
      </w:r>
    </w:p>
    <w:p w14:paraId="45A7EAF2" w14:textId="77777777" w:rsidR="0018047E" w:rsidRPr="0018047E" w:rsidRDefault="0018047E" w:rsidP="0018047E">
      <w:pPr>
        <w:rPr>
          <w:rFonts w:ascii="Times New Roman" w:eastAsia="Times New Roman" w:hAnsi="Times New Roman" w:cs="Times New Roman"/>
        </w:rPr>
      </w:pPr>
      <w:proofErr w:type="spellStart"/>
      <w:r w:rsidRPr="0018047E">
        <w:rPr>
          <w:rFonts w:ascii="Arial" w:eastAsia="Times New Roman" w:hAnsi="Arial" w:cs="Arial"/>
          <w:color w:val="222222"/>
          <w:sz w:val="20"/>
          <w:szCs w:val="20"/>
          <w:shd w:val="clear" w:color="auto" w:fill="FFFFFF"/>
        </w:rPr>
        <w:t>Shoub</w:t>
      </w:r>
      <w:proofErr w:type="spellEnd"/>
      <w:r w:rsidRPr="0018047E">
        <w:rPr>
          <w:rFonts w:ascii="Arial" w:eastAsia="Times New Roman" w:hAnsi="Arial" w:cs="Arial"/>
          <w:color w:val="222222"/>
          <w:sz w:val="20"/>
          <w:szCs w:val="20"/>
          <w:shd w:val="clear" w:color="auto" w:fill="FFFFFF"/>
        </w:rPr>
        <w:t>, K., Baumgartner, F. R., &amp; Epp, D. A. Policing the Powerless: How Black Political Power Reduces Racial Disparities in Traffic Stop Outcomes.</w:t>
      </w:r>
    </w:p>
    <w:p w14:paraId="052CFDAF" w14:textId="535F1770" w:rsidR="0018047E" w:rsidRDefault="0018047E" w:rsidP="0018047E">
      <w:pPr>
        <w:pStyle w:val="ListParagraph"/>
        <w:numPr>
          <w:ilvl w:val="0"/>
          <w:numId w:val="3"/>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Interesting: researchers create an index for black political representation on the local level, using factor analysis on a) black population (census), b) black voter turnout, c) race of mayor and city council members (?)</w:t>
      </w:r>
    </w:p>
    <w:p w14:paraId="0213131C" w14:textId="1164B39F" w:rsidR="00053C24" w:rsidRPr="0018047E" w:rsidRDefault="00053C24" w:rsidP="0018047E">
      <w:pPr>
        <w:pStyle w:val="ListParagraph"/>
        <w:numPr>
          <w:ilvl w:val="0"/>
          <w:numId w:val="3"/>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Light vs. harsh outcome designator. Analysis on what happens during a stop and what happens after a stop. Helpful insight on what happens during a traffic stop</w:t>
      </w:r>
    </w:p>
    <w:p w14:paraId="1375E395" w14:textId="77777777" w:rsidR="0018047E" w:rsidRDefault="0018047E" w:rsidP="003C395A">
      <w:pPr>
        <w:rPr>
          <w:rFonts w:ascii="Arial" w:eastAsia="Times New Roman" w:hAnsi="Arial" w:cs="Arial"/>
          <w:color w:val="222222"/>
          <w:sz w:val="20"/>
          <w:szCs w:val="20"/>
          <w:shd w:val="clear" w:color="auto" w:fill="FFFFFF"/>
        </w:rPr>
      </w:pPr>
    </w:p>
    <w:p w14:paraId="5ED0A3D4" w14:textId="309F49F6" w:rsidR="003F03C0" w:rsidRDefault="003F03C0" w:rsidP="00881C54">
      <w:pPr>
        <w:pStyle w:val="Heading2"/>
        <w:rPr>
          <w:shd w:val="clear" w:color="auto" w:fill="FFFFFF"/>
        </w:rPr>
      </w:pPr>
      <w:r>
        <w:rPr>
          <w:shd w:val="clear" w:color="auto" w:fill="FFFFFF"/>
        </w:rPr>
        <w:t>Taniguchi, 2017</w:t>
      </w:r>
    </w:p>
    <w:p w14:paraId="77FC7A6A" w14:textId="77777777" w:rsidR="003F03C0" w:rsidRPr="003F03C0" w:rsidRDefault="003F03C0" w:rsidP="003F03C0">
      <w:pPr>
        <w:rPr>
          <w:rFonts w:ascii="Times New Roman" w:eastAsia="Times New Roman" w:hAnsi="Times New Roman" w:cs="Times New Roman"/>
        </w:rPr>
      </w:pPr>
      <w:r w:rsidRPr="003F03C0">
        <w:rPr>
          <w:rFonts w:ascii="Arial" w:eastAsia="Times New Roman" w:hAnsi="Arial" w:cs="Arial"/>
          <w:color w:val="222222"/>
          <w:sz w:val="20"/>
          <w:szCs w:val="20"/>
          <w:shd w:val="clear" w:color="auto" w:fill="FFFFFF"/>
        </w:rPr>
        <w:t xml:space="preserve">Taniguchi, T. A., Hendrix, J. A., Levin-Rector, A., </w:t>
      </w:r>
      <w:proofErr w:type="spellStart"/>
      <w:r w:rsidRPr="003F03C0">
        <w:rPr>
          <w:rFonts w:ascii="Arial" w:eastAsia="Times New Roman" w:hAnsi="Arial" w:cs="Arial"/>
          <w:color w:val="222222"/>
          <w:sz w:val="20"/>
          <w:szCs w:val="20"/>
          <w:shd w:val="clear" w:color="auto" w:fill="FFFFFF"/>
        </w:rPr>
        <w:t>Aagaard</w:t>
      </w:r>
      <w:proofErr w:type="spellEnd"/>
      <w:r w:rsidRPr="003F03C0">
        <w:rPr>
          <w:rFonts w:ascii="Arial" w:eastAsia="Times New Roman" w:hAnsi="Arial" w:cs="Arial"/>
          <w:color w:val="222222"/>
          <w:sz w:val="20"/>
          <w:szCs w:val="20"/>
          <w:shd w:val="clear" w:color="auto" w:fill="FFFFFF"/>
        </w:rPr>
        <w:t>, B. P., Strom, K. J., &amp; Zimmer, S. A. (2017). Extending the veil of darkness approach: An examination of racial disproportionality in traffic stops in Durham, NC. </w:t>
      </w:r>
      <w:r w:rsidRPr="003F03C0">
        <w:rPr>
          <w:rFonts w:ascii="Arial" w:eastAsia="Times New Roman" w:hAnsi="Arial" w:cs="Arial"/>
          <w:i/>
          <w:iCs/>
          <w:color w:val="222222"/>
          <w:sz w:val="20"/>
          <w:szCs w:val="20"/>
          <w:shd w:val="clear" w:color="auto" w:fill="FFFFFF"/>
        </w:rPr>
        <w:t>Police Quarterly</w:t>
      </w:r>
      <w:r w:rsidRPr="003F03C0">
        <w:rPr>
          <w:rFonts w:ascii="Arial" w:eastAsia="Times New Roman" w:hAnsi="Arial" w:cs="Arial"/>
          <w:color w:val="222222"/>
          <w:sz w:val="20"/>
          <w:szCs w:val="20"/>
          <w:shd w:val="clear" w:color="auto" w:fill="FFFFFF"/>
        </w:rPr>
        <w:t>, </w:t>
      </w:r>
      <w:r w:rsidRPr="003F03C0">
        <w:rPr>
          <w:rFonts w:ascii="Arial" w:eastAsia="Times New Roman" w:hAnsi="Arial" w:cs="Arial"/>
          <w:i/>
          <w:iCs/>
          <w:color w:val="222222"/>
          <w:sz w:val="20"/>
          <w:szCs w:val="20"/>
          <w:shd w:val="clear" w:color="auto" w:fill="FFFFFF"/>
        </w:rPr>
        <w:t>20</w:t>
      </w:r>
      <w:r w:rsidRPr="003F03C0">
        <w:rPr>
          <w:rFonts w:ascii="Arial" w:eastAsia="Times New Roman" w:hAnsi="Arial" w:cs="Arial"/>
          <w:color w:val="222222"/>
          <w:sz w:val="20"/>
          <w:szCs w:val="20"/>
          <w:shd w:val="clear" w:color="auto" w:fill="FFFFFF"/>
        </w:rPr>
        <w:t>(4), 420-448.</w:t>
      </w:r>
    </w:p>
    <w:p w14:paraId="21575900" w14:textId="3A289CF9" w:rsidR="003F03C0" w:rsidRDefault="003F03C0" w:rsidP="003F03C0">
      <w:pPr>
        <w:pStyle w:val="ListParagraph"/>
        <w:numPr>
          <w:ilvl w:val="0"/>
          <w:numId w:val="3"/>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Builds off of Grogger 2006 and 3 other studies that use VOD approach. This study includes 3 innovations and finds disproportionality</w:t>
      </w:r>
    </w:p>
    <w:p w14:paraId="431AD64C" w14:textId="0EBDDACD" w:rsidR="00623CC3" w:rsidRPr="003F03C0" w:rsidRDefault="00623CC3" w:rsidP="003F03C0">
      <w:pPr>
        <w:pStyle w:val="ListParagraph"/>
        <w:numPr>
          <w:ilvl w:val="0"/>
          <w:numId w:val="3"/>
        </w:num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Keep reading…</w:t>
      </w:r>
    </w:p>
    <w:p w14:paraId="1D2ACF23" w14:textId="77777777" w:rsidR="00881C54" w:rsidRDefault="00881C54" w:rsidP="003C395A">
      <w:pPr>
        <w:rPr>
          <w:rFonts w:ascii="Arial" w:eastAsia="Times New Roman" w:hAnsi="Arial" w:cs="Arial"/>
          <w:color w:val="222222"/>
          <w:sz w:val="20"/>
          <w:szCs w:val="20"/>
          <w:shd w:val="clear" w:color="auto" w:fill="FFFFFF"/>
        </w:rPr>
      </w:pPr>
    </w:p>
    <w:p w14:paraId="1F067C5D" w14:textId="4A14724C" w:rsidR="003951DE" w:rsidRDefault="003951DE" w:rsidP="00881C54">
      <w:pPr>
        <w:pStyle w:val="Heading2"/>
        <w:rPr>
          <w:shd w:val="clear" w:color="auto" w:fill="FFFFFF"/>
        </w:rPr>
      </w:pPr>
      <w:r>
        <w:rPr>
          <w:shd w:val="clear" w:color="auto" w:fill="FFFFFF"/>
        </w:rPr>
        <w:t>Goel 2016</w:t>
      </w:r>
    </w:p>
    <w:p w14:paraId="15E09DBE" w14:textId="572CD04B" w:rsidR="003951DE" w:rsidRPr="003951DE" w:rsidRDefault="003951DE" w:rsidP="003C395A">
      <w:pPr>
        <w:rPr>
          <w:rFonts w:ascii="Times New Roman" w:eastAsia="Times New Roman" w:hAnsi="Times New Roman" w:cs="Times New Roman"/>
        </w:rPr>
      </w:pPr>
      <w:r w:rsidRPr="003951DE">
        <w:rPr>
          <w:rFonts w:ascii="Arial" w:eastAsia="Times New Roman" w:hAnsi="Arial" w:cs="Arial"/>
          <w:color w:val="222222"/>
          <w:sz w:val="20"/>
          <w:szCs w:val="20"/>
          <w:shd w:val="clear" w:color="auto" w:fill="FFFFFF"/>
        </w:rPr>
        <w:t>Goel, S., Rao, J. M., &amp; Shroff, R. (2016). Precinct or prejudice? Understanding racial disparities in New York City’s stop-and-frisk policy. </w:t>
      </w:r>
      <w:r w:rsidRPr="003951DE">
        <w:rPr>
          <w:rFonts w:ascii="Arial" w:eastAsia="Times New Roman" w:hAnsi="Arial" w:cs="Arial"/>
          <w:i/>
          <w:iCs/>
          <w:color w:val="222222"/>
          <w:sz w:val="20"/>
          <w:szCs w:val="20"/>
          <w:shd w:val="clear" w:color="auto" w:fill="FFFFFF"/>
        </w:rPr>
        <w:t>The Annals of Applied Statistics</w:t>
      </w:r>
      <w:r w:rsidRPr="003951DE">
        <w:rPr>
          <w:rFonts w:ascii="Arial" w:eastAsia="Times New Roman" w:hAnsi="Arial" w:cs="Arial"/>
          <w:color w:val="222222"/>
          <w:sz w:val="20"/>
          <w:szCs w:val="20"/>
          <w:shd w:val="clear" w:color="auto" w:fill="FFFFFF"/>
        </w:rPr>
        <w:t>, </w:t>
      </w:r>
      <w:r w:rsidRPr="003951DE">
        <w:rPr>
          <w:rFonts w:ascii="Arial" w:eastAsia="Times New Roman" w:hAnsi="Arial" w:cs="Arial"/>
          <w:i/>
          <w:iCs/>
          <w:color w:val="222222"/>
          <w:sz w:val="20"/>
          <w:szCs w:val="20"/>
          <w:shd w:val="clear" w:color="auto" w:fill="FFFFFF"/>
        </w:rPr>
        <w:t>10</w:t>
      </w:r>
      <w:r w:rsidRPr="003951DE">
        <w:rPr>
          <w:rFonts w:ascii="Arial" w:eastAsia="Times New Roman" w:hAnsi="Arial" w:cs="Arial"/>
          <w:color w:val="222222"/>
          <w:sz w:val="20"/>
          <w:szCs w:val="20"/>
          <w:shd w:val="clear" w:color="auto" w:fill="FFFFFF"/>
        </w:rPr>
        <w:t>(1), 365-394.</w:t>
      </w:r>
    </w:p>
    <w:p w14:paraId="1CCE9529" w14:textId="41BA0942" w:rsidR="001F0379" w:rsidRDefault="00053C24" w:rsidP="003951DE">
      <w:pPr>
        <w:pStyle w:val="ListParagraph"/>
        <w:numPr>
          <w:ilvl w:val="0"/>
          <w:numId w:val="3"/>
        </w:numPr>
        <w:rPr>
          <w:rFonts w:ascii="Arial" w:hAnsi="Arial" w:cs="Arial"/>
          <w:sz w:val="20"/>
          <w:szCs w:val="20"/>
        </w:rPr>
      </w:pPr>
      <w:r>
        <w:rPr>
          <w:rFonts w:ascii="Arial" w:hAnsi="Arial" w:cs="Arial"/>
          <w:sz w:val="20"/>
          <w:szCs w:val="20"/>
        </w:rPr>
        <w:t xml:space="preserve">Summary: </w:t>
      </w:r>
      <w:r w:rsidR="008E045D">
        <w:rPr>
          <w:rFonts w:ascii="Arial" w:hAnsi="Arial" w:cs="Arial"/>
          <w:sz w:val="20"/>
          <w:szCs w:val="20"/>
        </w:rPr>
        <w:t xml:space="preserve">Examine </w:t>
      </w:r>
      <w:r w:rsidR="003951DE">
        <w:rPr>
          <w:rFonts w:ascii="Arial" w:hAnsi="Arial" w:cs="Arial"/>
          <w:sz w:val="20"/>
          <w:szCs w:val="20"/>
        </w:rPr>
        <w:t>NY pedestrian stop-and-frisk dat</w:t>
      </w:r>
      <w:r w:rsidR="008E045D">
        <w:rPr>
          <w:rFonts w:ascii="Arial" w:hAnsi="Arial" w:cs="Arial"/>
          <w:sz w:val="20"/>
          <w:szCs w:val="20"/>
        </w:rPr>
        <w:t>a for</w:t>
      </w:r>
      <w:r w:rsidR="003951DE">
        <w:rPr>
          <w:rFonts w:ascii="Arial" w:hAnsi="Arial" w:cs="Arial"/>
          <w:sz w:val="20"/>
          <w:szCs w:val="20"/>
        </w:rPr>
        <w:t xml:space="preserve"> when pedestrian suspected for criminal possession of weapon. Probability of finding a weapon is &lt;1%, and black and Hispanic pedestrians </w:t>
      </w:r>
      <w:r w:rsidR="003951DE" w:rsidRPr="003951DE">
        <w:rPr>
          <w:rFonts w:ascii="Arial" w:hAnsi="Arial" w:cs="Arial"/>
          <w:i/>
          <w:iCs/>
          <w:sz w:val="20"/>
          <w:szCs w:val="20"/>
        </w:rPr>
        <w:t>disproportionately</w:t>
      </w:r>
      <w:r w:rsidR="003951DE">
        <w:rPr>
          <w:rFonts w:ascii="Arial" w:hAnsi="Arial" w:cs="Arial"/>
          <w:sz w:val="20"/>
          <w:szCs w:val="20"/>
        </w:rPr>
        <w:t xml:space="preserve"> stopped in these contexts because 1) </w:t>
      </w:r>
      <w:r w:rsidR="00C07B35">
        <w:rPr>
          <w:rFonts w:ascii="Arial" w:hAnsi="Arial" w:cs="Arial"/>
          <w:sz w:val="20"/>
          <w:szCs w:val="20"/>
        </w:rPr>
        <w:t>lower thresholds for stopping pedestrians in high-crime areas, 2) lower thresholds for minority races than for white race.</w:t>
      </w:r>
    </w:p>
    <w:p w14:paraId="1901F867" w14:textId="419CEB41" w:rsidR="008E045D" w:rsidRDefault="008E045D" w:rsidP="008E045D">
      <w:pPr>
        <w:pStyle w:val="ListParagraph"/>
        <w:numPr>
          <w:ilvl w:val="1"/>
          <w:numId w:val="3"/>
        </w:numPr>
        <w:rPr>
          <w:rFonts w:ascii="Arial" w:hAnsi="Arial" w:cs="Arial"/>
          <w:sz w:val="20"/>
          <w:szCs w:val="20"/>
        </w:rPr>
      </w:pPr>
      <w:r>
        <w:rPr>
          <w:rFonts w:ascii="Arial" w:hAnsi="Arial" w:cs="Arial"/>
          <w:sz w:val="20"/>
          <w:szCs w:val="20"/>
        </w:rPr>
        <w:t xml:space="preserve">Motivation: to find a stat/legal tool to </w:t>
      </w:r>
      <w:r w:rsidR="00561731">
        <w:rPr>
          <w:rFonts w:ascii="Arial" w:hAnsi="Arial" w:cs="Arial"/>
          <w:sz w:val="20"/>
          <w:szCs w:val="20"/>
        </w:rPr>
        <w:t>find 4</w:t>
      </w:r>
      <w:r w:rsidR="00561731" w:rsidRPr="00561731">
        <w:rPr>
          <w:rFonts w:ascii="Arial" w:hAnsi="Arial" w:cs="Arial"/>
          <w:sz w:val="20"/>
          <w:szCs w:val="20"/>
          <w:vertAlign w:val="superscript"/>
        </w:rPr>
        <w:t>th</w:t>
      </w:r>
      <w:r w:rsidR="00561731">
        <w:rPr>
          <w:rFonts w:ascii="Arial" w:hAnsi="Arial" w:cs="Arial"/>
          <w:sz w:val="20"/>
          <w:szCs w:val="20"/>
        </w:rPr>
        <w:t xml:space="preserve"> amendment violations by looking at outcomes, ex ante probabilities of uncovering a weapon. Ex ante refers to, given characteristics of the person stopped.</w:t>
      </w:r>
    </w:p>
    <w:p w14:paraId="4D28299A" w14:textId="489F60AC" w:rsidR="00C07B35" w:rsidRPr="00561731" w:rsidRDefault="00C07B35" w:rsidP="003951DE">
      <w:pPr>
        <w:pStyle w:val="ListParagraph"/>
        <w:numPr>
          <w:ilvl w:val="0"/>
          <w:numId w:val="3"/>
        </w:numPr>
        <w:rPr>
          <w:rFonts w:ascii="Arial" w:hAnsi="Arial" w:cs="Arial"/>
          <w:sz w:val="20"/>
          <w:szCs w:val="20"/>
        </w:rPr>
      </w:pPr>
      <w:r>
        <w:rPr>
          <w:rFonts w:ascii="Arial" w:hAnsi="Arial" w:cs="Arial"/>
          <w:sz w:val="20"/>
          <w:szCs w:val="20"/>
        </w:rPr>
        <w:t xml:space="preserve">Data: subset into only stops that result from suspected criminal possession of weapon. Disregard </w:t>
      </w:r>
      <w:r w:rsidR="008E045D" w:rsidRPr="00561731">
        <w:rPr>
          <w:rFonts w:ascii="Arial" w:hAnsi="Arial" w:cs="Arial"/>
          <w:sz w:val="20"/>
          <w:szCs w:val="20"/>
        </w:rPr>
        <w:t xml:space="preserve">searches that lead to </w:t>
      </w:r>
      <w:r w:rsidRPr="00561731">
        <w:rPr>
          <w:rFonts w:ascii="Arial" w:hAnsi="Arial" w:cs="Arial"/>
          <w:sz w:val="20"/>
          <w:szCs w:val="20"/>
        </w:rPr>
        <w:t>arres</w:t>
      </w:r>
      <w:r w:rsidR="008E045D" w:rsidRPr="00561731">
        <w:rPr>
          <w:rFonts w:ascii="Arial" w:hAnsi="Arial" w:cs="Arial"/>
          <w:sz w:val="20"/>
          <w:szCs w:val="20"/>
        </w:rPr>
        <w:t>ts</w:t>
      </w:r>
      <w:r w:rsidRPr="00561731">
        <w:rPr>
          <w:rFonts w:ascii="Arial" w:hAnsi="Arial" w:cs="Arial"/>
          <w:sz w:val="20"/>
          <w:szCs w:val="20"/>
        </w:rPr>
        <w:t xml:space="preserve">, and focus on outcome of uncovering contraband. Advantage to looking at only one crime (not including drugs) because the true population hit rates may be different for different crimes. </w:t>
      </w:r>
    </w:p>
    <w:p w14:paraId="66D384A3" w14:textId="44CE8466" w:rsidR="00C07B35" w:rsidRDefault="00C07B35" w:rsidP="00C07B35">
      <w:pPr>
        <w:pStyle w:val="ListParagraph"/>
        <w:numPr>
          <w:ilvl w:val="0"/>
          <w:numId w:val="3"/>
        </w:numPr>
        <w:rPr>
          <w:rFonts w:ascii="Arial" w:hAnsi="Arial" w:cs="Arial"/>
          <w:sz w:val="20"/>
          <w:szCs w:val="20"/>
        </w:rPr>
      </w:pPr>
      <w:r w:rsidRPr="00561731">
        <w:rPr>
          <w:rFonts w:ascii="Arial" w:hAnsi="Arial" w:cs="Arial"/>
          <w:sz w:val="20"/>
          <w:szCs w:val="20"/>
        </w:rPr>
        <w:t xml:space="preserve">Method: logistic regression!!! LHS: </w:t>
      </w:r>
      <w:r w:rsidRPr="00561731">
        <w:rPr>
          <w:rFonts w:ascii="Arial" w:hAnsi="Arial" w:cs="Arial"/>
          <w:sz w:val="20"/>
          <w:szCs w:val="20"/>
          <w:u w:val="single"/>
        </w:rPr>
        <w:t>probability of uncovering a weapon</w:t>
      </w:r>
      <w:r w:rsidRPr="00561731">
        <w:rPr>
          <w:rFonts w:ascii="Arial" w:hAnsi="Arial" w:cs="Arial"/>
          <w:sz w:val="20"/>
          <w:szCs w:val="20"/>
        </w:rPr>
        <w:t>, RHS: slew of indicator variables for demographics (sex, race, build</w:t>
      </w:r>
      <w:r w:rsidRPr="00561731">
        <w:rPr>
          <w:rFonts w:ascii="Arial" w:hAnsi="Arial" w:cs="Arial"/>
          <w:sz w:val="20"/>
          <w:szCs w:val="20"/>
          <w:u w:val="single"/>
        </w:rPr>
        <w:t>), location (public housing, public transit, neither), inside/outside, time/date</w:t>
      </w:r>
      <w:r w:rsidRPr="008E045D">
        <w:rPr>
          <w:rFonts w:ascii="Arial" w:hAnsi="Arial" w:cs="Arial"/>
          <w:sz w:val="20"/>
          <w:szCs w:val="20"/>
          <w:u w:val="single"/>
        </w:rPr>
        <w:t xml:space="preserve"> (month, day of week and time of day, binned into disjoint four-hour blocks),</w:t>
      </w:r>
      <w:r>
        <w:rPr>
          <w:rFonts w:ascii="Arial" w:hAnsi="Arial" w:cs="Arial"/>
          <w:sz w:val="20"/>
          <w:szCs w:val="20"/>
        </w:rPr>
        <w:t xml:space="preserve"> reason for stop</w:t>
      </w:r>
      <w:r w:rsidR="008E045D">
        <w:rPr>
          <w:rFonts w:ascii="Arial" w:hAnsi="Arial" w:cs="Arial"/>
          <w:sz w:val="20"/>
          <w:szCs w:val="20"/>
        </w:rPr>
        <w:t>.</w:t>
      </w:r>
      <w:r w:rsidRPr="00C07B35">
        <w:rPr>
          <w:rFonts w:ascii="Arial" w:hAnsi="Arial" w:cs="Arial"/>
          <w:sz w:val="20"/>
          <w:szCs w:val="20"/>
        </w:rPr>
        <w:t xml:space="preserve"> continuous variables for the year, suspect’s height, weight and age, and the time</w:t>
      </w:r>
      <w:r w:rsidR="008E045D">
        <w:rPr>
          <w:rFonts w:ascii="Arial" w:hAnsi="Arial" w:cs="Arial"/>
          <w:sz w:val="20"/>
          <w:szCs w:val="20"/>
        </w:rPr>
        <w:t xml:space="preserve"> (duration?)</w:t>
      </w:r>
      <w:r w:rsidRPr="00C07B35">
        <w:rPr>
          <w:rFonts w:ascii="Arial" w:hAnsi="Arial" w:cs="Arial"/>
          <w:sz w:val="20"/>
          <w:szCs w:val="20"/>
        </w:rPr>
        <w:t xml:space="preserve"> for which the officer observed the suspect before </w:t>
      </w:r>
      <w:r w:rsidR="008E045D">
        <w:rPr>
          <w:rFonts w:ascii="Arial" w:hAnsi="Arial" w:cs="Arial"/>
          <w:sz w:val="20"/>
          <w:szCs w:val="20"/>
        </w:rPr>
        <w:t xml:space="preserve">conducting </w:t>
      </w:r>
      <w:r w:rsidRPr="00C07B35">
        <w:rPr>
          <w:rFonts w:ascii="Arial" w:hAnsi="Arial" w:cs="Arial"/>
          <w:sz w:val="20"/>
          <w:szCs w:val="20"/>
        </w:rPr>
        <w:t xml:space="preserve">(the latter four are all normalized to have mean 0 and variance 1). </w:t>
      </w:r>
      <w:r w:rsidR="008E045D">
        <w:rPr>
          <w:rFonts w:ascii="Arial" w:hAnsi="Arial" w:cs="Arial"/>
          <w:b/>
          <w:bCs/>
          <w:sz w:val="20"/>
          <w:szCs w:val="20"/>
        </w:rPr>
        <w:t>Indicative of how</w:t>
      </w:r>
      <w:r w:rsidR="008E045D">
        <w:rPr>
          <w:rFonts w:ascii="Arial" w:hAnsi="Arial" w:cs="Arial"/>
          <w:sz w:val="20"/>
          <w:szCs w:val="20"/>
        </w:rPr>
        <w:t xml:space="preserve"> clean &amp; comprehensive data collection severely facilitates the accuracy, power of the model</w:t>
      </w:r>
    </w:p>
    <w:p w14:paraId="51BE4385" w14:textId="2B0ACD09" w:rsidR="00C07B35" w:rsidRDefault="00C07B35" w:rsidP="00C07B35">
      <w:pPr>
        <w:pStyle w:val="ListParagraph"/>
        <w:numPr>
          <w:ilvl w:val="1"/>
          <w:numId w:val="3"/>
        </w:numPr>
        <w:rPr>
          <w:rFonts w:ascii="Arial" w:hAnsi="Arial" w:cs="Arial"/>
          <w:sz w:val="20"/>
          <w:szCs w:val="20"/>
        </w:rPr>
      </w:pPr>
      <w:r>
        <w:rPr>
          <w:rFonts w:ascii="Arial" w:hAnsi="Arial" w:cs="Arial"/>
          <w:sz w:val="20"/>
          <w:szCs w:val="20"/>
        </w:rPr>
        <w:lastRenderedPageBreak/>
        <w:t>Also added indicator variable for PRECINCT and LOCAL HIT RATE (</w:t>
      </w:r>
      <w:r w:rsidR="008E045D">
        <w:rPr>
          <w:rFonts w:ascii="Arial" w:hAnsi="Arial" w:cs="Arial"/>
          <w:sz w:val="20"/>
          <w:szCs w:val="20"/>
        </w:rPr>
        <w:t>the latter,</w:t>
      </w:r>
      <w:r>
        <w:rPr>
          <w:rFonts w:ascii="Arial" w:hAnsi="Arial" w:cs="Arial"/>
          <w:sz w:val="20"/>
          <w:szCs w:val="20"/>
        </w:rPr>
        <w:t xml:space="preserve"> researchers calculated themselves)</w:t>
      </w:r>
    </w:p>
    <w:p w14:paraId="4A016325" w14:textId="3BF9EE23" w:rsidR="00C07B35" w:rsidRDefault="00C07B35" w:rsidP="00C07B35">
      <w:pPr>
        <w:pStyle w:val="ListParagraph"/>
        <w:numPr>
          <w:ilvl w:val="1"/>
          <w:numId w:val="3"/>
        </w:numPr>
        <w:rPr>
          <w:rFonts w:ascii="Arial" w:hAnsi="Arial" w:cs="Arial"/>
          <w:sz w:val="20"/>
          <w:szCs w:val="20"/>
        </w:rPr>
      </w:pPr>
      <w:r>
        <w:rPr>
          <w:rFonts w:ascii="Arial" w:hAnsi="Arial" w:cs="Arial"/>
          <w:sz w:val="20"/>
          <w:szCs w:val="20"/>
        </w:rPr>
        <w:t>Use stochastic gradient descent to fit the model because efficiency and low memory use</w:t>
      </w:r>
    </w:p>
    <w:p w14:paraId="7E31802A" w14:textId="3A730F00" w:rsidR="00561731" w:rsidRDefault="00561731" w:rsidP="00561731">
      <w:pPr>
        <w:pStyle w:val="ListParagraph"/>
        <w:numPr>
          <w:ilvl w:val="0"/>
          <w:numId w:val="3"/>
        </w:numPr>
        <w:rPr>
          <w:rFonts w:ascii="Arial" w:hAnsi="Arial" w:cs="Arial"/>
          <w:sz w:val="20"/>
          <w:szCs w:val="20"/>
        </w:rPr>
      </w:pPr>
      <w:r>
        <w:rPr>
          <w:rFonts w:ascii="Arial" w:hAnsi="Arial" w:cs="Arial"/>
          <w:sz w:val="20"/>
          <w:szCs w:val="20"/>
        </w:rPr>
        <w:t>model is accurate</w:t>
      </w:r>
    </w:p>
    <w:p w14:paraId="54F2D904" w14:textId="4294030C" w:rsidR="00561731" w:rsidRPr="00561731" w:rsidRDefault="00561731" w:rsidP="00561731">
      <w:pPr>
        <w:pStyle w:val="ListParagraph"/>
        <w:numPr>
          <w:ilvl w:val="1"/>
          <w:numId w:val="3"/>
        </w:numPr>
        <w:rPr>
          <w:rFonts w:ascii="Arial" w:hAnsi="Arial" w:cs="Arial"/>
          <w:sz w:val="20"/>
          <w:szCs w:val="20"/>
        </w:rPr>
      </w:pPr>
      <w:r>
        <w:rPr>
          <w:rFonts w:ascii="Arial" w:hAnsi="Arial" w:cs="Arial"/>
          <w:sz w:val="20"/>
          <w:szCs w:val="20"/>
        </w:rPr>
        <w:t xml:space="preserve">On test data 2011-2012, model has 83% AUC (ROC and AUC: </w:t>
      </w:r>
      <w:hyperlink r:id="rId6" w:history="1">
        <w:r w:rsidRPr="00561731">
          <w:rPr>
            <w:rStyle w:val="Hyperlink"/>
            <w:rFonts w:ascii="Arial" w:hAnsi="Arial" w:cs="Arial"/>
            <w:sz w:val="20"/>
            <w:szCs w:val="20"/>
          </w:rPr>
          <w:t>https://developers.google.com/machine-learning/crash-course/classification/roc-and-auc</w:t>
        </w:r>
      </w:hyperlink>
      <w:r>
        <w:rPr>
          <w:rFonts w:ascii="Arial" w:hAnsi="Arial" w:cs="Arial"/>
          <w:sz w:val="20"/>
          <w:szCs w:val="20"/>
        </w:rPr>
        <w:t>)</w:t>
      </w:r>
    </w:p>
    <w:p w14:paraId="1CE600F8" w14:textId="4A49F218" w:rsidR="00561731" w:rsidRDefault="00561731" w:rsidP="00561731">
      <w:pPr>
        <w:pStyle w:val="ListParagraph"/>
        <w:numPr>
          <w:ilvl w:val="1"/>
          <w:numId w:val="3"/>
        </w:numPr>
        <w:rPr>
          <w:rFonts w:ascii="Arial" w:hAnsi="Arial" w:cs="Arial"/>
          <w:sz w:val="20"/>
          <w:szCs w:val="20"/>
        </w:rPr>
      </w:pPr>
      <w:r>
        <w:rPr>
          <w:rFonts w:ascii="Arial" w:hAnsi="Arial" w:cs="Arial"/>
          <w:sz w:val="20"/>
          <w:szCs w:val="20"/>
        </w:rPr>
        <w:t>Compare model estimates to empirical hit rates, also successful</w:t>
      </w:r>
    </w:p>
    <w:p w14:paraId="11D9694C" w14:textId="7098AC3C" w:rsidR="00561731" w:rsidRDefault="00561731" w:rsidP="00561731">
      <w:pPr>
        <w:pStyle w:val="ListParagraph"/>
        <w:numPr>
          <w:ilvl w:val="1"/>
          <w:numId w:val="3"/>
        </w:numPr>
        <w:rPr>
          <w:rFonts w:ascii="Arial" w:hAnsi="Arial" w:cs="Arial"/>
          <w:sz w:val="20"/>
          <w:szCs w:val="20"/>
        </w:rPr>
      </w:pPr>
      <w:r>
        <w:rPr>
          <w:rFonts w:ascii="Arial" w:hAnsi="Arial" w:cs="Arial"/>
          <w:sz w:val="20"/>
          <w:szCs w:val="20"/>
        </w:rPr>
        <w:t>Random forest estimators yield results largely in line with log reg</w:t>
      </w:r>
    </w:p>
    <w:p w14:paraId="2C147F05" w14:textId="226CB7A8" w:rsidR="00561731" w:rsidRPr="00C07B35" w:rsidRDefault="00561731" w:rsidP="00561731">
      <w:pPr>
        <w:pStyle w:val="ListParagraph"/>
        <w:numPr>
          <w:ilvl w:val="1"/>
          <w:numId w:val="3"/>
        </w:numPr>
        <w:rPr>
          <w:rFonts w:ascii="Arial" w:hAnsi="Arial" w:cs="Arial"/>
          <w:sz w:val="20"/>
          <w:szCs w:val="20"/>
        </w:rPr>
      </w:pPr>
      <w:r>
        <w:rPr>
          <w:rFonts w:ascii="Arial" w:hAnsi="Arial" w:cs="Arial"/>
          <w:sz w:val="20"/>
          <w:szCs w:val="20"/>
        </w:rPr>
        <w:t>Model is robust to errors in estimating pedestrian height, weight, age</w:t>
      </w:r>
    </w:p>
    <w:p w14:paraId="70D0D245" w14:textId="5661F68A" w:rsidR="00C07B35" w:rsidRDefault="00C13E32" w:rsidP="00C07B35">
      <w:pPr>
        <w:pStyle w:val="ListParagraph"/>
        <w:numPr>
          <w:ilvl w:val="0"/>
          <w:numId w:val="3"/>
        </w:numPr>
        <w:rPr>
          <w:rFonts w:ascii="Arial" w:hAnsi="Arial" w:cs="Arial"/>
          <w:b/>
          <w:bCs/>
          <w:sz w:val="20"/>
          <w:szCs w:val="20"/>
        </w:rPr>
      </w:pPr>
      <w:r w:rsidRPr="00053C24">
        <w:rPr>
          <w:rFonts w:ascii="Arial" w:hAnsi="Arial" w:cs="Arial"/>
          <w:b/>
          <w:bCs/>
          <w:sz w:val="20"/>
          <w:szCs w:val="20"/>
        </w:rPr>
        <w:t>Really cool data visualizations</w:t>
      </w:r>
      <w:r w:rsidR="00561731">
        <w:rPr>
          <w:rFonts w:ascii="Arial" w:hAnsi="Arial" w:cs="Arial"/>
          <w:b/>
          <w:bCs/>
          <w:sz w:val="20"/>
          <w:szCs w:val="20"/>
        </w:rPr>
        <w:t>:</w:t>
      </w:r>
    </w:p>
    <w:p w14:paraId="073BF6E9" w14:textId="1A357079" w:rsidR="00561731" w:rsidRDefault="00561731" w:rsidP="00561731">
      <w:pPr>
        <w:rPr>
          <w:rFonts w:ascii="Arial" w:hAnsi="Arial" w:cs="Arial"/>
          <w:b/>
          <w:bCs/>
          <w:sz w:val="20"/>
          <w:szCs w:val="20"/>
        </w:rPr>
      </w:pPr>
    </w:p>
    <w:p w14:paraId="0F288A88" w14:textId="27CF74E9" w:rsidR="00561731" w:rsidRPr="00561731" w:rsidRDefault="00561731" w:rsidP="00561731">
      <w:pPr>
        <w:rPr>
          <w:rFonts w:ascii="Arial" w:hAnsi="Arial" w:cs="Arial"/>
          <w:sz w:val="20"/>
          <w:szCs w:val="20"/>
        </w:rPr>
      </w:pPr>
      <w:r w:rsidRPr="00561731">
        <w:rPr>
          <w:rFonts w:ascii="Arial" w:hAnsi="Arial" w:cs="Arial"/>
          <w:sz w:val="20"/>
          <w:szCs w:val="20"/>
        </w:rPr>
        <w:t>Model-inferred CDF of probability(criminal possession of weapon)</w:t>
      </w:r>
      <w:r w:rsidR="00C95AA6">
        <w:rPr>
          <w:rFonts w:ascii="Arial" w:hAnsi="Arial" w:cs="Arial"/>
          <w:sz w:val="20"/>
          <w:szCs w:val="20"/>
        </w:rPr>
        <w:t xml:space="preserve"> (this type of user interaction can be put in a SHINY APP!! Going from the non-disaggregated model to the disaggregated model)</w:t>
      </w:r>
    </w:p>
    <w:p w14:paraId="2AAD6498" w14:textId="645ADC8A" w:rsidR="00561731" w:rsidRDefault="00561731" w:rsidP="00561731">
      <w:pPr>
        <w:rPr>
          <w:rFonts w:ascii="Arial" w:hAnsi="Arial" w:cs="Arial"/>
          <w:b/>
          <w:bCs/>
          <w:sz w:val="20"/>
          <w:szCs w:val="20"/>
        </w:rPr>
      </w:pPr>
    </w:p>
    <w:p w14:paraId="0CCB8270" w14:textId="378629C7" w:rsidR="00561731" w:rsidRDefault="00561731" w:rsidP="00561731">
      <w:pPr>
        <w:rPr>
          <w:rFonts w:ascii="Arial" w:hAnsi="Arial" w:cs="Arial"/>
          <w:b/>
          <w:bCs/>
          <w:sz w:val="20"/>
          <w:szCs w:val="20"/>
        </w:rPr>
      </w:pPr>
      <w:r>
        <w:rPr>
          <w:rFonts w:ascii="Arial" w:hAnsi="Arial" w:cs="Arial"/>
          <w:b/>
          <w:bCs/>
          <w:noProof/>
          <w:sz w:val="20"/>
          <w:szCs w:val="20"/>
        </w:rPr>
        <w:drawing>
          <wp:inline distT="0" distB="0" distL="0" distR="0" wp14:anchorId="30FD94BB" wp14:editId="7B14A0F5">
            <wp:extent cx="4349363" cy="3111003"/>
            <wp:effectExtent l="0" t="0" r="0" b="63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21 at 1.14.2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59583" cy="3118313"/>
                    </a:xfrm>
                    <a:prstGeom prst="rect">
                      <a:avLst/>
                    </a:prstGeom>
                  </pic:spPr>
                </pic:pic>
              </a:graphicData>
            </a:graphic>
          </wp:inline>
        </w:drawing>
      </w:r>
    </w:p>
    <w:p w14:paraId="1D0E4547" w14:textId="76E5E4A6" w:rsidR="00561731" w:rsidRPr="00C95AA6" w:rsidRDefault="00C95AA6" w:rsidP="00C95AA6">
      <w:pPr>
        <w:pStyle w:val="ListParagraph"/>
        <w:numPr>
          <w:ilvl w:val="0"/>
          <w:numId w:val="9"/>
        </w:numPr>
        <w:rPr>
          <w:rFonts w:ascii="Arial" w:hAnsi="Arial" w:cs="Arial"/>
          <w:b/>
          <w:bCs/>
          <w:sz w:val="20"/>
          <w:szCs w:val="20"/>
        </w:rPr>
      </w:pPr>
      <w:r>
        <w:rPr>
          <w:rFonts w:ascii="Arial" w:hAnsi="Arial" w:cs="Arial"/>
          <w:sz w:val="20"/>
          <w:szCs w:val="20"/>
        </w:rPr>
        <w:t>Lower hit rates for black / Hispanic not necessarily evidence of discrimination b/c POC are stopped in different contexts. Stop-and-frisk is a localized tactic this is often concentrated in places with higher poverty and crime rates, and therefore more POC living there.</w:t>
      </w:r>
    </w:p>
    <w:p w14:paraId="2B2F2DDE" w14:textId="77777777" w:rsidR="00C95AA6" w:rsidRDefault="00C95AA6" w:rsidP="00C95AA6">
      <w:pPr>
        <w:rPr>
          <w:rFonts w:ascii="Arial" w:hAnsi="Arial" w:cs="Arial"/>
          <w:b/>
          <w:bCs/>
          <w:sz w:val="20"/>
          <w:szCs w:val="20"/>
        </w:rPr>
      </w:pPr>
    </w:p>
    <w:p w14:paraId="62EC9809" w14:textId="09D75BBE" w:rsidR="00C95AA6" w:rsidRDefault="00C95AA6" w:rsidP="00C95AA6">
      <w:pPr>
        <w:rPr>
          <w:rFonts w:ascii="Arial" w:hAnsi="Arial" w:cs="Arial"/>
          <w:sz w:val="20"/>
          <w:szCs w:val="20"/>
        </w:rPr>
      </w:pPr>
      <w:r w:rsidRPr="00C95AA6">
        <w:rPr>
          <w:rFonts w:ascii="Arial" w:hAnsi="Arial" w:cs="Arial"/>
          <w:sz w:val="20"/>
          <w:szCs w:val="20"/>
        </w:rPr>
        <w:t>Qualitative</w:t>
      </w:r>
      <w:r>
        <w:rPr>
          <w:rFonts w:ascii="Arial" w:hAnsi="Arial" w:cs="Arial"/>
          <w:sz w:val="20"/>
          <w:szCs w:val="20"/>
        </w:rPr>
        <w:t xml:space="preserve"> geo-spatial analysis (figure 2)</w:t>
      </w:r>
    </w:p>
    <w:p w14:paraId="4FA0AAF9" w14:textId="77777777" w:rsidR="00C95AA6" w:rsidRDefault="00C95AA6" w:rsidP="00C95AA6">
      <w:pPr>
        <w:rPr>
          <w:rFonts w:ascii="Arial" w:hAnsi="Arial" w:cs="Arial"/>
          <w:sz w:val="20"/>
          <w:szCs w:val="20"/>
        </w:rPr>
      </w:pPr>
    </w:p>
    <w:p w14:paraId="54441812" w14:textId="3737D50D" w:rsidR="00C95AA6" w:rsidRDefault="00C95AA6" w:rsidP="00C95AA6">
      <w:pPr>
        <w:rPr>
          <w:rFonts w:ascii="Arial" w:hAnsi="Arial" w:cs="Arial"/>
          <w:sz w:val="20"/>
          <w:szCs w:val="20"/>
        </w:rPr>
      </w:pPr>
      <w:r>
        <w:rPr>
          <w:rFonts w:ascii="Arial" w:hAnsi="Arial" w:cs="Arial"/>
          <w:sz w:val="20"/>
          <w:szCs w:val="20"/>
        </w:rPr>
        <w:t>1. seemingly 1 to 1 correspondence between (a) and (b) – stops occur in places with more homicides.</w:t>
      </w:r>
    </w:p>
    <w:p w14:paraId="1B7E7B23" w14:textId="5E46BFC3" w:rsidR="00C95AA6" w:rsidRDefault="00C95AA6" w:rsidP="00C95AA6">
      <w:pPr>
        <w:rPr>
          <w:rFonts w:ascii="Arial" w:hAnsi="Arial" w:cs="Arial"/>
          <w:sz w:val="20"/>
          <w:szCs w:val="20"/>
        </w:rPr>
      </w:pPr>
    </w:p>
    <w:p w14:paraId="5B3771B5" w14:textId="0AF6F587" w:rsidR="00C95AA6" w:rsidRDefault="00C95AA6" w:rsidP="00C95AA6">
      <w:pPr>
        <w:rPr>
          <w:rFonts w:ascii="Arial" w:hAnsi="Arial" w:cs="Arial"/>
          <w:sz w:val="20"/>
          <w:szCs w:val="20"/>
        </w:rPr>
      </w:pPr>
      <w:r>
        <w:rPr>
          <w:rFonts w:ascii="Arial" w:hAnsi="Arial" w:cs="Arial"/>
          <w:sz w:val="20"/>
          <w:szCs w:val="20"/>
        </w:rPr>
        <w:t xml:space="preserve">2. high-crime / high homicide areas are </w:t>
      </w:r>
      <w:proofErr w:type="spellStart"/>
      <w:r>
        <w:rPr>
          <w:rFonts w:ascii="Arial" w:hAnsi="Arial" w:cs="Arial"/>
          <w:sz w:val="20"/>
          <w:szCs w:val="20"/>
        </w:rPr>
        <w:t>poc</w:t>
      </w:r>
      <w:proofErr w:type="spellEnd"/>
      <w:r>
        <w:rPr>
          <w:rFonts w:ascii="Arial" w:hAnsi="Arial" w:cs="Arial"/>
          <w:sz w:val="20"/>
          <w:szCs w:val="20"/>
        </w:rPr>
        <w:t>-majority (b) and (c)</w:t>
      </w:r>
    </w:p>
    <w:p w14:paraId="3F35EB66" w14:textId="12947A1B" w:rsidR="00C95AA6" w:rsidRDefault="00C95AA6" w:rsidP="00C95AA6">
      <w:pPr>
        <w:rPr>
          <w:rFonts w:ascii="Arial" w:hAnsi="Arial" w:cs="Arial"/>
          <w:sz w:val="20"/>
          <w:szCs w:val="20"/>
        </w:rPr>
      </w:pPr>
    </w:p>
    <w:p w14:paraId="651D0D50" w14:textId="5E1A72B0" w:rsidR="00C95AA6" w:rsidRPr="00C95AA6" w:rsidRDefault="00C95AA6" w:rsidP="00C95AA6">
      <w:pPr>
        <w:rPr>
          <w:rFonts w:ascii="Arial" w:hAnsi="Arial" w:cs="Arial"/>
          <w:sz w:val="20"/>
          <w:szCs w:val="20"/>
        </w:rPr>
      </w:pPr>
      <w:r>
        <w:rPr>
          <w:rFonts w:ascii="Arial" w:hAnsi="Arial" w:cs="Arial"/>
          <w:sz w:val="20"/>
          <w:szCs w:val="20"/>
        </w:rPr>
        <w:t xml:space="preserve">3. racial composition of stops similar to racial composition of neighborhoods (a) and (c) </w:t>
      </w:r>
    </w:p>
    <w:p w14:paraId="2F373A8F" w14:textId="25E74C6F" w:rsidR="00C95AA6" w:rsidRDefault="00C95AA6" w:rsidP="00C95AA6">
      <w:pPr>
        <w:tabs>
          <w:tab w:val="left" w:pos="3459"/>
        </w:tabs>
        <w:rPr>
          <w:rFonts w:ascii="Arial" w:hAnsi="Arial" w:cs="Arial"/>
          <w:sz w:val="20"/>
          <w:szCs w:val="20"/>
        </w:rPr>
      </w:pPr>
    </w:p>
    <w:p w14:paraId="356C11F2" w14:textId="2CE59861" w:rsidR="00C95AA6" w:rsidRDefault="000A1F66" w:rsidP="00C95AA6">
      <w:pPr>
        <w:tabs>
          <w:tab w:val="left" w:pos="3459"/>
        </w:tabs>
        <w:rPr>
          <w:rFonts w:ascii="Arial" w:hAnsi="Arial" w:cs="Arial"/>
          <w:sz w:val="20"/>
          <w:szCs w:val="20"/>
        </w:rPr>
      </w:pPr>
      <w:r>
        <w:rPr>
          <w:rFonts w:ascii="Arial" w:hAnsi="Arial" w:cs="Arial"/>
          <w:sz w:val="20"/>
          <w:szCs w:val="20"/>
        </w:rPr>
        <w:t xml:space="preserve">Hit rate and location-based analysis (figure 3) </w:t>
      </w:r>
    </w:p>
    <w:p w14:paraId="7F1390F5" w14:textId="2CAD1166" w:rsidR="000A1F66" w:rsidRDefault="000A1F66" w:rsidP="00C95AA6">
      <w:pPr>
        <w:tabs>
          <w:tab w:val="left" w:pos="3459"/>
        </w:tabs>
        <w:rPr>
          <w:rFonts w:ascii="Arial" w:hAnsi="Arial" w:cs="Arial"/>
          <w:sz w:val="20"/>
          <w:szCs w:val="20"/>
        </w:rPr>
      </w:pPr>
    </w:p>
    <w:p w14:paraId="27D68776" w14:textId="05F82979" w:rsidR="000A1F66" w:rsidRDefault="000A1F66" w:rsidP="00C95AA6">
      <w:pPr>
        <w:tabs>
          <w:tab w:val="left" w:pos="3459"/>
        </w:tabs>
        <w:rPr>
          <w:rFonts w:ascii="Arial" w:hAnsi="Arial" w:cs="Arial"/>
          <w:sz w:val="20"/>
          <w:szCs w:val="20"/>
        </w:rPr>
      </w:pPr>
      <w:r>
        <w:rPr>
          <w:rFonts w:ascii="Arial" w:hAnsi="Arial" w:cs="Arial"/>
          <w:sz w:val="20"/>
          <w:szCs w:val="20"/>
        </w:rPr>
        <w:t xml:space="preserve">1. estimate hit rates, distinguish based on the type of location (public housing, </w:t>
      </w:r>
      <w:proofErr w:type="spellStart"/>
      <w:r>
        <w:rPr>
          <w:rFonts w:ascii="Arial" w:hAnsi="Arial" w:cs="Arial"/>
          <w:sz w:val="20"/>
          <w:szCs w:val="20"/>
        </w:rPr>
        <w:t>etc</w:t>
      </w:r>
      <w:proofErr w:type="spellEnd"/>
      <w:r>
        <w:rPr>
          <w:rFonts w:ascii="Arial" w:hAnsi="Arial" w:cs="Arial"/>
          <w:sz w:val="20"/>
          <w:szCs w:val="20"/>
        </w:rPr>
        <w:t>). hit rates estimated by averaging model probabilities; provide stable estimates for geographically sparser areas</w:t>
      </w:r>
    </w:p>
    <w:p w14:paraId="1C5BAEBF" w14:textId="3FF50672" w:rsidR="000A1F66" w:rsidRDefault="000A1F66" w:rsidP="00C95AA6">
      <w:pPr>
        <w:tabs>
          <w:tab w:val="left" w:pos="3459"/>
        </w:tabs>
        <w:rPr>
          <w:rFonts w:ascii="Arial" w:hAnsi="Arial" w:cs="Arial"/>
          <w:sz w:val="20"/>
          <w:szCs w:val="20"/>
        </w:rPr>
      </w:pPr>
      <w:r>
        <w:rPr>
          <w:rFonts w:ascii="Arial" w:hAnsi="Arial" w:cs="Arial"/>
          <w:sz w:val="20"/>
          <w:szCs w:val="20"/>
        </w:rPr>
        <w:t>2. figure 3(a) shows that within each precinct, b/w hit rates are much closer than the city-wide hit rates (indicated by horizontal dashed lines). Weighted average of hit rates (by number of stops) different from precinct to city level</w:t>
      </w:r>
    </w:p>
    <w:p w14:paraId="24B70747" w14:textId="280F36F3" w:rsidR="000A1F66" w:rsidRDefault="000A1F66" w:rsidP="00C95AA6">
      <w:pPr>
        <w:tabs>
          <w:tab w:val="left" w:pos="3459"/>
        </w:tabs>
        <w:rPr>
          <w:rFonts w:ascii="Arial" w:hAnsi="Arial" w:cs="Arial"/>
          <w:sz w:val="20"/>
          <w:szCs w:val="20"/>
        </w:rPr>
      </w:pPr>
      <w:r>
        <w:rPr>
          <w:rFonts w:ascii="Arial" w:hAnsi="Arial" w:cs="Arial"/>
          <w:sz w:val="20"/>
          <w:szCs w:val="20"/>
        </w:rPr>
        <w:t>3. in precincts with majority white suspects who are stopped, hit rate is higher!</w:t>
      </w:r>
    </w:p>
    <w:p w14:paraId="6ABBD8C0" w14:textId="43771ABC" w:rsidR="000A1F66" w:rsidRDefault="000A1F66" w:rsidP="00C95AA6">
      <w:pPr>
        <w:tabs>
          <w:tab w:val="left" w:pos="3459"/>
        </w:tabs>
        <w:rPr>
          <w:rFonts w:ascii="Arial" w:hAnsi="Arial" w:cs="Arial"/>
          <w:sz w:val="20"/>
          <w:szCs w:val="20"/>
        </w:rPr>
      </w:pPr>
    </w:p>
    <w:p w14:paraId="3926730B" w14:textId="77777777" w:rsidR="00881C54" w:rsidRDefault="000A1F66" w:rsidP="00881C54">
      <w:pPr>
        <w:tabs>
          <w:tab w:val="left" w:pos="3459"/>
        </w:tabs>
        <w:rPr>
          <w:rFonts w:ascii="Arial" w:hAnsi="Arial" w:cs="Arial"/>
          <w:sz w:val="20"/>
          <w:szCs w:val="20"/>
        </w:rPr>
      </w:pPr>
      <w:r>
        <w:rPr>
          <w:rFonts w:ascii="Arial" w:hAnsi="Arial" w:cs="Arial"/>
          <w:sz w:val="20"/>
          <w:szCs w:val="20"/>
        </w:rPr>
        <w:t>(size of plot indicates number of stops)</w:t>
      </w:r>
    </w:p>
    <w:p w14:paraId="68A3F021" w14:textId="77777777" w:rsidR="00881C54" w:rsidRDefault="00C95AA6" w:rsidP="00881C54">
      <w:pPr>
        <w:tabs>
          <w:tab w:val="left" w:pos="3459"/>
        </w:tabs>
        <w:rPr>
          <w:rFonts w:ascii="Arial" w:hAnsi="Arial" w:cs="Arial"/>
          <w:sz w:val="20"/>
          <w:szCs w:val="20"/>
        </w:rPr>
      </w:pPr>
      <w:r>
        <w:rPr>
          <w:rFonts w:ascii="Arial" w:hAnsi="Arial" w:cs="Arial"/>
          <w:b/>
          <w:bCs/>
          <w:noProof/>
          <w:sz w:val="20"/>
          <w:szCs w:val="20"/>
        </w:rPr>
        <w:lastRenderedPageBreak/>
        <w:drawing>
          <wp:inline distT="0" distB="0" distL="0" distR="0" wp14:anchorId="5B5742C2" wp14:editId="064CF8F7">
            <wp:extent cx="4994031" cy="6166701"/>
            <wp:effectExtent l="0" t="0" r="0" b="571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21 at 1.17.4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4045" cy="6216111"/>
                    </a:xfrm>
                    <a:prstGeom prst="rect">
                      <a:avLst/>
                    </a:prstGeom>
                  </pic:spPr>
                </pic:pic>
              </a:graphicData>
            </a:graphic>
          </wp:inline>
        </w:drawing>
      </w:r>
    </w:p>
    <w:p w14:paraId="3E5A34BE" w14:textId="2DBA8C45" w:rsidR="00561731" w:rsidRPr="00881C54" w:rsidRDefault="00C95AA6" w:rsidP="00881C54">
      <w:pPr>
        <w:tabs>
          <w:tab w:val="left" w:pos="3459"/>
        </w:tabs>
        <w:rPr>
          <w:rFonts w:ascii="Arial" w:hAnsi="Arial" w:cs="Arial"/>
          <w:sz w:val="20"/>
          <w:szCs w:val="20"/>
        </w:rPr>
      </w:pPr>
      <w:r>
        <w:rPr>
          <w:rFonts w:ascii="Arial" w:hAnsi="Arial" w:cs="Arial"/>
          <w:b/>
          <w:bCs/>
          <w:noProof/>
          <w:sz w:val="20"/>
          <w:szCs w:val="20"/>
        </w:rPr>
        <w:lastRenderedPageBreak/>
        <w:drawing>
          <wp:inline distT="0" distB="0" distL="0" distR="0" wp14:anchorId="78FB3946" wp14:editId="2E74843C">
            <wp:extent cx="4456386" cy="3825477"/>
            <wp:effectExtent l="0" t="0" r="1905"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21 at 1.32.2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3860" cy="3840477"/>
                    </a:xfrm>
                    <a:prstGeom prst="rect">
                      <a:avLst/>
                    </a:prstGeom>
                  </pic:spPr>
                </pic:pic>
              </a:graphicData>
            </a:graphic>
          </wp:inline>
        </w:drawing>
      </w:r>
      <w:r w:rsidR="00C9487C">
        <w:rPr>
          <w:rFonts w:ascii="Arial" w:hAnsi="Arial" w:cs="Arial"/>
          <w:b/>
          <w:bCs/>
          <w:noProof/>
          <w:sz w:val="20"/>
          <w:szCs w:val="20"/>
        </w:rPr>
        <w:drawing>
          <wp:inline distT="0" distB="0" distL="0" distR="0" wp14:anchorId="41669C55" wp14:editId="528A1332">
            <wp:extent cx="3942720" cy="3005959"/>
            <wp:effectExtent l="0" t="0" r="0" b="444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21 at 1.45.3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3965" cy="3014532"/>
                    </a:xfrm>
                    <a:prstGeom prst="rect">
                      <a:avLst/>
                    </a:prstGeom>
                  </pic:spPr>
                </pic:pic>
              </a:graphicData>
            </a:graphic>
          </wp:inline>
        </w:drawing>
      </w:r>
    </w:p>
    <w:p w14:paraId="65D3785A" w14:textId="44E40096" w:rsidR="00C95AA6" w:rsidRPr="00C95AA6" w:rsidRDefault="00C95AA6" w:rsidP="00C07B35">
      <w:pPr>
        <w:pStyle w:val="ListParagraph"/>
        <w:numPr>
          <w:ilvl w:val="0"/>
          <w:numId w:val="3"/>
        </w:numPr>
        <w:rPr>
          <w:rFonts w:ascii="Arial" w:hAnsi="Arial" w:cs="Arial"/>
          <w:b/>
          <w:bCs/>
          <w:sz w:val="20"/>
          <w:szCs w:val="20"/>
        </w:rPr>
      </w:pPr>
      <w:r>
        <w:rPr>
          <w:rFonts w:ascii="Arial" w:hAnsi="Arial" w:cs="Arial"/>
          <w:sz w:val="20"/>
          <w:szCs w:val="20"/>
        </w:rPr>
        <w:t>Method part 2 (adding on the location-specific factors)</w:t>
      </w:r>
      <w:r w:rsidR="000A1F66">
        <w:rPr>
          <w:rFonts w:ascii="Arial" w:hAnsi="Arial" w:cs="Arial"/>
          <w:sz w:val="20"/>
          <w:szCs w:val="20"/>
        </w:rPr>
        <w:t>, testing for racial discrimination</w:t>
      </w:r>
    </w:p>
    <w:p w14:paraId="46B651A1" w14:textId="160F5496" w:rsidR="00C95AA6" w:rsidRPr="00C9487C" w:rsidRDefault="00C9698A" w:rsidP="00C95AA6">
      <w:pPr>
        <w:pStyle w:val="ListParagraph"/>
        <w:numPr>
          <w:ilvl w:val="1"/>
          <w:numId w:val="3"/>
        </w:numPr>
        <w:rPr>
          <w:rFonts w:ascii="Arial" w:hAnsi="Arial" w:cs="Arial"/>
          <w:b/>
          <w:bCs/>
          <w:sz w:val="20"/>
          <w:szCs w:val="20"/>
        </w:rPr>
      </w:pPr>
      <w:r>
        <w:rPr>
          <w:rFonts w:ascii="Arial" w:hAnsi="Arial" w:cs="Arial"/>
          <w:sz w:val="20"/>
          <w:szCs w:val="20"/>
        </w:rPr>
        <w:t xml:space="preserve">Took all black pedestrians stopped from 2011-2012 in NY, changed race to </w:t>
      </w:r>
      <w:r>
        <w:rPr>
          <w:rFonts w:ascii="Arial" w:hAnsi="Arial" w:cs="Arial"/>
          <w:i/>
          <w:iCs/>
          <w:sz w:val="20"/>
          <w:szCs w:val="20"/>
        </w:rPr>
        <w:t>white</w:t>
      </w:r>
      <w:r>
        <w:rPr>
          <w:rFonts w:ascii="Arial" w:hAnsi="Arial" w:cs="Arial"/>
          <w:sz w:val="20"/>
          <w:szCs w:val="20"/>
        </w:rPr>
        <w:t xml:space="preserve">, and estimated the hit rate using the model. The hit rate was still </w:t>
      </w:r>
      <w:r>
        <w:rPr>
          <w:rFonts w:ascii="Arial" w:hAnsi="Arial" w:cs="Arial"/>
          <w:i/>
          <w:iCs/>
          <w:sz w:val="20"/>
          <w:szCs w:val="20"/>
        </w:rPr>
        <w:t>higher</w:t>
      </w:r>
      <w:r>
        <w:rPr>
          <w:rFonts w:ascii="Arial" w:hAnsi="Arial" w:cs="Arial"/>
          <w:sz w:val="20"/>
          <w:szCs w:val="20"/>
        </w:rPr>
        <w:t xml:space="preserve"> than the </w:t>
      </w:r>
      <w:r w:rsidR="00C9487C">
        <w:rPr>
          <w:rFonts w:ascii="Arial" w:hAnsi="Arial" w:cs="Arial"/>
          <w:sz w:val="20"/>
          <w:szCs w:val="20"/>
        </w:rPr>
        <w:t>empirical black hit rate, but it wasn’t as high as the empirical white hit rate!</w:t>
      </w:r>
    </w:p>
    <w:p w14:paraId="652CB5CA" w14:textId="73413D2E" w:rsidR="00C9487C" w:rsidRPr="00C9487C" w:rsidRDefault="00C9487C" w:rsidP="00C9487C">
      <w:pPr>
        <w:pStyle w:val="ListParagraph"/>
        <w:numPr>
          <w:ilvl w:val="0"/>
          <w:numId w:val="3"/>
        </w:numPr>
        <w:rPr>
          <w:rFonts w:ascii="Arial" w:hAnsi="Arial" w:cs="Arial"/>
          <w:b/>
          <w:bCs/>
          <w:sz w:val="20"/>
          <w:szCs w:val="20"/>
        </w:rPr>
      </w:pPr>
      <w:r w:rsidRPr="00C9487C">
        <w:rPr>
          <w:rFonts w:ascii="Arial" w:hAnsi="Arial" w:cs="Arial"/>
          <w:b/>
          <w:bCs/>
          <w:sz w:val="20"/>
          <w:szCs w:val="20"/>
        </w:rPr>
        <w:t>Stopped reading after section 3.4 improving stop efficiency</w:t>
      </w:r>
    </w:p>
    <w:p w14:paraId="6F7A38E4" w14:textId="2A8C5CDE" w:rsidR="00053C24" w:rsidRPr="00053C24" w:rsidRDefault="00053C24" w:rsidP="00C07B35">
      <w:pPr>
        <w:pStyle w:val="ListParagraph"/>
        <w:numPr>
          <w:ilvl w:val="0"/>
          <w:numId w:val="3"/>
        </w:numPr>
        <w:rPr>
          <w:rFonts w:ascii="Arial" w:hAnsi="Arial" w:cs="Arial"/>
          <w:b/>
          <w:bCs/>
          <w:sz w:val="20"/>
          <w:szCs w:val="20"/>
        </w:rPr>
      </w:pPr>
      <w:r>
        <w:rPr>
          <w:rFonts w:ascii="Arial" w:hAnsi="Arial" w:cs="Arial"/>
          <w:sz w:val="20"/>
          <w:szCs w:val="20"/>
        </w:rPr>
        <w:t xml:space="preserve">211 – 218 on </w:t>
      </w:r>
      <w:proofErr w:type="spellStart"/>
      <w:r>
        <w:rPr>
          <w:rFonts w:ascii="Arial" w:hAnsi="Arial" w:cs="Arial"/>
          <w:sz w:val="20"/>
          <w:szCs w:val="20"/>
        </w:rPr>
        <w:t>goel</w:t>
      </w:r>
      <w:proofErr w:type="spellEnd"/>
      <w:r>
        <w:rPr>
          <w:rFonts w:ascii="Arial" w:hAnsi="Arial" w:cs="Arial"/>
          <w:sz w:val="20"/>
          <w:szCs w:val="20"/>
        </w:rPr>
        <w:t xml:space="preserve"> 2012 gives a helpful summary</w:t>
      </w:r>
    </w:p>
    <w:p w14:paraId="411324F8" w14:textId="08B0642E" w:rsidR="003951DE" w:rsidRDefault="003951DE">
      <w:pPr>
        <w:rPr>
          <w:rFonts w:ascii="Arial" w:hAnsi="Arial" w:cs="Arial"/>
          <w:sz w:val="20"/>
          <w:szCs w:val="20"/>
        </w:rPr>
      </w:pPr>
    </w:p>
    <w:p w14:paraId="71FFFC98" w14:textId="5A2C4FBA" w:rsidR="00B81C9D" w:rsidRDefault="00B81C9D" w:rsidP="00881C54">
      <w:pPr>
        <w:pStyle w:val="Heading2"/>
      </w:pPr>
      <w:r>
        <w:t>Rosenfield 2012</w:t>
      </w:r>
    </w:p>
    <w:p w14:paraId="09353F7F" w14:textId="77777777" w:rsidR="00B81C9D" w:rsidRPr="00B81C9D" w:rsidRDefault="00B81C9D" w:rsidP="00B81C9D">
      <w:pPr>
        <w:rPr>
          <w:rFonts w:ascii="Times New Roman" w:eastAsia="Times New Roman" w:hAnsi="Times New Roman" w:cs="Times New Roman"/>
        </w:rPr>
      </w:pPr>
      <w:r w:rsidRPr="00B81C9D">
        <w:rPr>
          <w:rFonts w:ascii="Arial" w:eastAsia="Times New Roman" w:hAnsi="Arial" w:cs="Arial"/>
          <w:color w:val="222222"/>
          <w:sz w:val="20"/>
          <w:szCs w:val="20"/>
          <w:shd w:val="clear" w:color="auto" w:fill="FFFFFF"/>
        </w:rPr>
        <w:t xml:space="preserve">Rosenfeld, R., </w:t>
      </w:r>
      <w:proofErr w:type="spellStart"/>
      <w:r w:rsidRPr="00B81C9D">
        <w:rPr>
          <w:rFonts w:ascii="Arial" w:eastAsia="Times New Roman" w:hAnsi="Arial" w:cs="Arial"/>
          <w:color w:val="222222"/>
          <w:sz w:val="20"/>
          <w:szCs w:val="20"/>
          <w:shd w:val="clear" w:color="auto" w:fill="FFFFFF"/>
        </w:rPr>
        <w:t>Rojek</w:t>
      </w:r>
      <w:proofErr w:type="spellEnd"/>
      <w:r w:rsidRPr="00B81C9D">
        <w:rPr>
          <w:rFonts w:ascii="Arial" w:eastAsia="Times New Roman" w:hAnsi="Arial" w:cs="Arial"/>
          <w:color w:val="222222"/>
          <w:sz w:val="20"/>
          <w:szCs w:val="20"/>
          <w:shd w:val="clear" w:color="auto" w:fill="FFFFFF"/>
        </w:rPr>
        <w:t>, J., &amp; Decker, S. (2012). Age matters: Race differences in police searches of young and older male drivers. </w:t>
      </w:r>
      <w:r w:rsidRPr="00B81C9D">
        <w:rPr>
          <w:rFonts w:ascii="Arial" w:eastAsia="Times New Roman" w:hAnsi="Arial" w:cs="Arial"/>
          <w:i/>
          <w:iCs/>
          <w:color w:val="222222"/>
          <w:sz w:val="20"/>
          <w:szCs w:val="20"/>
          <w:shd w:val="clear" w:color="auto" w:fill="FFFFFF"/>
        </w:rPr>
        <w:t>Journal of research in crime and delinquency</w:t>
      </w:r>
      <w:r w:rsidRPr="00B81C9D">
        <w:rPr>
          <w:rFonts w:ascii="Arial" w:eastAsia="Times New Roman" w:hAnsi="Arial" w:cs="Arial"/>
          <w:color w:val="222222"/>
          <w:sz w:val="20"/>
          <w:szCs w:val="20"/>
          <w:shd w:val="clear" w:color="auto" w:fill="FFFFFF"/>
        </w:rPr>
        <w:t>, </w:t>
      </w:r>
      <w:r w:rsidRPr="00B81C9D">
        <w:rPr>
          <w:rFonts w:ascii="Arial" w:eastAsia="Times New Roman" w:hAnsi="Arial" w:cs="Arial"/>
          <w:i/>
          <w:iCs/>
          <w:color w:val="222222"/>
          <w:sz w:val="20"/>
          <w:szCs w:val="20"/>
          <w:shd w:val="clear" w:color="auto" w:fill="FFFFFF"/>
        </w:rPr>
        <w:t>49</w:t>
      </w:r>
      <w:r w:rsidRPr="00B81C9D">
        <w:rPr>
          <w:rFonts w:ascii="Arial" w:eastAsia="Times New Roman" w:hAnsi="Arial" w:cs="Arial"/>
          <w:color w:val="222222"/>
          <w:sz w:val="20"/>
          <w:szCs w:val="20"/>
          <w:shd w:val="clear" w:color="auto" w:fill="FFFFFF"/>
        </w:rPr>
        <w:t>(1), 31-55.</w:t>
      </w:r>
    </w:p>
    <w:p w14:paraId="725B6BC2" w14:textId="77777777" w:rsidR="00E62F72" w:rsidRDefault="006408DF" w:rsidP="006408DF">
      <w:pPr>
        <w:pStyle w:val="ListParagraph"/>
        <w:numPr>
          <w:ilvl w:val="0"/>
          <w:numId w:val="5"/>
        </w:numPr>
        <w:rPr>
          <w:rFonts w:ascii="Arial" w:hAnsi="Arial" w:cs="Arial"/>
          <w:sz w:val="20"/>
          <w:szCs w:val="20"/>
        </w:rPr>
      </w:pPr>
      <w:r>
        <w:rPr>
          <w:rFonts w:ascii="Arial" w:hAnsi="Arial" w:cs="Arial"/>
          <w:sz w:val="20"/>
          <w:szCs w:val="20"/>
        </w:rPr>
        <w:t>Summary:</w:t>
      </w:r>
      <w:r w:rsidR="00E62F72">
        <w:rPr>
          <w:rFonts w:ascii="Arial" w:hAnsi="Arial" w:cs="Arial"/>
          <w:sz w:val="20"/>
          <w:szCs w:val="20"/>
        </w:rPr>
        <w:t xml:space="preserve"> </w:t>
      </w:r>
    </w:p>
    <w:p w14:paraId="1420EB7B" w14:textId="2FCD73B3" w:rsidR="00B81C9D" w:rsidRDefault="00E62F72" w:rsidP="00E62F72">
      <w:pPr>
        <w:pStyle w:val="ListParagraph"/>
        <w:numPr>
          <w:ilvl w:val="1"/>
          <w:numId w:val="5"/>
        </w:numPr>
        <w:rPr>
          <w:rFonts w:ascii="Arial" w:hAnsi="Arial" w:cs="Arial"/>
          <w:sz w:val="20"/>
          <w:szCs w:val="20"/>
        </w:rPr>
      </w:pPr>
      <w:r>
        <w:rPr>
          <w:rFonts w:ascii="Arial" w:hAnsi="Arial" w:cs="Arial"/>
          <w:sz w:val="20"/>
          <w:szCs w:val="20"/>
        </w:rPr>
        <w:t xml:space="preserve">Main question: Do racial differences in likelihood of being searched DIFFER by driver’s age, comparing for different aspects of driver and officer. </w:t>
      </w:r>
      <w:r w:rsidR="00377501">
        <w:rPr>
          <w:rFonts w:ascii="Arial" w:hAnsi="Arial" w:cs="Arial"/>
          <w:sz w:val="20"/>
          <w:szCs w:val="20"/>
        </w:rPr>
        <w:t>Yes.</w:t>
      </w:r>
    </w:p>
    <w:p w14:paraId="269C9F3D" w14:textId="49A7AC8C" w:rsidR="00377501" w:rsidRPr="008E045D" w:rsidRDefault="00377501" w:rsidP="008E045D">
      <w:pPr>
        <w:pStyle w:val="ListParagraph"/>
        <w:numPr>
          <w:ilvl w:val="1"/>
          <w:numId w:val="5"/>
        </w:numPr>
        <w:rPr>
          <w:rFonts w:ascii="Arial" w:hAnsi="Arial" w:cs="Arial"/>
          <w:sz w:val="20"/>
          <w:szCs w:val="20"/>
        </w:rPr>
      </w:pPr>
      <w:r>
        <w:rPr>
          <w:rFonts w:ascii="Arial" w:hAnsi="Arial" w:cs="Arial"/>
          <w:sz w:val="20"/>
          <w:szCs w:val="20"/>
        </w:rPr>
        <w:lastRenderedPageBreak/>
        <w:t>“</w:t>
      </w:r>
      <w:r w:rsidRPr="00377501">
        <w:rPr>
          <w:rFonts w:ascii="Arial" w:hAnsi="Arial" w:cs="Arial"/>
          <w:sz w:val="20"/>
          <w:szCs w:val="20"/>
        </w:rPr>
        <w:t>Race differences in the probability that a driver stopped by the police is searched depend on the driver’s age. Among younger drivers, Blacks are more likely to be searched than Whites. This difference disappears for drivers age 30 and older and, in some analyses, reverses.</w:t>
      </w:r>
      <w:r>
        <w:rPr>
          <w:rFonts w:ascii="Arial" w:hAnsi="Arial" w:cs="Arial"/>
          <w:sz w:val="20"/>
          <w:szCs w:val="20"/>
        </w:rPr>
        <w:t>”</w:t>
      </w:r>
      <w:r w:rsidRPr="00377501">
        <w:rPr>
          <w:rFonts w:ascii="Arial" w:hAnsi="Arial" w:cs="Arial"/>
          <w:sz w:val="20"/>
          <w:szCs w:val="20"/>
        </w:rPr>
        <w:t xml:space="preserve"> </w:t>
      </w:r>
    </w:p>
    <w:p w14:paraId="66DF8F55" w14:textId="6963440D" w:rsidR="006408DF" w:rsidRDefault="006408DF" w:rsidP="006408DF">
      <w:pPr>
        <w:pStyle w:val="ListParagraph"/>
        <w:numPr>
          <w:ilvl w:val="0"/>
          <w:numId w:val="5"/>
        </w:numPr>
        <w:rPr>
          <w:rFonts w:ascii="Arial" w:hAnsi="Arial" w:cs="Arial"/>
          <w:sz w:val="20"/>
          <w:szCs w:val="20"/>
        </w:rPr>
      </w:pPr>
      <w:r>
        <w:rPr>
          <w:rFonts w:ascii="Arial" w:hAnsi="Arial" w:cs="Arial"/>
          <w:sz w:val="20"/>
          <w:szCs w:val="20"/>
        </w:rPr>
        <w:t>Method:</w:t>
      </w:r>
    </w:p>
    <w:p w14:paraId="20368FA0" w14:textId="75F5EDD2" w:rsidR="00E62F72" w:rsidRDefault="00E62F72" w:rsidP="00E62F72">
      <w:pPr>
        <w:pStyle w:val="ListParagraph"/>
        <w:numPr>
          <w:ilvl w:val="1"/>
          <w:numId w:val="5"/>
        </w:numPr>
        <w:rPr>
          <w:rFonts w:ascii="Arial" w:hAnsi="Arial" w:cs="Arial"/>
          <w:sz w:val="20"/>
          <w:szCs w:val="20"/>
        </w:rPr>
      </w:pPr>
      <w:r>
        <w:rPr>
          <w:rFonts w:ascii="Arial" w:hAnsi="Arial" w:cs="Arial"/>
          <w:sz w:val="20"/>
          <w:szCs w:val="20"/>
        </w:rPr>
        <w:t xml:space="preserve">Two separate logistic regressions for stops of young (under 30) and old white drivers; and young and old black drivers. </w:t>
      </w:r>
    </w:p>
    <w:p w14:paraId="76B19130" w14:textId="70008518" w:rsidR="00E62F72" w:rsidRPr="00E62F72" w:rsidRDefault="00E62F72" w:rsidP="00E62F72">
      <w:pPr>
        <w:pStyle w:val="ListParagraph"/>
        <w:numPr>
          <w:ilvl w:val="1"/>
          <w:numId w:val="5"/>
        </w:numPr>
        <w:rPr>
          <w:rFonts w:ascii="Arial" w:hAnsi="Arial" w:cs="Arial"/>
          <w:sz w:val="20"/>
          <w:szCs w:val="20"/>
        </w:rPr>
      </w:pPr>
      <w:r>
        <w:rPr>
          <w:rFonts w:ascii="Arial" w:hAnsi="Arial" w:cs="Arial"/>
          <w:sz w:val="20"/>
          <w:szCs w:val="20"/>
        </w:rPr>
        <w:t>Propensity score matching. According to Wikipedia: “</w:t>
      </w:r>
      <w:r w:rsidRPr="00E62F72">
        <w:rPr>
          <w:rFonts w:ascii="Arial" w:hAnsi="Arial" w:cs="Arial"/>
          <w:sz w:val="20"/>
          <w:szCs w:val="20"/>
        </w:rPr>
        <w:t>In the </w:t>
      </w:r>
      <w:hyperlink r:id="rId11" w:tooltip="Statistics" w:history="1">
        <w:r w:rsidRPr="00E62F72">
          <w:rPr>
            <w:rStyle w:val="Hyperlink"/>
            <w:rFonts w:ascii="Arial" w:hAnsi="Arial" w:cs="Arial"/>
            <w:sz w:val="20"/>
            <w:szCs w:val="20"/>
          </w:rPr>
          <w:t>statistical</w:t>
        </w:r>
      </w:hyperlink>
      <w:r w:rsidRPr="00E62F72">
        <w:rPr>
          <w:rFonts w:ascii="Arial" w:hAnsi="Arial" w:cs="Arial"/>
          <w:sz w:val="20"/>
          <w:szCs w:val="20"/>
        </w:rPr>
        <w:t> analysis of </w:t>
      </w:r>
      <w:hyperlink r:id="rId12" w:tooltip="Observational study" w:history="1">
        <w:r w:rsidRPr="00E62F72">
          <w:rPr>
            <w:rStyle w:val="Hyperlink"/>
            <w:rFonts w:ascii="Arial" w:hAnsi="Arial" w:cs="Arial"/>
            <w:sz w:val="20"/>
            <w:szCs w:val="20"/>
          </w:rPr>
          <w:t>observational data</w:t>
        </w:r>
      </w:hyperlink>
      <w:r w:rsidRPr="00E62F72">
        <w:rPr>
          <w:rFonts w:ascii="Arial" w:hAnsi="Arial" w:cs="Arial"/>
          <w:sz w:val="20"/>
          <w:szCs w:val="20"/>
        </w:rPr>
        <w:t>, </w:t>
      </w:r>
      <w:r w:rsidRPr="00E62F72">
        <w:rPr>
          <w:rFonts w:ascii="Arial" w:hAnsi="Arial" w:cs="Arial"/>
          <w:b/>
          <w:bCs/>
          <w:sz w:val="20"/>
          <w:szCs w:val="20"/>
        </w:rPr>
        <w:t>propensity score matching</w:t>
      </w:r>
      <w:r w:rsidRPr="00E62F72">
        <w:rPr>
          <w:rFonts w:ascii="Arial" w:hAnsi="Arial" w:cs="Arial"/>
          <w:sz w:val="20"/>
          <w:szCs w:val="20"/>
        </w:rPr>
        <w:t> (</w:t>
      </w:r>
      <w:r w:rsidRPr="00E62F72">
        <w:rPr>
          <w:rFonts w:ascii="Arial" w:hAnsi="Arial" w:cs="Arial"/>
          <w:b/>
          <w:bCs/>
          <w:sz w:val="20"/>
          <w:szCs w:val="20"/>
        </w:rPr>
        <w:t>PSM</w:t>
      </w:r>
      <w:r w:rsidRPr="00E62F72">
        <w:rPr>
          <w:rFonts w:ascii="Arial" w:hAnsi="Arial" w:cs="Arial"/>
          <w:sz w:val="20"/>
          <w:szCs w:val="20"/>
        </w:rPr>
        <w:t>) is a </w:t>
      </w:r>
      <w:hyperlink r:id="rId13" w:tooltip="Matching (statistics)" w:history="1">
        <w:r w:rsidRPr="00E62F72">
          <w:rPr>
            <w:rStyle w:val="Hyperlink"/>
            <w:rFonts w:ascii="Arial" w:hAnsi="Arial" w:cs="Arial"/>
            <w:sz w:val="20"/>
            <w:szCs w:val="20"/>
          </w:rPr>
          <w:t>statistical matching</w:t>
        </w:r>
      </w:hyperlink>
      <w:r w:rsidRPr="00E62F72">
        <w:rPr>
          <w:rFonts w:ascii="Arial" w:hAnsi="Arial" w:cs="Arial"/>
          <w:sz w:val="20"/>
          <w:szCs w:val="20"/>
        </w:rPr>
        <w:t> technique that attempts to </w:t>
      </w:r>
      <w:hyperlink r:id="rId14" w:tooltip="Estimation theory" w:history="1">
        <w:r w:rsidRPr="00E62F72">
          <w:rPr>
            <w:rStyle w:val="Hyperlink"/>
            <w:rFonts w:ascii="Arial" w:hAnsi="Arial" w:cs="Arial"/>
            <w:sz w:val="20"/>
            <w:szCs w:val="20"/>
          </w:rPr>
          <w:t>estimate</w:t>
        </w:r>
      </w:hyperlink>
      <w:r w:rsidRPr="00E62F72">
        <w:rPr>
          <w:rFonts w:ascii="Arial" w:hAnsi="Arial" w:cs="Arial"/>
          <w:sz w:val="20"/>
          <w:szCs w:val="20"/>
        </w:rPr>
        <w:t> the effect of a treatment, policy, or other intervention by accounting for the </w:t>
      </w:r>
      <w:hyperlink r:id="rId15" w:tooltip="Covariate" w:history="1">
        <w:r w:rsidRPr="00E62F72">
          <w:rPr>
            <w:rStyle w:val="Hyperlink"/>
            <w:rFonts w:ascii="Arial" w:hAnsi="Arial" w:cs="Arial"/>
            <w:sz w:val="20"/>
            <w:szCs w:val="20"/>
          </w:rPr>
          <w:t>covariates</w:t>
        </w:r>
      </w:hyperlink>
      <w:r w:rsidRPr="00E62F72">
        <w:rPr>
          <w:rFonts w:ascii="Arial" w:hAnsi="Arial" w:cs="Arial"/>
          <w:sz w:val="20"/>
          <w:szCs w:val="20"/>
        </w:rPr>
        <w:t> that predict receiving the treatment.</w:t>
      </w:r>
      <w:r>
        <w:rPr>
          <w:rFonts w:ascii="Arial" w:hAnsi="Arial" w:cs="Arial"/>
          <w:sz w:val="20"/>
          <w:szCs w:val="20"/>
        </w:rPr>
        <w:t>”</w:t>
      </w:r>
    </w:p>
    <w:p w14:paraId="692AC56C" w14:textId="3FB4524B" w:rsidR="006408DF" w:rsidRDefault="006408DF" w:rsidP="006408DF">
      <w:pPr>
        <w:pStyle w:val="ListParagraph"/>
        <w:numPr>
          <w:ilvl w:val="0"/>
          <w:numId w:val="5"/>
        </w:numPr>
        <w:rPr>
          <w:rFonts w:ascii="Arial" w:hAnsi="Arial" w:cs="Arial"/>
          <w:sz w:val="20"/>
          <w:szCs w:val="20"/>
        </w:rPr>
      </w:pPr>
      <w:r>
        <w:rPr>
          <w:rFonts w:ascii="Arial" w:hAnsi="Arial" w:cs="Arial"/>
          <w:sz w:val="20"/>
          <w:szCs w:val="20"/>
        </w:rPr>
        <w:t>Data: 2007 St. Louis Metropolitan Police Department</w:t>
      </w:r>
    </w:p>
    <w:p w14:paraId="03C5DDDE" w14:textId="6DE2F558" w:rsidR="006408DF" w:rsidRDefault="006408DF" w:rsidP="006408DF">
      <w:pPr>
        <w:pStyle w:val="ListParagraph"/>
        <w:numPr>
          <w:ilvl w:val="1"/>
          <w:numId w:val="5"/>
        </w:numPr>
        <w:rPr>
          <w:rFonts w:ascii="Arial" w:hAnsi="Arial" w:cs="Arial"/>
          <w:sz w:val="20"/>
          <w:szCs w:val="20"/>
        </w:rPr>
      </w:pPr>
      <w:r>
        <w:rPr>
          <w:rFonts w:ascii="Arial" w:hAnsi="Arial" w:cs="Arial"/>
          <w:sz w:val="20"/>
          <w:szCs w:val="20"/>
        </w:rPr>
        <w:t>Exclude female drivers because less likely to be searched</w:t>
      </w:r>
    </w:p>
    <w:p w14:paraId="36EB307F" w14:textId="2A647BC1" w:rsidR="006408DF" w:rsidRDefault="00E62F72" w:rsidP="006408DF">
      <w:pPr>
        <w:pStyle w:val="ListParagraph"/>
        <w:numPr>
          <w:ilvl w:val="1"/>
          <w:numId w:val="5"/>
        </w:numPr>
        <w:rPr>
          <w:rFonts w:ascii="Arial" w:hAnsi="Arial" w:cs="Arial"/>
          <w:sz w:val="20"/>
          <w:szCs w:val="20"/>
        </w:rPr>
      </w:pPr>
      <w:r>
        <w:rPr>
          <w:rFonts w:ascii="Arial" w:hAnsi="Arial" w:cs="Arial"/>
          <w:sz w:val="20"/>
          <w:szCs w:val="20"/>
        </w:rPr>
        <w:t xml:space="preserve">Did two tests. Goal was to examine stops that resulted in discretionary searches, meaning that an arrest warrant wasn’t already issued. Ran logistic regression on ALL stops resulting in searches, and then ALL stops resulting in searches that didn’t lead to arrests. Results from the model were the same. </w:t>
      </w:r>
      <w:r w:rsidR="006408DF">
        <w:rPr>
          <w:rFonts w:ascii="Arial" w:hAnsi="Arial" w:cs="Arial"/>
          <w:sz w:val="20"/>
          <w:szCs w:val="20"/>
        </w:rPr>
        <w:t xml:space="preserve"> </w:t>
      </w:r>
    </w:p>
    <w:p w14:paraId="6BEC5FBF" w14:textId="03E37671" w:rsidR="00271BCC" w:rsidRDefault="00271BCC" w:rsidP="006408DF">
      <w:pPr>
        <w:pStyle w:val="ListParagraph"/>
        <w:numPr>
          <w:ilvl w:val="1"/>
          <w:numId w:val="5"/>
        </w:numPr>
        <w:rPr>
          <w:rFonts w:ascii="Arial" w:hAnsi="Arial" w:cs="Arial"/>
          <w:sz w:val="20"/>
          <w:szCs w:val="20"/>
        </w:rPr>
      </w:pPr>
      <w:r>
        <w:rPr>
          <w:rFonts w:ascii="Arial" w:hAnsi="Arial" w:cs="Arial"/>
          <w:sz w:val="20"/>
          <w:szCs w:val="20"/>
        </w:rPr>
        <w:t>Chose to keep stops yielding contraband and stops to which the driver didn’t consent as “discretionary” because the search rate (I think..) didn’t really change that much whether or not was included.</w:t>
      </w:r>
    </w:p>
    <w:p w14:paraId="48438A6B" w14:textId="6D5DE4CF" w:rsidR="00271BCC" w:rsidRDefault="00271BCC" w:rsidP="006408DF">
      <w:pPr>
        <w:pStyle w:val="ListParagraph"/>
        <w:numPr>
          <w:ilvl w:val="1"/>
          <w:numId w:val="5"/>
        </w:numPr>
        <w:rPr>
          <w:rFonts w:ascii="Arial" w:hAnsi="Arial" w:cs="Arial"/>
          <w:sz w:val="20"/>
          <w:szCs w:val="20"/>
        </w:rPr>
      </w:pPr>
      <w:r>
        <w:rPr>
          <w:rFonts w:ascii="Arial" w:hAnsi="Arial" w:cs="Arial"/>
          <w:sz w:val="20"/>
          <w:szCs w:val="20"/>
        </w:rPr>
        <w:t>More variables: officer characteristics (age, sex, education), stop location (city street)</w:t>
      </w:r>
      <w:r w:rsidR="00377501">
        <w:rPr>
          <w:rFonts w:ascii="Arial" w:hAnsi="Arial" w:cs="Arial"/>
          <w:sz w:val="20"/>
          <w:szCs w:val="20"/>
        </w:rPr>
        <w:t>, driver characteristic (city resident)</w:t>
      </w:r>
    </w:p>
    <w:p w14:paraId="7BB9CF61" w14:textId="5FF06CF4" w:rsidR="00E62F72" w:rsidRDefault="00E62F72" w:rsidP="00E62F72">
      <w:pPr>
        <w:pStyle w:val="ListParagraph"/>
        <w:numPr>
          <w:ilvl w:val="0"/>
          <w:numId w:val="5"/>
        </w:numPr>
        <w:rPr>
          <w:rFonts w:ascii="Arial" w:hAnsi="Arial" w:cs="Arial"/>
          <w:sz w:val="20"/>
          <w:szCs w:val="20"/>
        </w:rPr>
      </w:pPr>
      <w:r>
        <w:rPr>
          <w:rFonts w:ascii="Arial" w:hAnsi="Arial" w:cs="Arial"/>
          <w:sz w:val="20"/>
          <w:szCs w:val="20"/>
        </w:rPr>
        <w:t>Other interesting notes:</w:t>
      </w:r>
    </w:p>
    <w:p w14:paraId="21425480" w14:textId="5F299FC8" w:rsidR="00B81C9D" w:rsidRDefault="00E62F72" w:rsidP="00BF35C0">
      <w:pPr>
        <w:pStyle w:val="ListParagraph"/>
        <w:numPr>
          <w:ilvl w:val="1"/>
          <w:numId w:val="5"/>
        </w:numPr>
        <w:rPr>
          <w:rFonts w:ascii="Arial" w:hAnsi="Arial" w:cs="Arial"/>
          <w:sz w:val="20"/>
          <w:szCs w:val="20"/>
        </w:rPr>
      </w:pPr>
      <w:r w:rsidRPr="00271BCC">
        <w:rPr>
          <w:rFonts w:ascii="Arial" w:hAnsi="Arial" w:cs="Arial"/>
          <w:sz w:val="20"/>
          <w:szCs w:val="20"/>
        </w:rPr>
        <w:t>First paragraph under results section has descriptive data analysis.</w:t>
      </w:r>
      <w:r w:rsidR="00271BCC" w:rsidRPr="00271BCC">
        <w:rPr>
          <w:rFonts w:ascii="Arial" w:hAnsi="Arial" w:cs="Arial"/>
          <w:sz w:val="20"/>
          <w:szCs w:val="20"/>
        </w:rPr>
        <w:t xml:space="preserve"> First chunk/ section was about “bivariate analysis” that was a nice segue way into the logistic regression</w:t>
      </w:r>
    </w:p>
    <w:p w14:paraId="5AE3AE72" w14:textId="70E956F8" w:rsidR="00271BCC" w:rsidRDefault="00271BCC" w:rsidP="00BF35C0">
      <w:pPr>
        <w:pStyle w:val="ListParagraph"/>
        <w:numPr>
          <w:ilvl w:val="1"/>
          <w:numId w:val="5"/>
        </w:numPr>
        <w:rPr>
          <w:rFonts w:ascii="Arial" w:hAnsi="Arial" w:cs="Arial"/>
          <w:sz w:val="20"/>
          <w:szCs w:val="20"/>
        </w:rPr>
      </w:pPr>
      <w:r>
        <w:rPr>
          <w:rFonts w:ascii="Arial" w:hAnsi="Arial" w:cs="Arial"/>
          <w:sz w:val="20"/>
          <w:szCs w:val="20"/>
        </w:rPr>
        <w:t xml:space="preserve">Logistic regression results help with interpretation of coefficients! </w:t>
      </w:r>
      <w:r w:rsidRPr="00271BCC">
        <w:rPr>
          <w:rFonts w:ascii="Arial" w:hAnsi="Arial" w:cs="Arial"/>
          <w:sz w:val="20"/>
          <w:szCs w:val="20"/>
        </w:rPr>
        <w:sym w:font="Wingdings" w:char="F04A"/>
      </w:r>
    </w:p>
    <w:p w14:paraId="42BA5364" w14:textId="4EE4162A" w:rsidR="00271BCC" w:rsidRDefault="00271BCC" w:rsidP="00BF35C0">
      <w:pPr>
        <w:pStyle w:val="ListParagraph"/>
        <w:numPr>
          <w:ilvl w:val="1"/>
          <w:numId w:val="5"/>
        </w:numPr>
        <w:rPr>
          <w:rFonts w:ascii="Arial" w:hAnsi="Arial" w:cs="Arial"/>
          <w:sz w:val="20"/>
          <w:szCs w:val="20"/>
        </w:rPr>
      </w:pPr>
      <w:r>
        <w:rPr>
          <w:rFonts w:ascii="Arial" w:hAnsi="Arial" w:cs="Arial"/>
          <w:sz w:val="20"/>
          <w:szCs w:val="20"/>
        </w:rPr>
        <w:t>Why doesn’t this log</w:t>
      </w:r>
      <w:r w:rsidR="00377501">
        <w:rPr>
          <w:rFonts w:ascii="Arial" w:hAnsi="Arial" w:cs="Arial"/>
          <w:sz w:val="20"/>
          <w:szCs w:val="20"/>
        </w:rPr>
        <w:t>-</w:t>
      </w:r>
      <w:r>
        <w:rPr>
          <w:rFonts w:ascii="Arial" w:hAnsi="Arial" w:cs="Arial"/>
          <w:sz w:val="20"/>
          <w:szCs w:val="20"/>
        </w:rPr>
        <w:t>reg just do age interaction?</w:t>
      </w:r>
    </w:p>
    <w:p w14:paraId="1F33299E" w14:textId="2C918CB3" w:rsidR="00377501" w:rsidRDefault="00377501" w:rsidP="00BF35C0">
      <w:pPr>
        <w:pStyle w:val="ListParagraph"/>
        <w:numPr>
          <w:ilvl w:val="1"/>
          <w:numId w:val="5"/>
        </w:numPr>
        <w:rPr>
          <w:rFonts w:ascii="Arial" w:hAnsi="Arial" w:cs="Arial"/>
          <w:sz w:val="20"/>
          <w:szCs w:val="20"/>
        </w:rPr>
      </w:pPr>
      <w:r>
        <w:rPr>
          <w:rFonts w:ascii="Arial" w:hAnsi="Arial" w:cs="Arial"/>
          <w:sz w:val="20"/>
          <w:szCs w:val="20"/>
        </w:rPr>
        <w:t>2</w:t>
      </w:r>
      <w:r w:rsidRPr="00377501">
        <w:rPr>
          <w:rFonts w:ascii="Arial" w:hAnsi="Arial" w:cs="Arial"/>
          <w:sz w:val="20"/>
          <w:szCs w:val="20"/>
          <w:vertAlign w:val="superscript"/>
        </w:rPr>
        <w:t>nd</w:t>
      </w:r>
      <w:r>
        <w:rPr>
          <w:rFonts w:ascii="Arial" w:hAnsi="Arial" w:cs="Arial"/>
          <w:sz w:val="20"/>
          <w:szCs w:val="20"/>
        </w:rPr>
        <w:t xml:space="preserve"> to last paragraphs in log-reg result section has a helpful limitations bit: selection bias – that white drivers are not the treatment group for black drivers necessarily. Regression approach of conditioning estimated treatment effect on confounding variables may be inaccurate because of the linear functional form. Use propensity score matching to try to address this limitation</w:t>
      </w:r>
    </w:p>
    <w:p w14:paraId="66CF8172" w14:textId="09277F31" w:rsidR="00377501" w:rsidRDefault="00377501" w:rsidP="00BF35C0">
      <w:pPr>
        <w:pStyle w:val="ListParagraph"/>
        <w:numPr>
          <w:ilvl w:val="1"/>
          <w:numId w:val="5"/>
        </w:numPr>
        <w:rPr>
          <w:rFonts w:ascii="Arial" w:hAnsi="Arial" w:cs="Arial"/>
          <w:sz w:val="20"/>
          <w:szCs w:val="20"/>
        </w:rPr>
      </w:pPr>
      <w:r>
        <w:rPr>
          <w:rFonts w:ascii="Arial" w:hAnsi="Arial" w:cs="Arial"/>
          <w:sz w:val="20"/>
          <w:szCs w:val="20"/>
        </w:rPr>
        <w:t>Other limitations: city, time span, specification of driver demeanor, unobservable confounding factors, etc.</w:t>
      </w:r>
    </w:p>
    <w:p w14:paraId="08BA7B35" w14:textId="77777777" w:rsidR="00271BCC" w:rsidRPr="00271BCC" w:rsidRDefault="00271BCC" w:rsidP="00271BCC">
      <w:pPr>
        <w:rPr>
          <w:rFonts w:ascii="Arial" w:hAnsi="Arial" w:cs="Arial"/>
          <w:sz w:val="20"/>
          <w:szCs w:val="20"/>
        </w:rPr>
      </w:pPr>
    </w:p>
    <w:p w14:paraId="39D31781" w14:textId="7A57F458" w:rsidR="00635A0F" w:rsidRDefault="00635A0F" w:rsidP="00881C54">
      <w:pPr>
        <w:pStyle w:val="Heading2"/>
      </w:pPr>
      <w:r>
        <w:t>Ridgeway 2010</w:t>
      </w:r>
    </w:p>
    <w:p w14:paraId="6483C14B" w14:textId="77777777" w:rsidR="00635A0F" w:rsidRPr="00635A0F" w:rsidRDefault="00635A0F" w:rsidP="00635A0F">
      <w:pPr>
        <w:rPr>
          <w:rFonts w:ascii="Times New Roman" w:eastAsia="Times New Roman" w:hAnsi="Times New Roman" w:cs="Times New Roman"/>
        </w:rPr>
      </w:pPr>
      <w:r w:rsidRPr="00635A0F">
        <w:rPr>
          <w:rFonts w:ascii="Arial" w:eastAsia="Times New Roman" w:hAnsi="Arial" w:cs="Arial"/>
          <w:color w:val="222222"/>
          <w:sz w:val="20"/>
          <w:szCs w:val="20"/>
          <w:shd w:val="clear" w:color="auto" w:fill="FFFFFF"/>
        </w:rPr>
        <w:t>Ridgeway, G., &amp; MacDonald, J. (2010). Methods for assessing racially biased policing. </w:t>
      </w:r>
      <w:r w:rsidRPr="00635A0F">
        <w:rPr>
          <w:rFonts w:ascii="Arial" w:eastAsia="Times New Roman" w:hAnsi="Arial" w:cs="Arial"/>
          <w:i/>
          <w:iCs/>
          <w:color w:val="222222"/>
          <w:sz w:val="20"/>
          <w:szCs w:val="20"/>
          <w:shd w:val="clear" w:color="auto" w:fill="FFFFFF"/>
        </w:rPr>
        <w:t>Race, ethnicity, and policing: New and essential readings</w:t>
      </w:r>
      <w:r w:rsidRPr="00635A0F">
        <w:rPr>
          <w:rFonts w:ascii="Arial" w:eastAsia="Times New Roman" w:hAnsi="Arial" w:cs="Arial"/>
          <w:color w:val="222222"/>
          <w:sz w:val="20"/>
          <w:szCs w:val="20"/>
          <w:shd w:val="clear" w:color="auto" w:fill="FFFFFF"/>
        </w:rPr>
        <w:t>, 180-204.</w:t>
      </w:r>
    </w:p>
    <w:p w14:paraId="7DE06DD9" w14:textId="79A5D14F" w:rsidR="00635A0F" w:rsidRDefault="003951DE" w:rsidP="00635A0F">
      <w:pPr>
        <w:pStyle w:val="ListParagraph"/>
        <w:numPr>
          <w:ilvl w:val="0"/>
          <w:numId w:val="3"/>
        </w:numPr>
        <w:rPr>
          <w:rFonts w:ascii="Arial" w:hAnsi="Arial" w:cs="Arial"/>
          <w:sz w:val="20"/>
          <w:szCs w:val="20"/>
        </w:rPr>
      </w:pPr>
      <w:r>
        <w:rPr>
          <w:rFonts w:ascii="Arial" w:hAnsi="Arial" w:cs="Arial"/>
          <w:sz w:val="20"/>
          <w:szCs w:val="20"/>
        </w:rPr>
        <w:t xml:space="preserve">Summary: </w:t>
      </w:r>
      <w:r w:rsidR="00635A0F">
        <w:rPr>
          <w:rFonts w:ascii="Arial" w:hAnsi="Arial" w:cs="Arial"/>
          <w:sz w:val="20"/>
          <w:szCs w:val="20"/>
        </w:rPr>
        <w:t xml:space="preserve">The </w:t>
      </w:r>
      <w:r w:rsidR="00D93EDB">
        <w:rPr>
          <w:rFonts w:ascii="Arial" w:hAnsi="Arial" w:cs="Arial"/>
          <w:sz w:val="20"/>
          <w:szCs w:val="20"/>
        </w:rPr>
        <w:t xml:space="preserve">search for an </w:t>
      </w:r>
      <w:r w:rsidR="00D93EDB" w:rsidRPr="00797584">
        <w:rPr>
          <w:rFonts w:ascii="Arial" w:hAnsi="Arial" w:cs="Arial"/>
          <w:sz w:val="20"/>
          <w:szCs w:val="20"/>
          <w:u w:val="single"/>
        </w:rPr>
        <w:t>appropriate benchmark to determine racial profiling remains elusive</w:t>
      </w:r>
      <w:r w:rsidR="00D93EDB">
        <w:rPr>
          <w:rFonts w:ascii="Arial" w:hAnsi="Arial" w:cs="Arial"/>
          <w:sz w:val="20"/>
          <w:szCs w:val="20"/>
        </w:rPr>
        <w:t>! The goal to control for as many factors that are not confounded with race but also collected in the dataset is difficult. Existing benchmarks have their respective strengths and limitations.</w:t>
      </w:r>
    </w:p>
    <w:p w14:paraId="0DE8D686" w14:textId="5B01E835" w:rsidR="00D93EDB" w:rsidRDefault="00D93EDB" w:rsidP="00635A0F">
      <w:pPr>
        <w:pStyle w:val="ListParagraph"/>
        <w:numPr>
          <w:ilvl w:val="0"/>
          <w:numId w:val="3"/>
        </w:numPr>
        <w:rPr>
          <w:rFonts w:ascii="Arial" w:hAnsi="Arial" w:cs="Arial"/>
          <w:sz w:val="20"/>
          <w:szCs w:val="20"/>
        </w:rPr>
      </w:pPr>
      <w:r>
        <w:rPr>
          <w:rFonts w:ascii="Arial" w:hAnsi="Arial" w:cs="Arial"/>
          <w:sz w:val="20"/>
          <w:szCs w:val="20"/>
        </w:rPr>
        <w:t>External benchmarks (using census data)</w:t>
      </w:r>
    </w:p>
    <w:p w14:paraId="66A1DF04" w14:textId="45BEBE3A" w:rsidR="00D93EDB" w:rsidRPr="00D93EDB" w:rsidRDefault="00D93EDB" w:rsidP="00D93EDB">
      <w:pPr>
        <w:pStyle w:val="ListParagraph"/>
        <w:numPr>
          <w:ilvl w:val="1"/>
          <w:numId w:val="3"/>
        </w:numPr>
        <w:rPr>
          <w:rFonts w:ascii="Arial" w:hAnsi="Arial" w:cs="Arial"/>
          <w:sz w:val="20"/>
          <w:szCs w:val="20"/>
        </w:rPr>
      </w:pPr>
      <w:r>
        <w:rPr>
          <w:rFonts w:ascii="Arial" w:hAnsi="Arial" w:cs="Arial"/>
          <w:sz w:val="20"/>
          <w:szCs w:val="20"/>
        </w:rPr>
        <w:t>Goal is to find race-blind stop rates vs. actual stop rates. But, many explanations behind difference in residential racial composition and drivers stopped racial composition. “</w:t>
      </w:r>
      <w:r w:rsidRPr="00D93EDB">
        <w:rPr>
          <w:rFonts w:ascii="Arial" w:hAnsi="Arial" w:cs="Arial"/>
          <w:sz w:val="20"/>
          <w:szCs w:val="20"/>
        </w:rPr>
        <w:t>combination of police exposure to offending/suspicious activity, the racial distribution of the population involved in those activities, and the potential for racial bias</w:t>
      </w:r>
      <w:r>
        <w:rPr>
          <w:rFonts w:ascii="Arial" w:hAnsi="Arial" w:cs="Arial"/>
          <w:sz w:val="20"/>
          <w:szCs w:val="20"/>
        </w:rPr>
        <w:t>” (3)</w:t>
      </w:r>
    </w:p>
    <w:p w14:paraId="10BAF016" w14:textId="0A12D758" w:rsidR="00D93EDB" w:rsidRDefault="00D93EDB" w:rsidP="00D93EDB">
      <w:pPr>
        <w:pStyle w:val="ListParagraph"/>
        <w:numPr>
          <w:ilvl w:val="1"/>
          <w:numId w:val="3"/>
        </w:numPr>
        <w:rPr>
          <w:rFonts w:ascii="Arial" w:hAnsi="Arial" w:cs="Arial"/>
          <w:sz w:val="20"/>
          <w:szCs w:val="20"/>
        </w:rPr>
      </w:pPr>
      <w:r>
        <w:rPr>
          <w:rFonts w:ascii="Arial" w:hAnsi="Arial" w:cs="Arial"/>
          <w:sz w:val="20"/>
          <w:szCs w:val="20"/>
        </w:rPr>
        <w:t>Other alternatives: racial distribution of licensed drivers (but doesn’t account for non-resident driving proportions in a locality); racial distribution of not-at-fault drivers involved with traffic accidents to reflect racial distribution of population drivers</w:t>
      </w:r>
    </w:p>
    <w:p w14:paraId="0FDBFEF9" w14:textId="3E49D0FA" w:rsidR="00D93EDB" w:rsidRDefault="00D93EDB" w:rsidP="00D93EDB">
      <w:pPr>
        <w:pStyle w:val="ListParagraph"/>
        <w:numPr>
          <w:ilvl w:val="0"/>
          <w:numId w:val="3"/>
        </w:numPr>
        <w:rPr>
          <w:rFonts w:ascii="Arial" w:hAnsi="Arial" w:cs="Arial"/>
          <w:sz w:val="20"/>
          <w:szCs w:val="20"/>
        </w:rPr>
      </w:pPr>
      <w:r>
        <w:rPr>
          <w:rFonts w:ascii="Arial" w:hAnsi="Arial" w:cs="Arial"/>
          <w:sz w:val="20"/>
          <w:szCs w:val="20"/>
        </w:rPr>
        <w:t>Observation benchmarks</w:t>
      </w:r>
    </w:p>
    <w:p w14:paraId="30E2E60E" w14:textId="20B995F2" w:rsidR="00D93EDB" w:rsidRDefault="00D93EDB" w:rsidP="00D93EDB">
      <w:pPr>
        <w:pStyle w:val="ListParagraph"/>
        <w:numPr>
          <w:ilvl w:val="0"/>
          <w:numId w:val="3"/>
        </w:numPr>
        <w:rPr>
          <w:rFonts w:ascii="Arial" w:hAnsi="Arial" w:cs="Arial"/>
          <w:sz w:val="20"/>
          <w:szCs w:val="20"/>
        </w:rPr>
      </w:pPr>
      <w:r>
        <w:rPr>
          <w:rFonts w:ascii="Arial" w:hAnsi="Arial" w:cs="Arial"/>
          <w:sz w:val="20"/>
          <w:szCs w:val="20"/>
        </w:rPr>
        <w:t>Arrest and crime rate benchmarks (too confounded with stop data)</w:t>
      </w:r>
    </w:p>
    <w:p w14:paraId="341876FB" w14:textId="0ABA36BD" w:rsidR="00D93EDB" w:rsidRDefault="00D93EDB" w:rsidP="00D93EDB">
      <w:pPr>
        <w:pStyle w:val="ListParagraph"/>
        <w:numPr>
          <w:ilvl w:val="0"/>
          <w:numId w:val="3"/>
        </w:numPr>
        <w:rPr>
          <w:rFonts w:ascii="Arial" w:hAnsi="Arial" w:cs="Arial"/>
          <w:sz w:val="20"/>
          <w:szCs w:val="20"/>
        </w:rPr>
      </w:pPr>
      <w:r>
        <w:rPr>
          <w:rFonts w:ascii="Arial" w:hAnsi="Arial" w:cs="Arial"/>
          <w:sz w:val="20"/>
          <w:szCs w:val="20"/>
        </w:rPr>
        <w:t>Instrumental variables (day vs night)</w:t>
      </w:r>
    </w:p>
    <w:p w14:paraId="623477BC" w14:textId="77777777" w:rsidR="00D93EDB" w:rsidRPr="00D93EDB" w:rsidRDefault="00D93EDB" w:rsidP="00D93EDB">
      <w:pPr>
        <w:pStyle w:val="ListParagraph"/>
        <w:numPr>
          <w:ilvl w:val="0"/>
          <w:numId w:val="3"/>
        </w:numPr>
        <w:rPr>
          <w:rFonts w:ascii="Arial" w:hAnsi="Arial" w:cs="Arial"/>
          <w:sz w:val="20"/>
          <w:szCs w:val="20"/>
        </w:rPr>
      </w:pPr>
      <w:r>
        <w:rPr>
          <w:rFonts w:ascii="Arial" w:hAnsi="Arial" w:cs="Arial"/>
          <w:sz w:val="20"/>
          <w:szCs w:val="20"/>
        </w:rPr>
        <w:t xml:space="preserve">Internal benchmarks: </w:t>
      </w:r>
      <w:r w:rsidRPr="00D93EDB">
        <w:rPr>
          <w:rFonts w:ascii="Arial" w:hAnsi="Arial" w:cs="Arial"/>
          <w:sz w:val="20"/>
          <w:szCs w:val="20"/>
        </w:rPr>
        <w:t xml:space="preserve">internal benchmark, a framework that compares officers’ stop decisions with decisions made by other officers working in similar situational contexts </w:t>
      </w:r>
    </w:p>
    <w:p w14:paraId="39728010" w14:textId="3B6D8387" w:rsidR="00D93EDB" w:rsidRDefault="00D93EDB" w:rsidP="00D93EDB">
      <w:pPr>
        <w:pStyle w:val="ListParagraph"/>
        <w:numPr>
          <w:ilvl w:val="0"/>
          <w:numId w:val="3"/>
        </w:numPr>
        <w:rPr>
          <w:rFonts w:ascii="Arial" w:hAnsi="Arial" w:cs="Arial"/>
          <w:sz w:val="20"/>
          <w:szCs w:val="20"/>
        </w:rPr>
      </w:pPr>
      <w:r>
        <w:rPr>
          <w:rFonts w:ascii="Arial" w:hAnsi="Arial" w:cs="Arial"/>
          <w:sz w:val="20"/>
          <w:szCs w:val="20"/>
        </w:rPr>
        <w:t>Post-stop outcomes: auditing post-stop interactions, hit rates (finding contraband, using NE to argue that this is race-blind... criticism is that differences in hit rate may reflect different in populations’ proclivity for certain crimes), other stop outcomes (length of stop, time of stop, location</w:t>
      </w:r>
      <w:r w:rsidR="001F0379">
        <w:rPr>
          <w:rFonts w:ascii="Arial" w:hAnsi="Arial" w:cs="Arial"/>
          <w:sz w:val="20"/>
          <w:szCs w:val="20"/>
        </w:rPr>
        <w:t>)</w:t>
      </w:r>
    </w:p>
    <w:p w14:paraId="09DEC3B8" w14:textId="0FFBCB77" w:rsidR="001F0379" w:rsidRPr="001F0379" w:rsidRDefault="001F0379" w:rsidP="001F0379">
      <w:pPr>
        <w:pStyle w:val="ListParagraph"/>
        <w:numPr>
          <w:ilvl w:val="1"/>
          <w:numId w:val="3"/>
        </w:numPr>
        <w:rPr>
          <w:rFonts w:ascii="Arial" w:hAnsi="Arial" w:cs="Arial"/>
          <w:sz w:val="20"/>
          <w:szCs w:val="20"/>
        </w:rPr>
      </w:pPr>
      <w:r>
        <w:rPr>
          <w:rFonts w:ascii="Arial" w:hAnsi="Arial" w:cs="Arial"/>
          <w:sz w:val="20"/>
          <w:szCs w:val="20"/>
        </w:rPr>
        <w:t>t</w:t>
      </w:r>
      <w:r w:rsidRPr="001F0379">
        <w:rPr>
          <w:rFonts w:ascii="Arial" w:hAnsi="Arial" w:cs="Arial"/>
          <w:sz w:val="20"/>
          <w:szCs w:val="20"/>
        </w:rPr>
        <w:t>he common practice of “</w:t>
      </w:r>
      <w:r w:rsidRPr="001F0379">
        <w:rPr>
          <w:rFonts w:ascii="Arial" w:hAnsi="Arial" w:cs="Arial"/>
          <w:sz w:val="20"/>
          <w:szCs w:val="20"/>
          <w:u w:val="single"/>
        </w:rPr>
        <w:t>adjusting for” potentially confounding factors with multivariate regression is difficult to defend in the analysis of post-stop data</w:t>
      </w:r>
      <w:r w:rsidRPr="001F0379">
        <w:rPr>
          <w:rFonts w:ascii="Arial" w:hAnsi="Arial" w:cs="Arial"/>
          <w:sz w:val="20"/>
          <w:szCs w:val="20"/>
        </w:rPr>
        <w:t xml:space="preserve">. The regression adjustment </w:t>
      </w:r>
      <w:r w:rsidRPr="001F0379">
        <w:rPr>
          <w:rFonts w:ascii="Arial" w:hAnsi="Arial" w:cs="Arial"/>
          <w:sz w:val="20"/>
          <w:szCs w:val="20"/>
          <w:u w:val="single"/>
        </w:rPr>
        <w:t>is only effectively if there is not a strong correlation between race and the other variables in the regression model</w:t>
      </w:r>
      <w:r w:rsidRPr="001F0379">
        <w:rPr>
          <w:rFonts w:ascii="Arial" w:hAnsi="Arial" w:cs="Arial"/>
          <w:sz w:val="20"/>
          <w:szCs w:val="20"/>
        </w:rPr>
        <w:t xml:space="preserve">. If in the case of citizen stops, the distribution of stop features of black differs substantially from the distribution of stop features of whites by neighborhood, type of violation, time of day, etc. it is uncertain whether the estimate of the race effect on police post-stop outcomes sufficiently accounts for these potentially confounding variables. Unless stops of black and white suspects occur in similar circumstances, the regression model will be sensitive to the terms in the model, such as interactions between race and other predictors (e.g., race*location). </w:t>
      </w:r>
      <w:r w:rsidRPr="001F0379">
        <w:rPr>
          <w:rFonts w:ascii="Arial" w:hAnsi="Arial" w:cs="Arial"/>
          <w:sz w:val="20"/>
          <w:szCs w:val="20"/>
          <w:u w:val="single"/>
        </w:rPr>
        <w:t xml:space="preserve">Unfortunately, this situation is often overlooked in criminological studies of racial profiling. </w:t>
      </w:r>
    </w:p>
    <w:p w14:paraId="735B9C25" w14:textId="7E9F843B" w:rsidR="001F0379" w:rsidRPr="00D93EDB" w:rsidRDefault="001F0379" w:rsidP="001F0379">
      <w:pPr>
        <w:pStyle w:val="ListParagraph"/>
        <w:numPr>
          <w:ilvl w:val="0"/>
          <w:numId w:val="3"/>
        </w:numPr>
        <w:rPr>
          <w:rFonts w:ascii="Arial" w:hAnsi="Arial" w:cs="Arial"/>
          <w:sz w:val="20"/>
          <w:szCs w:val="20"/>
        </w:rPr>
      </w:pPr>
      <w:r>
        <w:rPr>
          <w:rFonts w:ascii="Arial" w:hAnsi="Arial" w:cs="Arial"/>
          <w:sz w:val="20"/>
          <w:szCs w:val="20"/>
        </w:rPr>
        <w:lastRenderedPageBreak/>
        <w:t>Continue reading… will be a good guide/background for explaining our motivations (with light/night variable, doing logistic regression, etc.)</w:t>
      </w:r>
    </w:p>
    <w:p w14:paraId="54FBC0C9" w14:textId="6C72B177" w:rsidR="00635A0F" w:rsidRDefault="00635A0F">
      <w:pPr>
        <w:rPr>
          <w:rFonts w:ascii="Arial" w:hAnsi="Arial" w:cs="Arial"/>
          <w:sz w:val="20"/>
          <w:szCs w:val="20"/>
        </w:rPr>
      </w:pPr>
    </w:p>
    <w:p w14:paraId="070F0630" w14:textId="02D1EECA" w:rsidR="00CD0FA5" w:rsidRDefault="00CD0FA5" w:rsidP="00881C54">
      <w:pPr>
        <w:pStyle w:val="Heading2"/>
      </w:pPr>
      <w:r>
        <w:t>Grogger 2006</w:t>
      </w:r>
    </w:p>
    <w:p w14:paraId="079CFFCB" w14:textId="77777777" w:rsidR="00CD0FA5" w:rsidRPr="00CD0FA5" w:rsidRDefault="00CD0FA5" w:rsidP="00CD0FA5">
      <w:pPr>
        <w:rPr>
          <w:rFonts w:ascii="Times New Roman" w:eastAsia="Times New Roman" w:hAnsi="Times New Roman" w:cs="Times New Roman"/>
        </w:rPr>
      </w:pPr>
      <w:r w:rsidRPr="00CD0FA5">
        <w:rPr>
          <w:rFonts w:ascii="Arial" w:eastAsia="Times New Roman" w:hAnsi="Arial" w:cs="Arial"/>
          <w:color w:val="222222"/>
          <w:sz w:val="20"/>
          <w:szCs w:val="20"/>
          <w:shd w:val="clear" w:color="auto" w:fill="FFFFFF"/>
        </w:rPr>
        <w:t>Grogger, J., &amp; Ridgeway, G. (2006). Testing for racial profiling in traffic stops from behind a veil of darkness. </w:t>
      </w:r>
      <w:r w:rsidRPr="00CD0FA5">
        <w:rPr>
          <w:rFonts w:ascii="Arial" w:eastAsia="Times New Roman" w:hAnsi="Arial" w:cs="Arial"/>
          <w:i/>
          <w:iCs/>
          <w:color w:val="222222"/>
          <w:sz w:val="20"/>
          <w:szCs w:val="20"/>
          <w:shd w:val="clear" w:color="auto" w:fill="FFFFFF"/>
        </w:rPr>
        <w:t>Journal of the American Statistical Association</w:t>
      </w:r>
      <w:r w:rsidRPr="00CD0FA5">
        <w:rPr>
          <w:rFonts w:ascii="Arial" w:eastAsia="Times New Roman" w:hAnsi="Arial" w:cs="Arial"/>
          <w:color w:val="222222"/>
          <w:sz w:val="20"/>
          <w:szCs w:val="20"/>
          <w:shd w:val="clear" w:color="auto" w:fill="FFFFFF"/>
        </w:rPr>
        <w:t>, </w:t>
      </w:r>
      <w:r w:rsidRPr="00CD0FA5">
        <w:rPr>
          <w:rFonts w:ascii="Arial" w:eastAsia="Times New Roman" w:hAnsi="Arial" w:cs="Arial"/>
          <w:i/>
          <w:iCs/>
          <w:color w:val="222222"/>
          <w:sz w:val="20"/>
          <w:szCs w:val="20"/>
          <w:shd w:val="clear" w:color="auto" w:fill="FFFFFF"/>
        </w:rPr>
        <w:t>101</w:t>
      </w:r>
      <w:r w:rsidRPr="00CD0FA5">
        <w:rPr>
          <w:rFonts w:ascii="Arial" w:eastAsia="Times New Roman" w:hAnsi="Arial" w:cs="Arial"/>
          <w:color w:val="222222"/>
          <w:sz w:val="20"/>
          <w:szCs w:val="20"/>
          <w:shd w:val="clear" w:color="auto" w:fill="FFFFFF"/>
        </w:rPr>
        <w:t>(475), 878-887.</w:t>
      </w:r>
    </w:p>
    <w:p w14:paraId="55D460F4" w14:textId="6A76BA07" w:rsidR="00CD0FA5" w:rsidRDefault="00CD0FA5" w:rsidP="00CD0FA5">
      <w:pPr>
        <w:pStyle w:val="ListParagraph"/>
        <w:numPr>
          <w:ilvl w:val="0"/>
          <w:numId w:val="4"/>
        </w:numPr>
        <w:rPr>
          <w:rFonts w:ascii="Arial" w:hAnsi="Arial" w:cs="Arial"/>
          <w:sz w:val="20"/>
          <w:szCs w:val="20"/>
        </w:rPr>
      </w:pPr>
      <w:r>
        <w:rPr>
          <w:rFonts w:ascii="Arial" w:hAnsi="Arial" w:cs="Arial"/>
          <w:sz w:val="20"/>
          <w:szCs w:val="20"/>
        </w:rPr>
        <w:t xml:space="preserve">First </w:t>
      </w:r>
      <w:r w:rsidR="003C4E0D">
        <w:rPr>
          <w:rFonts w:ascii="Arial" w:hAnsi="Arial" w:cs="Arial"/>
          <w:sz w:val="20"/>
          <w:szCs w:val="20"/>
        </w:rPr>
        <w:t>attempt of v</w:t>
      </w:r>
      <w:r>
        <w:rPr>
          <w:rFonts w:ascii="Arial" w:hAnsi="Arial" w:cs="Arial"/>
          <w:sz w:val="20"/>
          <w:szCs w:val="20"/>
        </w:rPr>
        <w:t xml:space="preserve">eil of darkness methodology, results are </w:t>
      </w:r>
      <w:r w:rsidRPr="003C4E0D">
        <w:rPr>
          <w:rFonts w:ascii="Arial" w:hAnsi="Arial" w:cs="Arial"/>
          <w:b/>
          <w:bCs/>
          <w:sz w:val="20"/>
          <w:szCs w:val="20"/>
        </w:rPr>
        <w:t>inconsistent</w:t>
      </w:r>
      <w:r>
        <w:rPr>
          <w:rFonts w:ascii="Arial" w:hAnsi="Arial" w:cs="Arial"/>
          <w:sz w:val="20"/>
          <w:szCs w:val="20"/>
        </w:rPr>
        <w:t xml:space="preserve"> with evidence of racial profiling (in comparing stop rates during darkness and light)</w:t>
      </w:r>
    </w:p>
    <w:p w14:paraId="29633F2A" w14:textId="1ED3B59D" w:rsidR="00CD0FA5" w:rsidRDefault="00CD0FA5" w:rsidP="00CD0FA5">
      <w:pPr>
        <w:pStyle w:val="ListParagraph"/>
        <w:numPr>
          <w:ilvl w:val="0"/>
          <w:numId w:val="4"/>
        </w:numPr>
        <w:rPr>
          <w:rFonts w:ascii="Arial" w:hAnsi="Arial" w:cs="Arial"/>
          <w:sz w:val="20"/>
          <w:szCs w:val="20"/>
        </w:rPr>
      </w:pPr>
      <w:r>
        <w:rPr>
          <w:rFonts w:ascii="Arial" w:hAnsi="Arial" w:cs="Arial"/>
          <w:sz w:val="20"/>
          <w:szCs w:val="20"/>
        </w:rPr>
        <w:t>Clearly articulates difficulties of finding the “risk set” / baseline</w:t>
      </w:r>
      <w:r w:rsidR="003C4E0D">
        <w:rPr>
          <w:rFonts w:ascii="Arial" w:hAnsi="Arial" w:cs="Arial"/>
          <w:sz w:val="20"/>
          <w:szCs w:val="20"/>
        </w:rPr>
        <w:t xml:space="preserve"> to compare the actual racial distribution of stops. “At risk” refers to the population at risk of stops. Difficult to infer how traffic stops in the absence of racial profiling would look like – census data, licensed driver data</w:t>
      </w:r>
      <w:r w:rsidR="00BF35C0">
        <w:rPr>
          <w:rFonts w:ascii="Arial" w:hAnsi="Arial" w:cs="Arial"/>
          <w:sz w:val="20"/>
          <w:szCs w:val="20"/>
        </w:rPr>
        <w:t>, car crash data, photographic stop light collection,</w:t>
      </w:r>
      <w:r w:rsidR="003C4E0D">
        <w:rPr>
          <w:rFonts w:ascii="Arial" w:hAnsi="Arial" w:cs="Arial"/>
          <w:sz w:val="20"/>
          <w:szCs w:val="20"/>
        </w:rPr>
        <w:t xml:space="preserve"> fail. </w:t>
      </w:r>
    </w:p>
    <w:p w14:paraId="1790D2AF" w14:textId="07475B4C" w:rsidR="00BF35C0" w:rsidRDefault="007801E5" w:rsidP="00BF35C0">
      <w:pPr>
        <w:pStyle w:val="ListParagraph"/>
        <w:numPr>
          <w:ilvl w:val="1"/>
          <w:numId w:val="4"/>
        </w:numPr>
        <w:rPr>
          <w:rFonts w:ascii="Arial" w:hAnsi="Arial" w:cs="Arial"/>
          <w:sz w:val="20"/>
          <w:szCs w:val="20"/>
        </w:rPr>
      </w:pPr>
      <w:r>
        <w:rPr>
          <w:rFonts w:ascii="Arial" w:hAnsi="Arial" w:cs="Arial"/>
          <w:sz w:val="20"/>
          <w:szCs w:val="20"/>
        </w:rPr>
        <w:t>Driving behavior and police exposure changes for different races</w:t>
      </w:r>
    </w:p>
    <w:p w14:paraId="57861E24" w14:textId="2EEACBA5" w:rsidR="007801E5" w:rsidRDefault="007801E5" w:rsidP="00BF35C0">
      <w:pPr>
        <w:pStyle w:val="ListParagraph"/>
        <w:numPr>
          <w:ilvl w:val="1"/>
          <w:numId w:val="4"/>
        </w:numPr>
        <w:rPr>
          <w:rFonts w:ascii="Arial" w:hAnsi="Arial" w:cs="Arial"/>
          <w:sz w:val="20"/>
          <w:szCs w:val="20"/>
        </w:rPr>
      </w:pPr>
      <w:r>
        <w:rPr>
          <w:rFonts w:ascii="Arial" w:hAnsi="Arial" w:cs="Arial"/>
          <w:sz w:val="20"/>
          <w:szCs w:val="20"/>
        </w:rPr>
        <w:t>Post-stop outcomes, so ignoring the baseline set, is also in the literature.</w:t>
      </w:r>
    </w:p>
    <w:p w14:paraId="2F899147" w14:textId="25128D57" w:rsidR="00CD0FA5" w:rsidRDefault="003C4E0D" w:rsidP="00CD0FA5">
      <w:pPr>
        <w:pStyle w:val="ListParagraph"/>
        <w:numPr>
          <w:ilvl w:val="0"/>
          <w:numId w:val="4"/>
        </w:numPr>
        <w:rPr>
          <w:rFonts w:ascii="Arial" w:hAnsi="Arial" w:cs="Arial"/>
          <w:sz w:val="20"/>
          <w:szCs w:val="20"/>
        </w:rPr>
      </w:pPr>
      <w:r>
        <w:rPr>
          <w:rFonts w:ascii="Arial" w:hAnsi="Arial" w:cs="Arial"/>
          <w:sz w:val="20"/>
          <w:szCs w:val="20"/>
        </w:rPr>
        <w:t>VOD model:</w:t>
      </w:r>
    </w:p>
    <w:p w14:paraId="53C4F99A" w14:textId="10EAD3A3" w:rsidR="003C4E0D" w:rsidRDefault="003C4E0D" w:rsidP="003C4E0D">
      <w:pPr>
        <w:pStyle w:val="ListParagraph"/>
        <w:numPr>
          <w:ilvl w:val="1"/>
          <w:numId w:val="4"/>
        </w:numPr>
        <w:rPr>
          <w:rFonts w:ascii="Arial" w:hAnsi="Arial" w:cs="Arial"/>
          <w:sz w:val="20"/>
          <w:szCs w:val="20"/>
        </w:rPr>
      </w:pPr>
      <w:r>
        <w:rPr>
          <w:rFonts w:ascii="Arial" w:hAnsi="Arial" w:cs="Arial"/>
          <w:sz w:val="20"/>
          <w:szCs w:val="20"/>
        </w:rPr>
        <w:t xml:space="preserve">Assume that if racial profiling exists, then the racial distribution of stops during the day and during the night should be different. </w:t>
      </w:r>
      <w:r w:rsidRPr="003C4E0D">
        <w:rPr>
          <w:rFonts w:ascii="Arial" w:hAnsi="Arial" w:cs="Arial"/>
          <w:sz w:val="20"/>
          <w:szCs w:val="20"/>
          <w:u w:val="single"/>
        </w:rPr>
        <w:t>This assumes, however, that traffic behavior and patrol behavior remain constant throughout the day?</w:t>
      </w:r>
      <w:r>
        <w:rPr>
          <w:rFonts w:ascii="Arial" w:hAnsi="Arial" w:cs="Arial"/>
          <w:sz w:val="20"/>
          <w:szCs w:val="20"/>
        </w:rPr>
        <w:t xml:space="preserve">  </w:t>
      </w:r>
    </w:p>
    <w:p w14:paraId="1BC5C1D9" w14:textId="254C8BCA" w:rsidR="003C4E0D" w:rsidRDefault="003C4E0D" w:rsidP="003C4E0D">
      <w:pPr>
        <w:pStyle w:val="ListParagraph"/>
        <w:numPr>
          <w:ilvl w:val="1"/>
          <w:numId w:val="4"/>
        </w:numPr>
        <w:rPr>
          <w:rFonts w:ascii="Arial" w:hAnsi="Arial" w:cs="Arial"/>
          <w:sz w:val="20"/>
          <w:szCs w:val="20"/>
        </w:rPr>
      </w:pPr>
      <w:r>
        <w:rPr>
          <w:rFonts w:ascii="Arial" w:hAnsi="Arial" w:cs="Arial"/>
          <w:sz w:val="20"/>
          <w:szCs w:val="20"/>
        </w:rPr>
        <w:t>To address the restrictive assumption that traffic patterns from day to night remain the same</w:t>
      </w:r>
      <w:r w:rsidR="00BF35C0">
        <w:rPr>
          <w:rFonts w:ascii="Arial" w:hAnsi="Arial" w:cs="Arial"/>
          <w:sz w:val="20"/>
          <w:szCs w:val="20"/>
        </w:rPr>
        <w:t xml:space="preserve"> for all races</w:t>
      </w:r>
      <w:r>
        <w:rPr>
          <w:rFonts w:ascii="Arial" w:hAnsi="Arial" w:cs="Arial"/>
          <w:sz w:val="20"/>
          <w:szCs w:val="20"/>
        </w:rPr>
        <w:t xml:space="preserve">, </w:t>
      </w:r>
      <w:r w:rsidR="00BF35C0">
        <w:rPr>
          <w:rFonts w:ascii="Arial" w:hAnsi="Arial" w:cs="Arial"/>
          <w:sz w:val="20"/>
          <w:szCs w:val="20"/>
        </w:rPr>
        <w:t xml:space="preserve">researchers use </w:t>
      </w:r>
      <w:r w:rsidR="00BF35C0">
        <w:rPr>
          <w:rFonts w:ascii="Arial" w:hAnsi="Arial" w:cs="Arial"/>
          <w:sz w:val="20"/>
          <w:szCs w:val="20"/>
          <w:u w:val="single"/>
        </w:rPr>
        <w:t>natural variation of daylight</w:t>
      </w:r>
      <w:r w:rsidR="00BF35C0">
        <w:rPr>
          <w:rFonts w:ascii="Arial" w:hAnsi="Arial" w:cs="Arial"/>
          <w:sz w:val="20"/>
          <w:szCs w:val="20"/>
        </w:rPr>
        <w:t xml:space="preserve"> during the year – winter has early sunset, summer has late sunset. Limiting the stops analyzed to that time, from 5-9pm, then, makes the assumption less restrictive (now, just assume that traffic patterns from 5-9pm are the same) and can still see differences between night and day. </w:t>
      </w:r>
    </w:p>
    <w:p w14:paraId="049B8E0B" w14:textId="6BA50675" w:rsidR="008E045D" w:rsidRDefault="008E045D" w:rsidP="003C4E0D">
      <w:pPr>
        <w:pStyle w:val="ListParagraph"/>
        <w:numPr>
          <w:ilvl w:val="1"/>
          <w:numId w:val="4"/>
        </w:numPr>
        <w:rPr>
          <w:rFonts w:ascii="Arial" w:hAnsi="Arial" w:cs="Arial"/>
          <w:sz w:val="20"/>
          <w:szCs w:val="20"/>
        </w:rPr>
      </w:pPr>
      <w:r>
        <w:rPr>
          <w:rFonts w:ascii="Arial" w:hAnsi="Arial" w:cs="Arial"/>
          <w:sz w:val="20"/>
          <w:szCs w:val="20"/>
        </w:rPr>
        <w:t>Disregard stops that are part of criminal investigation because you are allowed to use race to identify drivers then.</w:t>
      </w:r>
    </w:p>
    <w:p w14:paraId="3FCFFCCC" w14:textId="1EAF14E0" w:rsidR="00BF35C0" w:rsidRDefault="007801E5" w:rsidP="007801E5">
      <w:pPr>
        <w:pStyle w:val="ListParagraph"/>
        <w:numPr>
          <w:ilvl w:val="0"/>
          <w:numId w:val="4"/>
        </w:numPr>
        <w:rPr>
          <w:rFonts w:ascii="Arial" w:hAnsi="Arial" w:cs="Arial"/>
          <w:sz w:val="20"/>
          <w:szCs w:val="20"/>
        </w:rPr>
      </w:pPr>
      <w:r>
        <w:rPr>
          <w:rFonts w:ascii="Arial" w:hAnsi="Arial" w:cs="Arial"/>
          <w:sz w:val="20"/>
          <w:szCs w:val="20"/>
        </w:rPr>
        <w:t>Results</w:t>
      </w:r>
      <w:r>
        <w:rPr>
          <w:rFonts w:ascii="Arial" w:hAnsi="Arial" w:cs="Arial"/>
          <w:sz w:val="20"/>
          <w:szCs w:val="20"/>
        </w:rPr>
        <w:tab/>
      </w:r>
    </w:p>
    <w:p w14:paraId="237F7FB3" w14:textId="0A936515" w:rsidR="00186F6A" w:rsidRDefault="007801E5" w:rsidP="00186F6A">
      <w:pPr>
        <w:pStyle w:val="ListParagraph"/>
        <w:numPr>
          <w:ilvl w:val="1"/>
          <w:numId w:val="4"/>
        </w:numPr>
        <w:rPr>
          <w:rFonts w:ascii="Arial" w:hAnsi="Arial" w:cs="Arial"/>
          <w:sz w:val="20"/>
          <w:szCs w:val="20"/>
        </w:rPr>
      </w:pPr>
      <w:r>
        <w:rPr>
          <w:rFonts w:ascii="Arial" w:hAnsi="Arial" w:cs="Arial"/>
          <w:sz w:val="20"/>
          <w:szCs w:val="20"/>
        </w:rPr>
        <w:t>Simple log reg first</w:t>
      </w:r>
      <w:r w:rsidR="00186F6A">
        <w:rPr>
          <w:rFonts w:ascii="Arial" w:hAnsi="Arial" w:cs="Arial"/>
          <w:sz w:val="20"/>
          <w:szCs w:val="20"/>
        </w:rPr>
        <w:t xml:space="preserve"> (</w:t>
      </w:r>
      <w:r w:rsidR="00186F6A" w:rsidRPr="00186F6A">
        <w:rPr>
          <w:rFonts w:ascii="Arial" w:hAnsi="Arial" w:cs="Arial"/>
          <w:sz w:val="20"/>
          <w:szCs w:val="20"/>
        </w:rPr>
        <w:t xml:space="preserve">Variables: </w:t>
      </w:r>
      <w:r w:rsidR="00186F6A">
        <w:rPr>
          <w:rFonts w:ascii="Arial" w:hAnsi="Arial" w:cs="Arial"/>
          <w:sz w:val="20"/>
          <w:szCs w:val="20"/>
        </w:rPr>
        <w:t>darkness</w:t>
      </w:r>
      <w:r w:rsidR="00186F6A" w:rsidRPr="00186F6A">
        <w:rPr>
          <w:rFonts w:ascii="Arial" w:hAnsi="Arial" w:cs="Arial"/>
          <w:sz w:val="20"/>
          <w:szCs w:val="20"/>
        </w:rPr>
        <w:t>, clock time, black</w:t>
      </w:r>
      <w:r w:rsidR="00186F6A">
        <w:rPr>
          <w:rFonts w:ascii="Arial" w:hAnsi="Arial" w:cs="Arial"/>
          <w:sz w:val="20"/>
          <w:szCs w:val="20"/>
        </w:rPr>
        <w:t>)</w:t>
      </w:r>
    </w:p>
    <w:p w14:paraId="5F551914" w14:textId="7E68A09B" w:rsidR="00186F6A" w:rsidRDefault="00186F6A" w:rsidP="00186F6A">
      <w:pPr>
        <w:pStyle w:val="ListParagraph"/>
        <w:numPr>
          <w:ilvl w:val="2"/>
          <w:numId w:val="4"/>
        </w:numPr>
        <w:rPr>
          <w:rFonts w:ascii="Arial" w:hAnsi="Arial" w:cs="Arial"/>
          <w:sz w:val="20"/>
          <w:szCs w:val="20"/>
        </w:rPr>
      </w:pPr>
      <w:r>
        <w:rPr>
          <w:rFonts w:ascii="Arial" w:hAnsi="Arial" w:cs="Arial"/>
          <w:sz w:val="20"/>
          <w:szCs w:val="20"/>
        </w:rPr>
        <w:t>Then, added an interaction term for clock time and darkness. To allow for racial profiling to vary with clock time</w:t>
      </w:r>
    </w:p>
    <w:p w14:paraId="0FBAB96D" w14:textId="76688C4C" w:rsidR="00186F6A" w:rsidRPr="00186F6A" w:rsidRDefault="00186F6A" w:rsidP="00186F6A">
      <w:pPr>
        <w:pStyle w:val="ListParagraph"/>
        <w:numPr>
          <w:ilvl w:val="2"/>
          <w:numId w:val="4"/>
        </w:numPr>
        <w:rPr>
          <w:rFonts w:ascii="Arial" w:hAnsi="Arial" w:cs="Arial"/>
          <w:sz w:val="20"/>
          <w:szCs w:val="20"/>
        </w:rPr>
      </w:pPr>
      <w:r>
        <w:rPr>
          <w:rFonts w:ascii="Arial" w:hAnsi="Arial" w:cs="Arial"/>
          <w:sz w:val="20"/>
          <w:szCs w:val="20"/>
        </w:rPr>
        <w:t xml:space="preserve">Then, created indicator variables for 6 regions of policing area (Oakland has 35 beats that were aggregated into 6 regions by researchers). Added an interaction term for darkness and policing area. </w:t>
      </w:r>
    </w:p>
    <w:p w14:paraId="15B36200" w14:textId="6A7AA55E" w:rsidR="007801E5" w:rsidRDefault="00186F6A" w:rsidP="007801E5">
      <w:pPr>
        <w:pStyle w:val="ListParagraph"/>
        <w:numPr>
          <w:ilvl w:val="1"/>
          <w:numId w:val="4"/>
        </w:numPr>
        <w:rPr>
          <w:rFonts w:ascii="Arial" w:hAnsi="Arial" w:cs="Arial"/>
          <w:sz w:val="20"/>
          <w:szCs w:val="20"/>
        </w:rPr>
      </w:pPr>
      <w:r>
        <w:rPr>
          <w:rFonts w:ascii="Arial" w:hAnsi="Arial" w:cs="Arial"/>
          <w:sz w:val="20"/>
          <w:szCs w:val="20"/>
        </w:rPr>
        <w:t>Coefficients are basically all negative, indicating that black motorists have a higher chance of being stopped during the night</w:t>
      </w:r>
    </w:p>
    <w:p w14:paraId="0CF4FC3A" w14:textId="6008A8F7" w:rsidR="00797584" w:rsidRDefault="00186F6A" w:rsidP="00186F6A">
      <w:pPr>
        <w:pStyle w:val="ListParagraph"/>
        <w:numPr>
          <w:ilvl w:val="0"/>
          <w:numId w:val="4"/>
        </w:numPr>
        <w:rPr>
          <w:rFonts w:ascii="Arial" w:hAnsi="Arial" w:cs="Arial"/>
          <w:sz w:val="20"/>
          <w:szCs w:val="20"/>
        </w:rPr>
      </w:pPr>
      <w:r>
        <w:rPr>
          <w:rFonts w:ascii="Arial" w:hAnsi="Arial" w:cs="Arial"/>
          <w:sz w:val="20"/>
          <w:szCs w:val="20"/>
        </w:rPr>
        <w:t>Sensitivity analysis</w:t>
      </w:r>
    </w:p>
    <w:p w14:paraId="76BA69F8" w14:textId="285745F7" w:rsidR="00186F6A" w:rsidRPr="008E045D" w:rsidRDefault="00186F6A" w:rsidP="008E045D">
      <w:pPr>
        <w:pStyle w:val="ListParagraph"/>
        <w:numPr>
          <w:ilvl w:val="1"/>
          <w:numId w:val="4"/>
        </w:numPr>
        <w:rPr>
          <w:rFonts w:ascii="Arial" w:hAnsi="Arial" w:cs="Arial"/>
          <w:sz w:val="20"/>
          <w:szCs w:val="20"/>
        </w:rPr>
      </w:pPr>
      <w:r>
        <w:rPr>
          <w:rFonts w:ascii="Arial" w:hAnsi="Arial" w:cs="Arial"/>
          <w:sz w:val="20"/>
          <w:szCs w:val="20"/>
        </w:rPr>
        <w:t>Critical assumptions being made about reporting rates (police reporting the stop doesn’t change from 5-9pm) and risk ratios (driving behavior / true risk of being stop doesn’t change from 5-9pm).</w:t>
      </w:r>
    </w:p>
    <w:p w14:paraId="39361FE7" w14:textId="77777777" w:rsidR="00CD0FA5" w:rsidRPr="006A7ECE" w:rsidRDefault="00CD0FA5">
      <w:pPr>
        <w:rPr>
          <w:rFonts w:ascii="Arial" w:hAnsi="Arial" w:cs="Arial"/>
          <w:sz w:val="20"/>
          <w:szCs w:val="20"/>
        </w:rPr>
      </w:pPr>
    </w:p>
    <w:p w14:paraId="60F9059A" w14:textId="6762A051" w:rsidR="006A7ECE" w:rsidRPr="006A7ECE" w:rsidRDefault="006A7ECE" w:rsidP="00881C54">
      <w:pPr>
        <w:pStyle w:val="Heading1"/>
      </w:pPr>
      <w:r w:rsidRPr="006A7ECE">
        <w:t>New articles</w:t>
      </w:r>
      <w:r w:rsidR="00561731">
        <w:t xml:space="preserve"> (for the summer)</w:t>
      </w:r>
    </w:p>
    <w:p w14:paraId="6268ED6B" w14:textId="77777777" w:rsidR="006A7ECE" w:rsidRDefault="006A7ECE">
      <w:pPr>
        <w:rPr>
          <w:rFonts w:ascii="Arial" w:hAnsi="Arial" w:cs="Arial"/>
          <w:sz w:val="20"/>
          <w:szCs w:val="20"/>
        </w:rPr>
      </w:pPr>
    </w:p>
    <w:p w14:paraId="2B7AEA03" w14:textId="587A2562" w:rsidR="00BF35C0" w:rsidRPr="00702693" w:rsidRDefault="00702693" w:rsidP="00881C54">
      <w:pPr>
        <w:pStyle w:val="Heading2"/>
      </w:pPr>
      <w:r w:rsidRPr="00702693">
        <w:t>Higgins 2012</w:t>
      </w:r>
    </w:p>
    <w:p w14:paraId="018F9772" w14:textId="77777777" w:rsidR="00702693" w:rsidRPr="00702693" w:rsidRDefault="00702693" w:rsidP="00702693">
      <w:pPr>
        <w:rPr>
          <w:rFonts w:ascii="Arial" w:eastAsia="Times New Roman" w:hAnsi="Arial" w:cs="Arial"/>
          <w:sz w:val="20"/>
          <w:szCs w:val="20"/>
        </w:rPr>
      </w:pPr>
      <w:r w:rsidRPr="00702693">
        <w:rPr>
          <w:rFonts w:ascii="Arial" w:eastAsia="Times New Roman" w:hAnsi="Arial" w:cs="Arial"/>
          <w:color w:val="222222"/>
          <w:sz w:val="20"/>
          <w:szCs w:val="20"/>
          <w:shd w:val="clear" w:color="auto" w:fill="FFFFFF"/>
        </w:rPr>
        <w:t xml:space="preserve">Higgins, G. E., Vito, G. F., &amp; </w:t>
      </w:r>
      <w:proofErr w:type="spellStart"/>
      <w:r w:rsidRPr="00702693">
        <w:rPr>
          <w:rFonts w:ascii="Arial" w:eastAsia="Times New Roman" w:hAnsi="Arial" w:cs="Arial"/>
          <w:color w:val="222222"/>
          <w:sz w:val="20"/>
          <w:szCs w:val="20"/>
          <w:shd w:val="clear" w:color="auto" w:fill="FFFFFF"/>
        </w:rPr>
        <w:t>Grossi</w:t>
      </w:r>
      <w:proofErr w:type="spellEnd"/>
      <w:r w:rsidRPr="00702693">
        <w:rPr>
          <w:rFonts w:ascii="Arial" w:eastAsia="Times New Roman" w:hAnsi="Arial" w:cs="Arial"/>
          <w:color w:val="222222"/>
          <w:sz w:val="20"/>
          <w:szCs w:val="20"/>
          <w:shd w:val="clear" w:color="auto" w:fill="FFFFFF"/>
        </w:rPr>
        <w:t>, E. L. (2012). The impact of race on the police decision to search during a traffic stop: A focal concerns theory perspective. </w:t>
      </w:r>
      <w:r w:rsidRPr="00702693">
        <w:rPr>
          <w:rFonts w:ascii="Arial" w:eastAsia="Times New Roman" w:hAnsi="Arial" w:cs="Arial"/>
          <w:i/>
          <w:iCs/>
          <w:color w:val="222222"/>
          <w:sz w:val="20"/>
          <w:szCs w:val="20"/>
          <w:shd w:val="clear" w:color="auto" w:fill="FFFFFF"/>
        </w:rPr>
        <w:t>Journal of Contemporary Criminal Justice</w:t>
      </w:r>
      <w:r w:rsidRPr="00702693">
        <w:rPr>
          <w:rFonts w:ascii="Arial" w:eastAsia="Times New Roman" w:hAnsi="Arial" w:cs="Arial"/>
          <w:color w:val="222222"/>
          <w:sz w:val="20"/>
          <w:szCs w:val="20"/>
          <w:shd w:val="clear" w:color="auto" w:fill="FFFFFF"/>
        </w:rPr>
        <w:t>, </w:t>
      </w:r>
      <w:r w:rsidRPr="00702693">
        <w:rPr>
          <w:rFonts w:ascii="Arial" w:eastAsia="Times New Roman" w:hAnsi="Arial" w:cs="Arial"/>
          <w:i/>
          <w:iCs/>
          <w:color w:val="222222"/>
          <w:sz w:val="20"/>
          <w:szCs w:val="20"/>
          <w:shd w:val="clear" w:color="auto" w:fill="FFFFFF"/>
        </w:rPr>
        <w:t>28</w:t>
      </w:r>
      <w:r w:rsidRPr="00702693">
        <w:rPr>
          <w:rFonts w:ascii="Arial" w:eastAsia="Times New Roman" w:hAnsi="Arial" w:cs="Arial"/>
          <w:color w:val="222222"/>
          <w:sz w:val="20"/>
          <w:szCs w:val="20"/>
          <w:shd w:val="clear" w:color="auto" w:fill="FFFFFF"/>
        </w:rPr>
        <w:t>(2), 166-183.</w:t>
      </w:r>
    </w:p>
    <w:p w14:paraId="45DAD426" w14:textId="0947363A" w:rsidR="00702693" w:rsidRDefault="00702693" w:rsidP="00702693">
      <w:pPr>
        <w:pStyle w:val="ListParagraph"/>
        <w:numPr>
          <w:ilvl w:val="0"/>
          <w:numId w:val="1"/>
        </w:numPr>
        <w:rPr>
          <w:rFonts w:ascii="Arial" w:hAnsi="Arial" w:cs="Arial"/>
          <w:sz w:val="20"/>
          <w:szCs w:val="20"/>
        </w:rPr>
      </w:pPr>
      <w:r>
        <w:rPr>
          <w:rFonts w:ascii="Arial" w:hAnsi="Arial" w:cs="Arial"/>
          <w:sz w:val="20"/>
          <w:szCs w:val="20"/>
        </w:rPr>
        <w:t>Focal concerns theory in Louisville, Kentucky</w:t>
      </w:r>
    </w:p>
    <w:p w14:paraId="0BF80BB1" w14:textId="62E18C0C" w:rsidR="00702693" w:rsidRDefault="00702693" w:rsidP="00702693">
      <w:pPr>
        <w:pStyle w:val="ListParagraph"/>
        <w:numPr>
          <w:ilvl w:val="0"/>
          <w:numId w:val="1"/>
        </w:numPr>
        <w:rPr>
          <w:rFonts w:ascii="Arial" w:hAnsi="Arial" w:cs="Arial"/>
          <w:sz w:val="20"/>
          <w:szCs w:val="20"/>
        </w:rPr>
      </w:pPr>
      <w:r>
        <w:rPr>
          <w:rFonts w:ascii="Arial" w:hAnsi="Arial" w:cs="Arial"/>
          <w:sz w:val="20"/>
          <w:szCs w:val="20"/>
        </w:rPr>
        <w:t xml:space="preserve">Literature review: </w:t>
      </w:r>
      <w:r w:rsidR="006A7ECE">
        <w:rPr>
          <w:rFonts w:ascii="Arial" w:hAnsi="Arial" w:cs="Arial"/>
          <w:sz w:val="20"/>
          <w:szCs w:val="20"/>
        </w:rPr>
        <w:t>several studies using</w:t>
      </w:r>
      <w:r>
        <w:rPr>
          <w:rFonts w:ascii="Arial" w:hAnsi="Arial" w:cs="Arial"/>
          <w:sz w:val="20"/>
          <w:szCs w:val="20"/>
        </w:rPr>
        <w:t xml:space="preserve"> outcome test, criticism of outcome test(!), slew of city-level studies</w:t>
      </w:r>
    </w:p>
    <w:p w14:paraId="01CF2727" w14:textId="56A5C606" w:rsidR="00702693" w:rsidRDefault="006A7ECE" w:rsidP="00702693">
      <w:pPr>
        <w:pStyle w:val="ListParagraph"/>
        <w:numPr>
          <w:ilvl w:val="0"/>
          <w:numId w:val="1"/>
        </w:numPr>
        <w:rPr>
          <w:rFonts w:ascii="Arial" w:hAnsi="Arial" w:cs="Arial"/>
          <w:sz w:val="20"/>
          <w:szCs w:val="20"/>
        </w:rPr>
      </w:pPr>
      <w:r>
        <w:rPr>
          <w:rFonts w:ascii="Arial" w:hAnsi="Arial" w:cs="Arial"/>
          <w:sz w:val="20"/>
          <w:szCs w:val="20"/>
        </w:rPr>
        <w:t>FCT: judges use 3 primary concerns – blameworthiness (punishment fits the crime), protection of community (deterrence), practical constraints</w:t>
      </w:r>
    </w:p>
    <w:p w14:paraId="30AAC147" w14:textId="7E39E696" w:rsidR="006A7ECE" w:rsidRDefault="006A7ECE" w:rsidP="00702693">
      <w:pPr>
        <w:pStyle w:val="ListParagraph"/>
        <w:numPr>
          <w:ilvl w:val="0"/>
          <w:numId w:val="1"/>
        </w:numPr>
        <w:rPr>
          <w:rFonts w:ascii="Arial" w:hAnsi="Arial" w:cs="Arial"/>
          <w:sz w:val="20"/>
          <w:szCs w:val="20"/>
        </w:rPr>
      </w:pPr>
      <w:r>
        <w:rPr>
          <w:rFonts w:ascii="Arial" w:hAnsi="Arial" w:cs="Arial"/>
          <w:sz w:val="20"/>
          <w:szCs w:val="20"/>
        </w:rPr>
        <w:t>Data</w:t>
      </w:r>
    </w:p>
    <w:p w14:paraId="0E4FFE6F" w14:textId="1AC07A35" w:rsidR="006A7ECE" w:rsidRDefault="006A7ECE" w:rsidP="006A7ECE">
      <w:pPr>
        <w:pStyle w:val="ListParagraph"/>
        <w:numPr>
          <w:ilvl w:val="1"/>
          <w:numId w:val="1"/>
        </w:numPr>
        <w:rPr>
          <w:rFonts w:ascii="Arial" w:hAnsi="Arial" w:cs="Arial"/>
          <w:sz w:val="20"/>
          <w:szCs w:val="20"/>
        </w:rPr>
      </w:pPr>
      <w:r>
        <w:rPr>
          <w:rFonts w:ascii="Arial" w:hAnsi="Arial" w:cs="Arial"/>
          <w:sz w:val="20"/>
          <w:szCs w:val="20"/>
        </w:rPr>
        <w:t xml:space="preserve">Only looked at searches that </w:t>
      </w:r>
      <w:r>
        <w:rPr>
          <w:rFonts w:ascii="Arial" w:hAnsi="Arial" w:cs="Arial"/>
          <w:i/>
          <w:iCs/>
          <w:sz w:val="20"/>
          <w:szCs w:val="20"/>
        </w:rPr>
        <w:t>didn’t result in an arrest</w:t>
      </w:r>
      <w:r>
        <w:rPr>
          <w:rFonts w:ascii="Arial" w:hAnsi="Arial" w:cs="Arial"/>
          <w:sz w:val="20"/>
          <w:szCs w:val="20"/>
        </w:rPr>
        <w:t xml:space="preserve"> because dependent variable was whether or not a </w:t>
      </w:r>
      <w:r>
        <w:rPr>
          <w:rFonts w:ascii="Arial" w:hAnsi="Arial" w:cs="Arial"/>
          <w:i/>
          <w:iCs/>
          <w:sz w:val="20"/>
          <w:szCs w:val="20"/>
        </w:rPr>
        <w:t>consent</w:t>
      </w:r>
      <w:r>
        <w:rPr>
          <w:rFonts w:ascii="Arial" w:hAnsi="Arial" w:cs="Arial"/>
          <w:sz w:val="20"/>
          <w:szCs w:val="20"/>
        </w:rPr>
        <w:t xml:space="preserve"> search was conducted. Reduced sample size from 36k to 3k </w:t>
      </w:r>
    </w:p>
    <w:p w14:paraId="326F31D8" w14:textId="725DBBD7" w:rsidR="006A7ECE" w:rsidRDefault="006A7ECE" w:rsidP="006A7ECE">
      <w:pPr>
        <w:pStyle w:val="ListParagraph"/>
        <w:numPr>
          <w:ilvl w:val="1"/>
          <w:numId w:val="1"/>
        </w:numPr>
        <w:rPr>
          <w:rFonts w:ascii="Arial" w:hAnsi="Arial" w:cs="Arial"/>
          <w:sz w:val="20"/>
          <w:szCs w:val="20"/>
        </w:rPr>
      </w:pPr>
      <w:r>
        <w:rPr>
          <w:rFonts w:ascii="Arial" w:hAnsi="Arial" w:cs="Arial"/>
          <w:sz w:val="20"/>
          <w:szCs w:val="20"/>
        </w:rPr>
        <w:t>Other variables included measures of blameworthiness, protection of community, and practical constraints</w:t>
      </w:r>
    </w:p>
    <w:p w14:paraId="10FC1388" w14:textId="0A401BE0" w:rsidR="006A7ECE" w:rsidRPr="00702693" w:rsidRDefault="006A7ECE" w:rsidP="006A7ECE">
      <w:pPr>
        <w:pStyle w:val="ListParagraph"/>
        <w:numPr>
          <w:ilvl w:val="0"/>
          <w:numId w:val="1"/>
        </w:numPr>
        <w:rPr>
          <w:rFonts w:ascii="Arial" w:hAnsi="Arial" w:cs="Arial"/>
          <w:sz w:val="20"/>
          <w:szCs w:val="20"/>
        </w:rPr>
      </w:pPr>
      <w:r>
        <w:rPr>
          <w:rFonts w:ascii="Arial" w:hAnsi="Arial" w:cs="Arial"/>
          <w:sz w:val="20"/>
          <w:szCs w:val="20"/>
        </w:rPr>
        <w:t>Continue reading</w:t>
      </w:r>
    </w:p>
    <w:sectPr w:rsidR="006A7ECE" w:rsidRPr="00702693" w:rsidSect="0056173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F31AE"/>
    <w:multiLevelType w:val="hybridMultilevel"/>
    <w:tmpl w:val="D3C82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501F2"/>
    <w:multiLevelType w:val="hybridMultilevel"/>
    <w:tmpl w:val="05EEE30E"/>
    <w:lvl w:ilvl="0" w:tplc="B4A0DC6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417C1"/>
    <w:multiLevelType w:val="hybridMultilevel"/>
    <w:tmpl w:val="0E9E3976"/>
    <w:lvl w:ilvl="0" w:tplc="7B444BD2">
      <w:numFmt w:val="bullet"/>
      <w:lvlText w:val=""/>
      <w:lvlJc w:val="left"/>
      <w:pPr>
        <w:ind w:left="720" w:hanging="360"/>
      </w:pPr>
      <w:rPr>
        <w:rFonts w:ascii="Symbol" w:eastAsia="Times New Roman" w:hAnsi="Symbol" w:cs="Arial" w:hint="default"/>
        <w:color w:val="222222"/>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921B1"/>
    <w:multiLevelType w:val="hybridMultilevel"/>
    <w:tmpl w:val="8124E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0D03B5"/>
    <w:multiLevelType w:val="hybridMultilevel"/>
    <w:tmpl w:val="DAD80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023FD8"/>
    <w:multiLevelType w:val="hybridMultilevel"/>
    <w:tmpl w:val="ECA8A052"/>
    <w:lvl w:ilvl="0" w:tplc="4C827AC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49205E"/>
    <w:multiLevelType w:val="hybridMultilevel"/>
    <w:tmpl w:val="F89E8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405E1"/>
    <w:multiLevelType w:val="hybridMultilevel"/>
    <w:tmpl w:val="73D6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B54341"/>
    <w:multiLevelType w:val="hybridMultilevel"/>
    <w:tmpl w:val="AB1CF6BE"/>
    <w:lvl w:ilvl="0" w:tplc="4C827AC0">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5D03EF"/>
    <w:multiLevelType w:val="hybridMultilevel"/>
    <w:tmpl w:val="3CF86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730354"/>
    <w:multiLevelType w:val="hybridMultilevel"/>
    <w:tmpl w:val="B2B44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F57C38"/>
    <w:multiLevelType w:val="hybridMultilevel"/>
    <w:tmpl w:val="74F203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0"/>
  </w:num>
  <w:num w:numId="4">
    <w:abstractNumId w:val="4"/>
  </w:num>
  <w:num w:numId="5">
    <w:abstractNumId w:val="3"/>
  </w:num>
  <w:num w:numId="6">
    <w:abstractNumId w:val="2"/>
  </w:num>
  <w:num w:numId="7">
    <w:abstractNumId w:val="8"/>
  </w:num>
  <w:num w:numId="8">
    <w:abstractNumId w:val="5"/>
  </w:num>
  <w:num w:numId="9">
    <w:abstractNumId w:val="7"/>
  </w:num>
  <w:num w:numId="10">
    <w:abstractNumId w:val="11"/>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2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693"/>
    <w:rsid w:val="00053C24"/>
    <w:rsid w:val="000A1F66"/>
    <w:rsid w:val="000C0722"/>
    <w:rsid w:val="001620E3"/>
    <w:rsid w:val="0018047E"/>
    <w:rsid w:val="00186F6A"/>
    <w:rsid w:val="001B3557"/>
    <w:rsid w:val="001F0379"/>
    <w:rsid w:val="00271BCC"/>
    <w:rsid w:val="00302D06"/>
    <w:rsid w:val="00377501"/>
    <w:rsid w:val="003951DE"/>
    <w:rsid w:val="003C395A"/>
    <w:rsid w:val="003C4E0D"/>
    <w:rsid w:val="003D6344"/>
    <w:rsid w:val="003F03C0"/>
    <w:rsid w:val="00442F52"/>
    <w:rsid w:val="004C79B4"/>
    <w:rsid w:val="00561731"/>
    <w:rsid w:val="00570083"/>
    <w:rsid w:val="005B33B8"/>
    <w:rsid w:val="00623CC3"/>
    <w:rsid w:val="006304CD"/>
    <w:rsid w:val="00635A0F"/>
    <w:rsid w:val="006408DF"/>
    <w:rsid w:val="00675D85"/>
    <w:rsid w:val="006A7ECE"/>
    <w:rsid w:val="00702693"/>
    <w:rsid w:val="0072506B"/>
    <w:rsid w:val="007801E5"/>
    <w:rsid w:val="00797584"/>
    <w:rsid w:val="008537ED"/>
    <w:rsid w:val="008819B1"/>
    <w:rsid w:val="00881C54"/>
    <w:rsid w:val="00891440"/>
    <w:rsid w:val="008E045D"/>
    <w:rsid w:val="0092503E"/>
    <w:rsid w:val="00995980"/>
    <w:rsid w:val="00A72FBB"/>
    <w:rsid w:val="00AA14CB"/>
    <w:rsid w:val="00B169BC"/>
    <w:rsid w:val="00B449CD"/>
    <w:rsid w:val="00B81C9D"/>
    <w:rsid w:val="00BA04C9"/>
    <w:rsid w:val="00BF35C0"/>
    <w:rsid w:val="00C07B35"/>
    <w:rsid w:val="00C13E32"/>
    <w:rsid w:val="00C9487C"/>
    <w:rsid w:val="00C95AA6"/>
    <w:rsid w:val="00C9698A"/>
    <w:rsid w:val="00CC1190"/>
    <w:rsid w:val="00CD0FA5"/>
    <w:rsid w:val="00CE11F9"/>
    <w:rsid w:val="00D93EDB"/>
    <w:rsid w:val="00D973AE"/>
    <w:rsid w:val="00E35C9F"/>
    <w:rsid w:val="00E41488"/>
    <w:rsid w:val="00E62F72"/>
    <w:rsid w:val="00EB171E"/>
    <w:rsid w:val="00EE2977"/>
    <w:rsid w:val="00F0659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A1C708E"/>
  <w15:chartTrackingRefBased/>
  <w15:docId w15:val="{A894679C-7DCA-EB44-B3FD-9992177C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1C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1C5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693"/>
    <w:pPr>
      <w:ind w:left="720"/>
      <w:contextualSpacing/>
    </w:pPr>
  </w:style>
  <w:style w:type="paragraph" w:styleId="NormalWeb">
    <w:name w:val="Normal (Web)"/>
    <w:basedOn w:val="Normal"/>
    <w:uiPriority w:val="99"/>
    <w:semiHidden/>
    <w:unhideWhenUsed/>
    <w:rsid w:val="00D93EDB"/>
    <w:rPr>
      <w:rFonts w:ascii="Times New Roman" w:hAnsi="Times New Roman" w:cs="Times New Roman"/>
    </w:rPr>
  </w:style>
  <w:style w:type="character" w:styleId="Hyperlink">
    <w:name w:val="Hyperlink"/>
    <w:basedOn w:val="DefaultParagraphFont"/>
    <w:uiPriority w:val="99"/>
    <w:unhideWhenUsed/>
    <w:rsid w:val="00E62F72"/>
    <w:rPr>
      <w:color w:val="0563C1" w:themeColor="hyperlink"/>
      <w:u w:val="single"/>
    </w:rPr>
  </w:style>
  <w:style w:type="character" w:styleId="UnresolvedMention">
    <w:name w:val="Unresolved Mention"/>
    <w:basedOn w:val="DefaultParagraphFont"/>
    <w:uiPriority w:val="99"/>
    <w:semiHidden/>
    <w:unhideWhenUsed/>
    <w:rsid w:val="00E62F72"/>
    <w:rPr>
      <w:color w:val="605E5C"/>
      <w:shd w:val="clear" w:color="auto" w:fill="E1DFDD"/>
    </w:rPr>
  </w:style>
  <w:style w:type="character" w:customStyle="1" w:styleId="Heading2Char">
    <w:name w:val="Heading 2 Char"/>
    <w:basedOn w:val="DefaultParagraphFont"/>
    <w:link w:val="Heading2"/>
    <w:uiPriority w:val="9"/>
    <w:rsid w:val="00881C5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81C5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4159">
      <w:bodyDiv w:val="1"/>
      <w:marLeft w:val="0"/>
      <w:marRight w:val="0"/>
      <w:marTop w:val="0"/>
      <w:marBottom w:val="0"/>
      <w:divBdr>
        <w:top w:val="none" w:sz="0" w:space="0" w:color="auto"/>
        <w:left w:val="none" w:sz="0" w:space="0" w:color="auto"/>
        <w:bottom w:val="none" w:sz="0" w:space="0" w:color="auto"/>
        <w:right w:val="none" w:sz="0" w:space="0" w:color="auto"/>
      </w:divBdr>
      <w:divsChild>
        <w:div w:id="1078400642">
          <w:marLeft w:val="0"/>
          <w:marRight w:val="0"/>
          <w:marTop w:val="0"/>
          <w:marBottom w:val="0"/>
          <w:divBdr>
            <w:top w:val="none" w:sz="0" w:space="0" w:color="auto"/>
            <w:left w:val="none" w:sz="0" w:space="0" w:color="auto"/>
            <w:bottom w:val="none" w:sz="0" w:space="0" w:color="auto"/>
            <w:right w:val="none" w:sz="0" w:space="0" w:color="auto"/>
          </w:divBdr>
          <w:divsChild>
            <w:div w:id="1937983848">
              <w:marLeft w:val="0"/>
              <w:marRight w:val="0"/>
              <w:marTop w:val="0"/>
              <w:marBottom w:val="0"/>
              <w:divBdr>
                <w:top w:val="none" w:sz="0" w:space="0" w:color="auto"/>
                <w:left w:val="none" w:sz="0" w:space="0" w:color="auto"/>
                <w:bottom w:val="none" w:sz="0" w:space="0" w:color="auto"/>
                <w:right w:val="none" w:sz="0" w:space="0" w:color="auto"/>
              </w:divBdr>
              <w:divsChild>
                <w:div w:id="104316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49688">
      <w:bodyDiv w:val="1"/>
      <w:marLeft w:val="0"/>
      <w:marRight w:val="0"/>
      <w:marTop w:val="0"/>
      <w:marBottom w:val="0"/>
      <w:divBdr>
        <w:top w:val="none" w:sz="0" w:space="0" w:color="auto"/>
        <w:left w:val="none" w:sz="0" w:space="0" w:color="auto"/>
        <w:bottom w:val="none" w:sz="0" w:space="0" w:color="auto"/>
        <w:right w:val="none" w:sz="0" w:space="0" w:color="auto"/>
      </w:divBdr>
      <w:divsChild>
        <w:div w:id="754324718">
          <w:marLeft w:val="0"/>
          <w:marRight w:val="0"/>
          <w:marTop w:val="0"/>
          <w:marBottom w:val="0"/>
          <w:divBdr>
            <w:top w:val="none" w:sz="0" w:space="0" w:color="auto"/>
            <w:left w:val="none" w:sz="0" w:space="0" w:color="auto"/>
            <w:bottom w:val="none" w:sz="0" w:space="0" w:color="auto"/>
            <w:right w:val="none" w:sz="0" w:space="0" w:color="auto"/>
          </w:divBdr>
          <w:divsChild>
            <w:div w:id="1428650474">
              <w:marLeft w:val="0"/>
              <w:marRight w:val="0"/>
              <w:marTop w:val="0"/>
              <w:marBottom w:val="0"/>
              <w:divBdr>
                <w:top w:val="none" w:sz="0" w:space="0" w:color="auto"/>
                <w:left w:val="none" w:sz="0" w:space="0" w:color="auto"/>
                <w:bottom w:val="none" w:sz="0" w:space="0" w:color="auto"/>
                <w:right w:val="none" w:sz="0" w:space="0" w:color="auto"/>
              </w:divBdr>
              <w:divsChild>
                <w:div w:id="208359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83247">
      <w:bodyDiv w:val="1"/>
      <w:marLeft w:val="0"/>
      <w:marRight w:val="0"/>
      <w:marTop w:val="0"/>
      <w:marBottom w:val="0"/>
      <w:divBdr>
        <w:top w:val="none" w:sz="0" w:space="0" w:color="auto"/>
        <w:left w:val="none" w:sz="0" w:space="0" w:color="auto"/>
        <w:bottom w:val="none" w:sz="0" w:space="0" w:color="auto"/>
        <w:right w:val="none" w:sz="0" w:space="0" w:color="auto"/>
      </w:divBdr>
    </w:div>
    <w:div w:id="108742833">
      <w:bodyDiv w:val="1"/>
      <w:marLeft w:val="0"/>
      <w:marRight w:val="0"/>
      <w:marTop w:val="0"/>
      <w:marBottom w:val="0"/>
      <w:divBdr>
        <w:top w:val="none" w:sz="0" w:space="0" w:color="auto"/>
        <w:left w:val="none" w:sz="0" w:space="0" w:color="auto"/>
        <w:bottom w:val="none" w:sz="0" w:space="0" w:color="auto"/>
        <w:right w:val="none" w:sz="0" w:space="0" w:color="auto"/>
      </w:divBdr>
      <w:divsChild>
        <w:div w:id="835270176">
          <w:marLeft w:val="0"/>
          <w:marRight w:val="0"/>
          <w:marTop w:val="0"/>
          <w:marBottom w:val="0"/>
          <w:divBdr>
            <w:top w:val="none" w:sz="0" w:space="0" w:color="auto"/>
            <w:left w:val="none" w:sz="0" w:space="0" w:color="auto"/>
            <w:bottom w:val="none" w:sz="0" w:space="0" w:color="auto"/>
            <w:right w:val="none" w:sz="0" w:space="0" w:color="auto"/>
          </w:divBdr>
          <w:divsChild>
            <w:div w:id="594941848">
              <w:marLeft w:val="0"/>
              <w:marRight w:val="0"/>
              <w:marTop w:val="0"/>
              <w:marBottom w:val="0"/>
              <w:divBdr>
                <w:top w:val="none" w:sz="0" w:space="0" w:color="auto"/>
                <w:left w:val="none" w:sz="0" w:space="0" w:color="auto"/>
                <w:bottom w:val="none" w:sz="0" w:space="0" w:color="auto"/>
                <w:right w:val="none" w:sz="0" w:space="0" w:color="auto"/>
              </w:divBdr>
              <w:divsChild>
                <w:div w:id="1587761215">
                  <w:marLeft w:val="0"/>
                  <w:marRight w:val="0"/>
                  <w:marTop w:val="0"/>
                  <w:marBottom w:val="0"/>
                  <w:divBdr>
                    <w:top w:val="none" w:sz="0" w:space="0" w:color="auto"/>
                    <w:left w:val="none" w:sz="0" w:space="0" w:color="auto"/>
                    <w:bottom w:val="none" w:sz="0" w:space="0" w:color="auto"/>
                    <w:right w:val="none" w:sz="0" w:space="0" w:color="auto"/>
                  </w:divBdr>
                  <w:divsChild>
                    <w:div w:id="8706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061169">
      <w:bodyDiv w:val="1"/>
      <w:marLeft w:val="0"/>
      <w:marRight w:val="0"/>
      <w:marTop w:val="0"/>
      <w:marBottom w:val="0"/>
      <w:divBdr>
        <w:top w:val="none" w:sz="0" w:space="0" w:color="auto"/>
        <w:left w:val="none" w:sz="0" w:space="0" w:color="auto"/>
        <w:bottom w:val="none" w:sz="0" w:space="0" w:color="auto"/>
        <w:right w:val="none" w:sz="0" w:space="0" w:color="auto"/>
      </w:divBdr>
      <w:divsChild>
        <w:div w:id="1806045629">
          <w:marLeft w:val="0"/>
          <w:marRight w:val="0"/>
          <w:marTop w:val="0"/>
          <w:marBottom w:val="0"/>
          <w:divBdr>
            <w:top w:val="none" w:sz="0" w:space="0" w:color="auto"/>
            <w:left w:val="none" w:sz="0" w:space="0" w:color="auto"/>
            <w:bottom w:val="none" w:sz="0" w:space="0" w:color="auto"/>
            <w:right w:val="none" w:sz="0" w:space="0" w:color="auto"/>
          </w:divBdr>
          <w:divsChild>
            <w:div w:id="544873283">
              <w:marLeft w:val="0"/>
              <w:marRight w:val="0"/>
              <w:marTop w:val="0"/>
              <w:marBottom w:val="0"/>
              <w:divBdr>
                <w:top w:val="none" w:sz="0" w:space="0" w:color="auto"/>
                <w:left w:val="none" w:sz="0" w:space="0" w:color="auto"/>
                <w:bottom w:val="none" w:sz="0" w:space="0" w:color="auto"/>
                <w:right w:val="none" w:sz="0" w:space="0" w:color="auto"/>
              </w:divBdr>
              <w:divsChild>
                <w:div w:id="2092120195">
                  <w:marLeft w:val="0"/>
                  <w:marRight w:val="0"/>
                  <w:marTop w:val="0"/>
                  <w:marBottom w:val="0"/>
                  <w:divBdr>
                    <w:top w:val="none" w:sz="0" w:space="0" w:color="auto"/>
                    <w:left w:val="none" w:sz="0" w:space="0" w:color="auto"/>
                    <w:bottom w:val="none" w:sz="0" w:space="0" w:color="auto"/>
                    <w:right w:val="none" w:sz="0" w:space="0" w:color="auto"/>
                  </w:divBdr>
                  <w:divsChild>
                    <w:div w:id="1846167954">
                      <w:marLeft w:val="0"/>
                      <w:marRight w:val="0"/>
                      <w:marTop w:val="0"/>
                      <w:marBottom w:val="0"/>
                      <w:divBdr>
                        <w:top w:val="none" w:sz="0" w:space="0" w:color="auto"/>
                        <w:left w:val="none" w:sz="0" w:space="0" w:color="auto"/>
                        <w:bottom w:val="none" w:sz="0" w:space="0" w:color="auto"/>
                        <w:right w:val="none" w:sz="0" w:space="0" w:color="auto"/>
                      </w:divBdr>
                    </w:div>
                    <w:div w:id="19133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822105">
      <w:bodyDiv w:val="1"/>
      <w:marLeft w:val="0"/>
      <w:marRight w:val="0"/>
      <w:marTop w:val="0"/>
      <w:marBottom w:val="0"/>
      <w:divBdr>
        <w:top w:val="none" w:sz="0" w:space="0" w:color="auto"/>
        <w:left w:val="none" w:sz="0" w:space="0" w:color="auto"/>
        <w:bottom w:val="none" w:sz="0" w:space="0" w:color="auto"/>
        <w:right w:val="none" w:sz="0" w:space="0" w:color="auto"/>
      </w:divBdr>
      <w:divsChild>
        <w:div w:id="848521444">
          <w:marLeft w:val="0"/>
          <w:marRight w:val="0"/>
          <w:marTop w:val="0"/>
          <w:marBottom w:val="0"/>
          <w:divBdr>
            <w:top w:val="none" w:sz="0" w:space="0" w:color="auto"/>
            <w:left w:val="none" w:sz="0" w:space="0" w:color="auto"/>
            <w:bottom w:val="none" w:sz="0" w:space="0" w:color="auto"/>
            <w:right w:val="none" w:sz="0" w:space="0" w:color="auto"/>
          </w:divBdr>
          <w:divsChild>
            <w:div w:id="787049841">
              <w:marLeft w:val="0"/>
              <w:marRight w:val="0"/>
              <w:marTop w:val="0"/>
              <w:marBottom w:val="0"/>
              <w:divBdr>
                <w:top w:val="none" w:sz="0" w:space="0" w:color="auto"/>
                <w:left w:val="none" w:sz="0" w:space="0" w:color="auto"/>
                <w:bottom w:val="none" w:sz="0" w:space="0" w:color="auto"/>
                <w:right w:val="none" w:sz="0" w:space="0" w:color="auto"/>
              </w:divBdr>
              <w:divsChild>
                <w:div w:id="8180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949312">
      <w:bodyDiv w:val="1"/>
      <w:marLeft w:val="0"/>
      <w:marRight w:val="0"/>
      <w:marTop w:val="0"/>
      <w:marBottom w:val="0"/>
      <w:divBdr>
        <w:top w:val="none" w:sz="0" w:space="0" w:color="auto"/>
        <w:left w:val="none" w:sz="0" w:space="0" w:color="auto"/>
        <w:bottom w:val="none" w:sz="0" w:space="0" w:color="auto"/>
        <w:right w:val="none" w:sz="0" w:space="0" w:color="auto"/>
      </w:divBdr>
    </w:div>
    <w:div w:id="522784232">
      <w:bodyDiv w:val="1"/>
      <w:marLeft w:val="0"/>
      <w:marRight w:val="0"/>
      <w:marTop w:val="0"/>
      <w:marBottom w:val="0"/>
      <w:divBdr>
        <w:top w:val="none" w:sz="0" w:space="0" w:color="auto"/>
        <w:left w:val="none" w:sz="0" w:space="0" w:color="auto"/>
        <w:bottom w:val="none" w:sz="0" w:space="0" w:color="auto"/>
        <w:right w:val="none" w:sz="0" w:space="0" w:color="auto"/>
      </w:divBdr>
      <w:divsChild>
        <w:div w:id="937520104">
          <w:marLeft w:val="0"/>
          <w:marRight w:val="0"/>
          <w:marTop w:val="0"/>
          <w:marBottom w:val="0"/>
          <w:divBdr>
            <w:top w:val="none" w:sz="0" w:space="0" w:color="auto"/>
            <w:left w:val="none" w:sz="0" w:space="0" w:color="auto"/>
            <w:bottom w:val="none" w:sz="0" w:space="0" w:color="auto"/>
            <w:right w:val="none" w:sz="0" w:space="0" w:color="auto"/>
          </w:divBdr>
        </w:div>
      </w:divsChild>
    </w:div>
    <w:div w:id="531843085">
      <w:bodyDiv w:val="1"/>
      <w:marLeft w:val="0"/>
      <w:marRight w:val="0"/>
      <w:marTop w:val="0"/>
      <w:marBottom w:val="0"/>
      <w:divBdr>
        <w:top w:val="none" w:sz="0" w:space="0" w:color="auto"/>
        <w:left w:val="none" w:sz="0" w:space="0" w:color="auto"/>
        <w:bottom w:val="none" w:sz="0" w:space="0" w:color="auto"/>
        <w:right w:val="none" w:sz="0" w:space="0" w:color="auto"/>
      </w:divBdr>
    </w:div>
    <w:div w:id="558709571">
      <w:bodyDiv w:val="1"/>
      <w:marLeft w:val="0"/>
      <w:marRight w:val="0"/>
      <w:marTop w:val="0"/>
      <w:marBottom w:val="0"/>
      <w:divBdr>
        <w:top w:val="none" w:sz="0" w:space="0" w:color="auto"/>
        <w:left w:val="none" w:sz="0" w:space="0" w:color="auto"/>
        <w:bottom w:val="none" w:sz="0" w:space="0" w:color="auto"/>
        <w:right w:val="none" w:sz="0" w:space="0" w:color="auto"/>
      </w:divBdr>
      <w:divsChild>
        <w:div w:id="956061489">
          <w:marLeft w:val="0"/>
          <w:marRight w:val="0"/>
          <w:marTop w:val="0"/>
          <w:marBottom w:val="0"/>
          <w:divBdr>
            <w:top w:val="none" w:sz="0" w:space="0" w:color="auto"/>
            <w:left w:val="none" w:sz="0" w:space="0" w:color="auto"/>
            <w:bottom w:val="none" w:sz="0" w:space="0" w:color="auto"/>
            <w:right w:val="none" w:sz="0" w:space="0" w:color="auto"/>
          </w:divBdr>
          <w:divsChild>
            <w:div w:id="248270438">
              <w:marLeft w:val="0"/>
              <w:marRight w:val="0"/>
              <w:marTop w:val="0"/>
              <w:marBottom w:val="0"/>
              <w:divBdr>
                <w:top w:val="none" w:sz="0" w:space="0" w:color="auto"/>
                <w:left w:val="none" w:sz="0" w:space="0" w:color="auto"/>
                <w:bottom w:val="none" w:sz="0" w:space="0" w:color="auto"/>
                <w:right w:val="none" w:sz="0" w:space="0" w:color="auto"/>
              </w:divBdr>
              <w:divsChild>
                <w:div w:id="8772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69872">
      <w:bodyDiv w:val="1"/>
      <w:marLeft w:val="0"/>
      <w:marRight w:val="0"/>
      <w:marTop w:val="0"/>
      <w:marBottom w:val="0"/>
      <w:divBdr>
        <w:top w:val="none" w:sz="0" w:space="0" w:color="auto"/>
        <w:left w:val="none" w:sz="0" w:space="0" w:color="auto"/>
        <w:bottom w:val="none" w:sz="0" w:space="0" w:color="auto"/>
        <w:right w:val="none" w:sz="0" w:space="0" w:color="auto"/>
      </w:divBdr>
    </w:div>
    <w:div w:id="612440514">
      <w:bodyDiv w:val="1"/>
      <w:marLeft w:val="0"/>
      <w:marRight w:val="0"/>
      <w:marTop w:val="0"/>
      <w:marBottom w:val="0"/>
      <w:divBdr>
        <w:top w:val="none" w:sz="0" w:space="0" w:color="auto"/>
        <w:left w:val="none" w:sz="0" w:space="0" w:color="auto"/>
        <w:bottom w:val="none" w:sz="0" w:space="0" w:color="auto"/>
        <w:right w:val="none" w:sz="0" w:space="0" w:color="auto"/>
      </w:divBdr>
      <w:divsChild>
        <w:div w:id="474495718">
          <w:marLeft w:val="0"/>
          <w:marRight w:val="0"/>
          <w:marTop w:val="0"/>
          <w:marBottom w:val="0"/>
          <w:divBdr>
            <w:top w:val="none" w:sz="0" w:space="0" w:color="auto"/>
            <w:left w:val="none" w:sz="0" w:space="0" w:color="auto"/>
            <w:bottom w:val="none" w:sz="0" w:space="0" w:color="auto"/>
            <w:right w:val="none" w:sz="0" w:space="0" w:color="auto"/>
          </w:divBdr>
          <w:divsChild>
            <w:div w:id="1723826095">
              <w:marLeft w:val="0"/>
              <w:marRight w:val="0"/>
              <w:marTop w:val="0"/>
              <w:marBottom w:val="0"/>
              <w:divBdr>
                <w:top w:val="none" w:sz="0" w:space="0" w:color="auto"/>
                <w:left w:val="none" w:sz="0" w:space="0" w:color="auto"/>
                <w:bottom w:val="none" w:sz="0" w:space="0" w:color="auto"/>
                <w:right w:val="none" w:sz="0" w:space="0" w:color="auto"/>
              </w:divBdr>
              <w:divsChild>
                <w:div w:id="156521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487989">
      <w:bodyDiv w:val="1"/>
      <w:marLeft w:val="0"/>
      <w:marRight w:val="0"/>
      <w:marTop w:val="0"/>
      <w:marBottom w:val="0"/>
      <w:divBdr>
        <w:top w:val="none" w:sz="0" w:space="0" w:color="auto"/>
        <w:left w:val="none" w:sz="0" w:space="0" w:color="auto"/>
        <w:bottom w:val="none" w:sz="0" w:space="0" w:color="auto"/>
        <w:right w:val="none" w:sz="0" w:space="0" w:color="auto"/>
      </w:divBdr>
    </w:div>
    <w:div w:id="654527081">
      <w:bodyDiv w:val="1"/>
      <w:marLeft w:val="0"/>
      <w:marRight w:val="0"/>
      <w:marTop w:val="0"/>
      <w:marBottom w:val="0"/>
      <w:divBdr>
        <w:top w:val="none" w:sz="0" w:space="0" w:color="auto"/>
        <w:left w:val="none" w:sz="0" w:space="0" w:color="auto"/>
        <w:bottom w:val="none" w:sz="0" w:space="0" w:color="auto"/>
        <w:right w:val="none" w:sz="0" w:space="0" w:color="auto"/>
      </w:divBdr>
      <w:divsChild>
        <w:div w:id="1725714512">
          <w:marLeft w:val="0"/>
          <w:marRight w:val="0"/>
          <w:marTop w:val="0"/>
          <w:marBottom w:val="0"/>
          <w:divBdr>
            <w:top w:val="none" w:sz="0" w:space="0" w:color="auto"/>
            <w:left w:val="none" w:sz="0" w:space="0" w:color="auto"/>
            <w:bottom w:val="none" w:sz="0" w:space="0" w:color="auto"/>
            <w:right w:val="none" w:sz="0" w:space="0" w:color="auto"/>
          </w:divBdr>
          <w:divsChild>
            <w:div w:id="1331830825">
              <w:marLeft w:val="0"/>
              <w:marRight w:val="0"/>
              <w:marTop w:val="0"/>
              <w:marBottom w:val="0"/>
              <w:divBdr>
                <w:top w:val="none" w:sz="0" w:space="0" w:color="auto"/>
                <w:left w:val="none" w:sz="0" w:space="0" w:color="auto"/>
                <w:bottom w:val="none" w:sz="0" w:space="0" w:color="auto"/>
                <w:right w:val="none" w:sz="0" w:space="0" w:color="auto"/>
              </w:divBdr>
              <w:divsChild>
                <w:div w:id="622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90436">
      <w:bodyDiv w:val="1"/>
      <w:marLeft w:val="0"/>
      <w:marRight w:val="0"/>
      <w:marTop w:val="0"/>
      <w:marBottom w:val="0"/>
      <w:divBdr>
        <w:top w:val="none" w:sz="0" w:space="0" w:color="auto"/>
        <w:left w:val="none" w:sz="0" w:space="0" w:color="auto"/>
        <w:bottom w:val="none" w:sz="0" w:space="0" w:color="auto"/>
        <w:right w:val="none" w:sz="0" w:space="0" w:color="auto"/>
      </w:divBdr>
      <w:divsChild>
        <w:div w:id="1092358169">
          <w:marLeft w:val="0"/>
          <w:marRight w:val="0"/>
          <w:marTop w:val="0"/>
          <w:marBottom w:val="0"/>
          <w:divBdr>
            <w:top w:val="none" w:sz="0" w:space="0" w:color="auto"/>
            <w:left w:val="none" w:sz="0" w:space="0" w:color="auto"/>
            <w:bottom w:val="none" w:sz="0" w:space="0" w:color="auto"/>
            <w:right w:val="none" w:sz="0" w:space="0" w:color="auto"/>
          </w:divBdr>
          <w:divsChild>
            <w:div w:id="918367387">
              <w:marLeft w:val="0"/>
              <w:marRight w:val="0"/>
              <w:marTop w:val="0"/>
              <w:marBottom w:val="0"/>
              <w:divBdr>
                <w:top w:val="none" w:sz="0" w:space="0" w:color="auto"/>
                <w:left w:val="none" w:sz="0" w:space="0" w:color="auto"/>
                <w:bottom w:val="none" w:sz="0" w:space="0" w:color="auto"/>
                <w:right w:val="none" w:sz="0" w:space="0" w:color="auto"/>
              </w:divBdr>
              <w:divsChild>
                <w:div w:id="107100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632640">
      <w:bodyDiv w:val="1"/>
      <w:marLeft w:val="0"/>
      <w:marRight w:val="0"/>
      <w:marTop w:val="0"/>
      <w:marBottom w:val="0"/>
      <w:divBdr>
        <w:top w:val="none" w:sz="0" w:space="0" w:color="auto"/>
        <w:left w:val="none" w:sz="0" w:space="0" w:color="auto"/>
        <w:bottom w:val="none" w:sz="0" w:space="0" w:color="auto"/>
        <w:right w:val="none" w:sz="0" w:space="0" w:color="auto"/>
      </w:divBdr>
    </w:div>
    <w:div w:id="754402619">
      <w:bodyDiv w:val="1"/>
      <w:marLeft w:val="0"/>
      <w:marRight w:val="0"/>
      <w:marTop w:val="0"/>
      <w:marBottom w:val="0"/>
      <w:divBdr>
        <w:top w:val="none" w:sz="0" w:space="0" w:color="auto"/>
        <w:left w:val="none" w:sz="0" w:space="0" w:color="auto"/>
        <w:bottom w:val="none" w:sz="0" w:space="0" w:color="auto"/>
        <w:right w:val="none" w:sz="0" w:space="0" w:color="auto"/>
      </w:divBdr>
      <w:divsChild>
        <w:div w:id="291518936">
          <w:marLeft w:val="0"/>
          <w:marRight w:val="0"/>
          <w:marTop w:val="0"/>
          <w:marBottom w:val="0"/>
          <w:divBdr>
            <w:top w:val="none" w:sz="0" w:space="0" w:color="auto"/>
            <w:left w:val="none" w:sz="0" w:space="0" w:color="auto"/>
            <w:bottom w:val="none" w:sz="0" w:space="0" w:color="auto"/>
            <w:right w:val="none" w:sz="0" w:space="0" w:color="auto"/>
          </w:divBdr>
          <w:divsChild>
            <w:div w:id="780302211">
              <w:marLeft w:val="0"/>
              <w:marRight w:val="0"/>
              <w:marTop w:val="0"/>
              <w:marBottom w:val="0"/>
              <w:divBdr>
                <w:top w:val="none" w:sz="0" w:space="0" w:color="auto"/>
                <w:left w:val="none" w:sz="0" w:space="0" w:color="auto"/>
                <w:bottom w:val="none" w:sz="0" w:space="0" w:color="auto"/>
                <w:right w:val="none" w:sz="0" w:space="0" w:color="auto"/>
              </w:divBdr>
              <w:divsChild>
                <w:div w:id="133248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199133">
      <w:bodyDiv w:val="1"/>
      <w:marLeft w:val="0"/>
      <w:marRight w:val="0"/>
      <w:marTop w:val="0"/>
      <w:marBottom w:val="0"/>
      <w:divBdr>
        <w:top w:val="none" w:sz="0" w:space="0" w:color="auto"/>
        <w:left w:val="none" w:sz="0" w:space="0" w:color="auto"/>
        <w:bottom w:val="none" w:sz="0" w:space="0" w:color="auto"/>
        <w:right w:val="none" w:sz="0" w:space="0" w:color="auto"/>
      </w:divBdr>
    </w:div>
    <w:div w:id="828793641">
      <w:bodyDiv w:val="1"/>
      <w:marLeft w:val="0"/>
      <w:marRight w:val="0"/>
      <w:marTop w:val="0"/>
      <w:marBottom w:val="0"/>
      <w:divBdr>
        <w:top w:val="none" w:sz="0" w:space="0" w:color="auto"/>
        <w:left w:val="none" w:sz="0" w:space="0" w:color="auto"/>
        <w:bottom w:val="none" w:sz="0" w:space="0" w:color="auto"/>
        <w:right w:val="none" w:sz="0" w:space="0" w:color="auto"/>
      </w:divBdr>
    </w:div>
    <w:div w:id="860775866">
      <w:bodyDiv w:val="1"/>
      <w:marLeft w:val="0"/>
      <w:marRight w:val="0"/>
      <w:marTop w:val="0"/>
      <w:marBottom w:val="0"/>
      <w:divBdr>
        <w:top w:val="none" w:sz="0" w:space="0" w:color="auto"/>
        <w:left w:val="none" w:sz="0" w:space="0" w:color="auto"/>
        <w:bottom w:val="none" w:sz="0" w:space="0" w:color="auto"/>
        <w:right w:val="none" w:sz="0" w:space="0" w:color="auto"/>
      </w:divBdr>
      <w:divsChild>
        <w:div w:id="826942034">
          <w:marLeft w:val="0"/>
          <w:marRight w:val="0"/>
          <w:marTop w:val="0"/>
          <w:marBottom w:val="0"/>
          <w:divBdr>
            <w:top w:val="none" w:sz="0" w:space="0" w:color="auto"/>
            <w:left w:val="none" w:sz="0" w:space="0" w:color="auto"/>
            <w:bottom w:val="none" w:sz="0" w:space="0" w:color="auto"/>
            <w:right w:val="none" w:sz="0" w:space="0" w:color="auto"/>
          </w:divBdr>
          <w:divsChild>
            <w:div w:id="628432929">
              <w:marLeft w:val="0"/>
              <w:marRight w:val="0"/>
              <w:marTop w:val="0"/>
              <w:marBottom w:val="0"/>
              <w:divBdr>
                <w:top w:val="none" w:sz="0" w:space="0" w:color="auto"/>
                <w:left w:val="none" w:sz="0" w:space="0" w:color="auto"/>
                <w:bottom w:val="none" w:sz="0" w:space="0" w:color="auto"/>
                <w:right w:val="none" w:sz="0" w:space="0" w:color="auto"/>
              </w:divBdr>
              <w:divsChild>
                <w:div w:id="199787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3026">
          <w:marLeft w:val="0"/>
          <w:marRight w:val="0"/>
          <w:marTop w:val="0"/>
          <w:marBottom w:val="0"/>
          <w:divBdr>
            <w:top w:val="none" w:sz="0" w:space="0" w:color="auto"/>
            <w:left w:val="none" w:sz="0" w:space="0" w:color="auto"/>
            <w:bottom w:val="none" w:sz="0" w:space="0" w:color="auto"/>
            <w:right w:val="none" w:sz="0" w:space="0" w:color="auto"/>
          </w:divBdr>
          <w:divsChild>
            <w:div w:id="1385714734">
              <w:marLeft w:val="0"/>
              <w:marRight w:val="0"/>
              <w:marTop w:val="0"/>
              <w:marBottom w:val="0"/>
              <w:divBdr>
                <w:top w:val="none" w:sz="0" w:space="0" w:color="auto"/>
                <w:left w:val="none" w:sz="0" w:space="0" w:color="auto"/>
                <w:bottom w:val="none" w:sz="0" w:space="0" w:color="auto"/>
                <w:right w:val="none" w:sz="0" w:space="0" w:color="auto"/>
              </w:divBdr>
              <w:divsChild>
                <w:div w:id="98208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958305">
      <w:bodyDiv w:val="1"/>
      <w:marLeft w:val="0"/>
      <w:marRight w:val="0"/>
      <w:marTop w:val="0"/>
      <w:marBottom w:val="0"/>
      <w:divBdr>
        <w:top w:val="none" w:sz="0" w:space="0" w:color="auto"/>
        <w:left w:val="none" w:sz="0" w:space="0" w:color="auto"/>
        <w:bottom w:val="none" w:sz="0" w:space="0" w:color="auto"/>
        <w:right w:val="none" w:sz="0" w:space="0" w:color="auto"/>
      </w:divBdr>
    </w:div>
    <w:div w:id="874847530">
      <w:bodyDiv w:val="1"/>
      <w:marLeft w:val="0"/>
      <w:marRight w:val="0"/>
      <w:marTop w:val="0"/>
      <w:marBottom w:val="0"/>
      <w:divBdr>
        <w:top w:val="none" w:sz="0" w:space="0" w:color="auto"/>
        <w:left w:val="none" w:sz="0" w:space="0" w:color="auto"/>
        <w:bottom w:val="none" w:sz="0" w:space="0" w:color="auto"/>
        <w:right w:val="none" w:sz="0" w:space="0" w:color="auto"/>
      </w:divBdr>
    </w:div>
    <w:div w:id="977802607">
      <w:bodyDiv w:val="1"/>
      <w:marLeft w:val="0"/>
      <w:marRight w:val="0"/>
      <w:marTop w:val="0"/>
      <w:marBottom w:val="0"/>
      <w:divBdr>
        <w:top w:val="none" w:sz="0" w:space="0" w:color="auto"/>
        <w:left w:val="none" w:sz="0" w:space="0" w:color="auto"/>
        <w:bottom w:val="none" w:sz="0" w:space="0" w:color="auto"/>
        <w:right w:val="none" w:sz="0" w:space="0" w:color="auto"/>
      </w:divBdr>
    </w:div>
    <w:div w:id="1169566831">
      <w:bodyDiv w:val="1"/>
      <w:marLeft w:val="0"/>
      <w:marRight w:val="0"/>
      <w:marTop w:val="0"/>
      <w:marBottom w:val="0"/>
      <w:divBdr>
        <w:top w:val="none" w:sz="0" w:space="0" w:color="auto"/>
        <w:left w:val="none" w:sz="0" w:space="0" w:color="auto"/>
        <w:bottom w:val="none" w:sz="0" w:space="0" w:color="auto"/>
        <w:right w:val="none" w:sz="0" w:space="0" w:color="auto"/>
      </w:divBdr>
      <w:divsChild>
        <w:div w:id="1318191740">
          <w:marLeft w:val="0"/>
          <w:marRight w:val="0"/>
          <w:marTop w:val="0"/>
          <w:marBottom w:val="0"/>
          <w:divBdr>
            <w:top w:val="none" w:sz="0" w:space="0" w:color="auto"/>
            <w:left w:val="none" w:sz="0" w:space="0" w:color="auto"/>
            <w:bottom w:val="none" w:sz="0" w:space="0" w:color="auto"/>
            <w:right w:val="none" w:sz="0" w:space="0" w:color="auto"/>
          </w:divBdr>
          <w:divsChild>
            <w:div w:id="395205941">
              <w:marLeft w:val="0"/>
              <w:marRight w:val="0"/>
              <w:marTop w:val="0"/>
              <w:marBottom w:val="0"/>
              <w:divBdr>
                <w:top w:val="none" w:sz="0" w:space="0" w:color="auto"/>
                <w:left w:val="none" w:sz="0" w:space="0" w:color="auto"/>
                <w:bottom w:val="none" w:sz="0" w:space="0" w:color="auto"/>
                <w:right w:val="none" w:sz="0" w:space="0" w:color="auto"/>
              </w:divBdr>
              <w:divsChild>
                <w:div w:id="802423418">
                  <w:marLeft w:val="0"/>
                  <w:marRight w:val="0"/>
                  <w:marTop w:val="0"/>
                  <w:marBottom w:val="0"/>
                  <w:divBdr>
                    <w:top w:val="none" w:sz="0" w:space="0" w:color="auto"/>
                    <w:left w:val="none" w:sz="0" w:space="0" w:color="auto"/>
                    <w:bottom w:val="none" w:sz="0" w:space="0" w:color="auto"/>
                    <w:right w:val="none" w:sz="0" w:space="0" w:color="auto"/>
                  </w:divBdr>
                  <w:divsChild>
                    <w:div w:id="982731580">
                      <w:marLeft w:val="0"/>
                      <w:marRight w:val="0"/>
                      <w:marTop w:val="0"/>
                      <w:marBottom w:val="0"/>
                      <w:divBdr>
                        <w:top w:val="none" w:sz="0" w:space="0" w:color="auto"/>
                        <w:left w:val="none" w:sz="0" w:space="0" w:color="auto"/>
                        <w:bottom w:val="none" w:sz="0" w:space="0" w:color="auto"/>
                        <w:right w:val="none" w:sz="0" w:space="0" w:color="auto"/>
                      </w:divBdr>
                    </w:div>
                    <w:div w:id="161266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196604">
      <w:bodyDiv w:val="1"/>
      <w:marLeft w:val="0"/>
      <w:marRight w:val="0"/>
      <w:marTop w:val="0"/>
      <w:marBottom w:val="0"/>
      <w:divBdr>
        <w:top w:val="none" w:sz="0" w:space="0" w:color="auto"/>
        <w:left w:val="none" w:sz="0" w:space="0" w:color="auto"/>
        <w:bottom w:val="none" w:sz="0" w:space="0" w:color="auto"/>
        <w:right w:val="none" w:sz="0" w:space="0" w:color="auto"/>
      </w:divBdr>
    </w:div>
    <w:div w:id="1223299093">
      <w:bodyDiv w:val="1"/>
      <w:marLeft w:val="0"/>
      <w:marRight w:val="0"/>
      <w:marTop w:val="0"/>
      <w:marBottom w:val="0"/>
      <w:divBdr>
        <w:top w:val="none" w:sz="0" w:space="0" w:color="auto"/>
        <w:left w:val="none" w:sz="0" w:space="0" w:color="auto"/>
        <w:bottom w:val="none" w:sz="0" w:space="0" w:color="auto"/>
        <w:right w:val="none" w:sz="0" w:space="0" w:color="auto"/>
      </w:divBdr>
      <w:divsChild>
        <w:div w:id="1748647088">
          <w:marLeft w:val="0"/>
          <w:marRight w:val="0"/>
          <w:marTop w:val="0"/>
          <w:marBottom w:val="0"/>
          <w:divBdr>
            <w:top w:val="none" w:sz="0" w:space="0" w:color="auto"/>
            <w:left w:val="none" w:sz="0" w:space="0" w:color="auto"/>
            <w:bottom w:val="none" w:sz="0" w:space="0" w:color="auto"/>
            <w:right w:val="none" w:sz="0" w:space="0" w:color="auto"/>
          </w:divBdr>
          <w:divsChild>
            <w:div w:id="440758940">
              <w:marLeft w:val="0"/>
              <w:marRight w:val="0"/>
              <w:marTop w:val="0"/>
              <w:marBottom w:val="0"/>
              <w:divBdr>
                <w:top w:val="none" w:sz="0" w:space="0" w:color="auto"/>
                <w:left w:val="none" w:sz="0" w:space="0" w:color="auto"/>
                <w:bottom w:val="none" w:sz="0" w:space="0" w:color="auto"/>
                <w:right w:val="none" w:sz="0" w:space="0" w:color="auto"/>
              </w:divBdr>
              <w:divsChild>
                <w:div w:id="143832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156988">
      <w:bodyDiv w:val="1"/>
      <w:marLeft w:val="0"/>
      <w:marRight w:val="0"/>
      <w:marTop w:val="0"/>
      <w:marBottom w:val="0"/>
      <w:divBdr>
        <w:top w:val="none" w:sz="0" w:space="0" w:color="auto"/>
        <w:left w:val="none" w:sz="0" w:space="0" w:color="auto"/>
        <w:bottom w:val="none" w:sz="0" w:space="0" w:color="auto"/>
        <w:right w:val="none" w:sz="0" w:space="0" w:color="auto"/>
      </w:divBdr>
      <w:divsChild>
        <w:div w:id="343019476">
          <w:marLeft w:val="0"/>
          <w:marRight w:val="0"/>
          <w:marTop w:val="0"/>
          <w:marBottom w:val="0"/>
          <w:divBdr>
            <w:top w:val="none" w:sz="0" w:space="0" w:color="auto"/>
            <w:left w:val="none" w:sz="0" w:space="0" w:color="auto"/>
            <w:bottom w:val="none" w:sz="0" w:space="0" w:color="auto"/>
            <w:right w:val="none" w:sz="0" w:space="0" w:color="auto"/>
          </w:divBdr>
          <w:divsChild>
            <w:div w:id="1692760930">
              <w:marLeft w:val="0"/>
              <w:marRight w:val="0"/>
              <w:marTop w:val="0"/>
              <w:marBottom w:val="0"/>
              <w:divBdr>
                <w:top w:val="none" w:sz="0" w:space="0" w:color="auto"/>
                <w:left w:val="none" w:sz="0" w:space="0" w:color="auto"/>
                <w:bottom w:val="none" w:sz="0" w:space="0" w:color="auto"/>
                <w:right w:val="none" w:sz="0" w:space="0" w:color="auto"/>
              </w:divBdr>
              <w:divsChild>
                <w:div w:id="4692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85239">
      <w:bodyDiv w:val="1"/>
      <w:marLeft w:val="0"/>
      <w:marRight w:val="0"/>
      <w:marTop w:val="0"/>
      <w:marBottom w:val="0"/>
      <w:divBdr>
        <w:top w:val="none" w:sz="0" w:space="0" w:color="auto"/>
        <w:left w:val="none" w:sz="0" w:space="0" w:color="auto"/>
        <w:bottom w:val="none" w:sz="0" w:space="0" w:color="auto"/>
        <w:right w:val="none" w:sz="0" w:space="0" w:color="auto"/>
      </w:divBdr>
    </w:div>
    <w:div w:id="1368486948">
      <w:bodyDiv w:val="1"/>
      <w:marLeft w:val="0"/>
      <w:marRight w:val="0"/>
      <w:marTop w:val="0"/>
      <w:marBottom w:val="0"/>
      <w:divBdr>
        <w:top w:val="none" w:sz="0" w:space="0" w:color="auto"/>
        <w:left w:val="none" w:sz="0" w:space="0" w:color="auto"/>
        <w:bottom w:val="none" w:sz="0" w:space="0" w:color="auto"/>
        <w:right w:val="none" w:sz="0" w:space="0" w:color="auto"/>
      </w:divBdr>
      <w:divsChild>
        <w:div w:id="1436629448">
          <w:marLeft w:val="0"/>
          <w:marRight w:val="0"/>
          <w:marTop w:val="0"/>
          <w:marBottom w:val="0"/>
          <w:divBdr>
            <w:top w:val="none" w:sz="0" w:space="0" w:color="auto"/>
            <w:left w:val="none" w:sz="0" w:space="0" w:color="auto"/>
            <w:bottom w:val="none" w:sz="0" w:space="0" w:color="auto"/>
            <w:right w:val="none" w:sz="0" w:space="0" w:color="auto"/>
          </w:divBdr>
          <w:divsChild>
            <w:div w:id="309944032">
              <w:marLeft w:val="0"/>
              <w:marRight w:val="0"/>
              <w:marTop w:val="0"/>
              <w:marBottom w:val="0"/>
              <w:divBdr>
                <w:top w:val="none" w:sz="0" w:space="0" w:color="auto"/>
                <w:left w:val="none" w:sz="0" w:space="0" w:color="auto"/>
                <w:bottom w:val="none" w:sz="0" w:space="0" w:color="auto"/>
                <w:right w:val="none" w:sz="0" w:space="0" w:color="auto"/>
              </w:divBdr>
              <w:divsChild>
                <w:div w:id="307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378019">
      <w:bodyDiv w:val="1"/>
      <w:marLeft w:val="0"/>
      <w:marRight w:val="0"/>
      <w:marTop w:val="0"/>
      <w:marBottom w:val="0"/>
      <w:divBdr>
        <w:top w:val="none" w:sz="0" w:space="0" w:color="auto"/>
        <w:left w:val="none" w:sz="0" w:space="0" w:color="auto"/>
        <w:bottom w:val="none" w:sz="0" w:space="0" w:color="auto"/>
        <w:right w:val="none" w:sz="0" w:space="0" w:color="auto"/>
      </w:divBdr>
    </w:div>
    <w:div w:id="1639870833">
      <w:bodyDiv w:val="1"/>
      <w:marLeft w:val="0"/>
      <w:marRight w:val="0"/>
      <w:marTop w:val="0"/>
      <w:marBottom w:val="0"/>
      <w:divBdr>
        <w:top w:val="none" w:sz="0" w:space="0" w:color="auto"/>
        <w:left w:val="none" w:sz="0" w:space="0" w:color="auto"/>
        <w:bottom w:val="none" w:sz="0" w:space="0" w:color="auto"/>
        <w:right w:val="none" w:sz="0" w:space="0" w:color="auto"/>
      </w:divBdr>
      <w:divsChild>
        <w:div w:id="217711348">
          <w:marLeft w:val="0"/>
          <w:marRight w:val="0"/>
          <w:marTop w:val="0"/>
          <w:marBottom w:val="0"/>
          <w:divBdr>
            <w:top w:val="none" w:sz="0" w:space="0" w:color="auto"/>
            <w:left w:val="none" w:sz="0" w:space="0" w:color="auto"/>
            <w:bottom w:val="none" w:sz="0" w:space="0" w:color="auto"/>
            <w:right w:val="none" w:sz="0" w:space="0" w:color="auto"/>
          </w:divBdr>
          <w:divsChild>
            <w:div w:id="1585844552">
              <w:marLeft w:val="0"/>
              <w:marRight w:val="0"/>
              <w:marTop w:val="0"/>
              <w:marBottom w:val="0"/>
              <w:divBdr>
                <w:top w:val="none" w:sz="0" w:space="0" w:color="auto"/>
                <w:left w:val="none" w:sz="0" w:space="0" w:color="auto"/>
                <w:bottom w:val="none" w:sz="0" w:space="0" w:color="auto"/>
                <w:right w:val="none" w:sz="0" w:space="0" w:color="auto"/>
              </w:divBdr>
              <w:divsChild>
                <w:div w:id="17267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05385">
      <w:bodyDiv w:val="1"/>
      <w:marLeft w:val="0"/>
      <w:marRight w:val="0"/>
      <w:marTop w:val="0"/>
      <w:marBottom w:val="0"/>
      <w:divBdr>
        <w:top w:val="none" w:sz="0" w:space="0" w:color="auto"/>
        <w:left w:val="none" w:sz="0" w:space="0" w:color="auto"/>
        <w:bottom w:val="none" w:sz="0" w:space="0" w:color="auto"/>
        <w:right w:val="none" w:sz="0" w:space="0" w:color="auto"/>
      </w:divBdr>
      <w:divsChild>
        <w:div w:id="1618217620">
          <w:marLeft w:val="0"/>
          <w:marRight w:val="0"/>
          <w:marTop w:val="0"/>
          <w:marBottom w:val="0"/>
          <w:divBdr>
            <w:top w:val="none" w:sz="0" w:space="0" w:color="auto"/>
            <w:left w:val="none" w:sz="0" w:space="0" w:color="auto"/>
            <w:bottom w:val="none" w:sz="0" w:space="0" w:color="auto"/>
            <w:right w:val="none" w:sz="0" w:space="0" w:color="auto"/>
          </w:divBdr>
          <w:divsChild>
            <w:div w:id="438065611">
              <w:marLeft w:val="0"/>
              <w:marRight w:val="0"/>
              <w:marTop w:val="0"/>
              <w:marBottom w:val="0"/>
              <w:divBdr>
                <w:top w:val="none" w:sz="0" w:space="0" w:color="auto"/>
                <w:left w:val="none" w:sz="0" w:space="0" w:color="auto"/>
                <w:bottom w:val="none" w:sz="0" w:space="0" w:color="auto"/>
                <w:right w:val="none" w:sz="0" w:space="0" w:color="auto"/>
              </w:divBdr>
              <w:divsChild>
                <w:div w:id="50432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252421">
      <w:bodyDiv w:val="1"/>
      <w:marLeft w:val="0"/>
      <w:marRight w:val="0"/>
      <w:marTop w:val="0"/>
      <w:marBottom w:val="0"/>
      <w:divBdr>
        <w:top w:val="none" w:sz="0" w:space="0" w:color="auto"/>
        <w:left w:val="none" w:sz="0" w:space="0" w:color="auto"/>
        <w:bottom w:val="none" w:sz="0" w:space="0" w:color="auto"/>
        <w:right w:val="none" w:sz="0" w:space="0" w:color="auto"/>
      </w:divBdr>
    </w:div>
    <w:div w:id="1758286387">
      <w:bodyDiv w:val="1"/>
      <w:marLeft w:val="0"/>
      <w:marRight w:val="0"/>
      <w:marTop w:val="0"/>
      <w:marBottom w:val="0"/>
      <w:divBdr>
        <w:top w:val="none" w:sz="0" w:space="0" w:color="auto"/>
        <w:left w:val="none" w:sz="0" w:space="0" w:color="auto"/>
        <w:bottom w:val="none" w:sz="0" w:space="0" w:color="auto"/>
        <w:right w:val="none" w:sz="0" w:space="0" w:color="auto"/>
      </w:divBdr>
      <w:divsChild>
        <w:div w:id="645864406">
          <w:marLeft w:val="0"/>
          <w:marRight w:val="0"/>
          <w:marTop w:val="0"/>
          <w:marBottom w:val="0"/>
          <w:divBdr>
            <w:top w:val="none" w:sz="0" w:space="0" w:color="auto"/>
            <w:left w:val="none" w:sz="0" w:space="0" w:color="auto"/>
            <w:bottom w:val="none" w:sz="0" w:space="0" w:color="auto"/>
            <w:right w:val="none" w:sz="0" w:space="0" w:color="auto"/>
          </w:divBdr>
          <w:divsChild>
            <w:div w:id="1566723785">
              <w:marLeft w:val="0"/>
              <w:marRight w:val="0"/>
              <w:marTop w:val="0"/>
              <w:marBottom w:val="0"/>
              <w:divBdr>
                <w:top w:val="none" w:sz="0" w:space="0" w:color="auto"/>
                <w:left w:val="none" w:sz="0" w:space="0" w:color="auto"/>
                <w:bottom w:val="none" w:sz="0" w:space="0" w:color="auto"/>
                <w:right w:val="none" w:sz="0" w:space="0" w:color="auto"/>
              </w:divBdr>
              <w:divsChild>
                <w:div w:id="2084525715">
                  <w:marLeft w:val="0"/>
                  <w:marRight w:val="0"/>
                  <w:marTop w:val="0"/>
                  <w:marBottom w:val="0"/>
                  <w:divBdr>
                    <w:top w:val="none" w:sz="0" w:space="0" w:color="auto"/>
                    <w:left w:val="none" w:sz="0" w:space="0" w:color="auto"/>
                    <w:bottom w:val="none" w:sz="0" w:space="0" w:color="auto"/>
                    <w:right w:val="none" w:sz="0" w:space="0" w:color="auto"/>
                  </w:divBdr>
                  <w:divsChild>
                    <w:div w:id="2034571088">
                      <w:marLeft w:val="0"/>
                      <w:marRight w:val="0"/>
                      <w:marTop w:val="0"/>
                      <w:marBottom w:val="0"/>
                      <w:divBdr>
                        <w:top w:val="none" w:sz="0" w:space="0" w:color="auto"/>
                        <w:left w:val="none" w:sz="0" w:space="0" w:color="auto"/>
                        <w:bottom w:val="none" w:sz="0" w:space="0" w:color="auto"/>
                        <w:right w:val="none" w:sz="0" w:space="0" w:color="auto"/>
                      </w:divBdr>
                    </w:div>
                    <w:div w:id="185579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821839">
      <w:bodyDiv w:val="1"/>
      <w:marLeft w:val="0"/>
      <w:marRight w:val="0"/>
      <w:marTop w:val="0"/>
      <w:marBottom w:val="0"/>
      <w:divBdr>
        <w:top w:val="none" w:sz="0" w:space="0" w:color="auto"/>
        <w:left w:val="none" w:sz="0" w:space="0" w:color="auto"/>
        <w:bottom w:val="none" w:sz="0" w:space="0" w:color="auto"/>
        <w:right w:val="none" w:sz="0" w:space="0" w:color="auto"/>
      </w:divBdr>
      <w:divsChild>
        <w:div w:id="1004476217">
          <w:marLeft w:val="0"/>
          <w:marRight w:val="0"/>
          <w:marTop w:val="0"/>
          <w:marBottom w:val="0"/>
          <w:divBdr>
            <w:top w:val="none" w:sz="0" w:space="0" w:color="auto"/>
            <w:left w:val="none" w:sz="0" w:space="0" w:color="auto"/>
            <w:bottom w:val="none" w:sz="0" w:space="0" w:color="auto"/>
            <w:right w:val="none" w:sz="0" w:space="0" w:color="auto"/>
          </w:divBdr>
          <w:divsChild>
            <w:div w:id="837235140">
              <w:marLeft w:val="0"/>
              <w:marRight w:val="0"/>
              <w:marTop w:val="0"/>
              <w:marBottom w:val="0"/>
              <w:divBdr>
                <w:top w:val="none" w:sz="0" w:space="0" w:color="auto"/>
                <w:left w:val="none" w:sz="0" w:space="0" w:color="auto"/>
                <w:bottom w:val="none" w:sz="0" w:space="0" w:color="auto"/>
                <w:right w:val="none" w:sz="0" w:space="0" w:color="auto"/>
              </w:divBdr>
              <w:divsChild>
                <w:div w:id="34663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80776">
      <w:bodyDiv w:val="1"/>
      <w:marLeft w:val="0"/>
      <w:marRight w:val="0"/>
      <w:marTop w:val="0"/>
      <w:marBottom w:val="0"/>
      <w:divBdr>
        <w:top w:val="none" w:sz="0" w:space="0" w:color="auto"/>
        <w:left w:val="none" w:sz="0" w:space="0" w:color="auto"/>
        <w:bottom w:val="none" w:sz="0" w:space="0" w:color="auto"/>
        <w:right w:val="none" w:sz="0" w:space="0" w:color="auto"/>
      </w:divBdr>
    </w:div>
    <w:div w:id="1821728176">
      <w:bodyDiv w:val="1"/>
      <w:marLeft w:val="0"/>
      <w:marRight w:val="0"/>
      <w:marTop w:val="0"/>
      <w:marBottom w:val="0"/>
      <w:divBdr>
        <w:top w:val="none" w:sz="0" w:space="0" w:color="auto"/>
        <w:left w:val="none" w:sz="0" w:space="0" w:color="auto"/>
        <w:bottom w:val="none" w:sz="0" w:space="0" w:color="auto"/>
        <w:right w:val="none" w:sz="0" w:space="0" w:color="auto"/>
      </w:divBdr>
      <w:divsChild>
        <w:div w:id="1799108208">
          <w:marLeft w:val="0"/>
          <w:marRight w:val="0"/>
          <w:marTop w:val="0"/>
          <w:marBottom w:val="0"/>
          <w:divBdr>
            <w:top w:val="none" w:sz="0" w:space="0" w:color="auto"/>
            <w:left w:val="none" w:sz="0" w:space="0" w:color="auto"/>
            <w:bottom w:val="none" w:sz="0" w:space="0" w:color="auto"/>
            <w:right w:val="none" w:sz="0" w:space="0" w:color="auto"/>
          </w:divBdr>
          <w:divsChild>
            <w:div w:id="908199819">
              <w:marLeft w:val="0"/>
              <w:marRight w:val="0"/>
              <w:marTop w:val="0"/>
              <w:marBottom w:val="0"/>
              <w:divBdr>
                <w:top w:val="none" w:sz="0" w:space="0" w:color="auto"/>
                <w:left w:val="none" w:sz="0" w:space="0" w:color="auto"/>
                <w:bottom w:val="none" w:sz="0" w:space="0" w:color="auto"/>
                <w:right w:val="none" w:sz="0" w:space="0" w:color="auto"/>
              </w:divBdr>
              <w:divsChild>
                <w:div w:id="12531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510854">
      <w:bodyDiv w:val="1"/>
      <w:marLeft w:val="0"/>
      <w:marRight w:val="0"/>
      <w:marTop w:val="0"/>
      <w:marBottom w:val="0"/>
      <w:divBdr>
        <w:top w:val="none" w:sz="0" w:space="0" w:color="auto"/>
        <w:left w:val="none" w:sz="0" w:space="0" w:color="auto"/>
        <w:bottom w:val="none" w:sz="0" w:space="0" w:color="auto"/>
        <w:right w:val="none" w:sz="0" w:space="0" w:color="auto"/>
      </w:divBdr>
      <w:divsChild>
        <w:div w:id="19556182">
          <w:marLeft w:val="0"/>
          <w:marRight w:val="0"/>
          <w:marTop w:val="0"/>
          <w:marBottom w:val="0"/>
          <w:divBdr>
            <w:top w:val="none" w:sz="0" w:space="0" w:color="auto"/>
            <w:left w:val="none" w:sz="0" w:space="0" w:color="auto"/>
            <w:bottom w:val="none" w:sz="0" w:space="0" w:color="auto"/>
            <w:right w:val="none" w:sz="0" w:space="0" w:color="auto"/>
          </w:divBdr>
          <w:divsChild>
            <w:div w:id="1058626323">
              <w:marLeft w:val="0"/>
              <w:marRight w:val="0"/>
              <w:marTop w:val="0"/>
              <w:marBottom w:val="0"/>
              <w:divBdr>
                <w:top w:val="none" w:sz="0" w:space="0" w:color="auto"/>
                <w:left w:val="none" w:sz="0" w:space="0" w:color="auto"/>
                <w:bottom w:val="none" w:sz="0" w:space="0" w:color="auto"/>
                <w:right w:val="none" w:sz="0" w:space="0" w:color="auto"/>
              </w:divBdr>
              <w:divsChild>
                <w:div w:id="940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406629">
      <w:bodyDiv w:val="1"/>
      <w:marLeft w:val="0"/>
      <w:marRight w:val="0"/>
      <w:marTop w:val="0"/>
      <w:marBottom w:val="0"/>
      <w:divBdr>
        <w:top w:val="none" w:sz="0" w:space="0" w:color="auto"/>
        <w:left w:val="none" w:sz="0" w:space="0" w:color="auto"/>
        <w:bottom w:val="none" w:sz="0" w:space="0" w:color="auto"/>
        <w:right w:val="none" w:sz="0" w:space="0" w:color="auto"/>
      </w:divBdr>
      <w:divsChild>
        <w:div w:id="1383365470">
          <w:marLeft w:val="0"/>
          <w:marRight w:val="0"/>
          <w:marTop w:val="0"/>
          <w:marBottom w:val="0"/>
          <w:divBdr>
            <w:top w:val="none" w:sz="0" w:space="0" w:color="auto"/>
            <w:left w:val="none" w:sz="0" w:space="0" w:color="auto"/>
            <w:bottom w:val="none" w:sz="0" w:space="0" w:color="auto"/>
            <w:right w:val="none" w:sz="0" w:space="0" w:color="auto"/>
          </w:divBdr>
          <w:divsChild>
            <w:div w:id="1941060547">
              <w:marLeft w:val="0"/>
              <w:marRight w:val="0"/>
              <w:marTop w:val="0"/>
              <w:marBottom w:val="0"/>
              <w:divBdr>
                <w:top w:val="none" w:sz="0" w:space="0" w:color="auto"/>
                <w:left w:val="none" w:sz="0" w:space="0" w:color="auto"/>
                <w:bottom w:val="none" w:sz="0" w:space="0" w:color="auto"/>
                <w:right w:val="none" w:sz="0" w:space="0" w:color="auto"/>
              </w:divBdr>
              <w:divsChild>
                <w:div w:id="20935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2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Matching_(statistic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en.wikipedia.org/wiki/Observational_study"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elopers.google.com/machine-learning/crash-course/classification/roc-and-auc" TargetMode="External"/><Relationship Id="rId11" Type="http://schemas.openxmlformats.org/officeDocument/2006/relationships/hyperlink" Target="https://en.wikipedia.org/wiki/Statistics" TargetMode="External"/><Relationship Id="rId5" Type="http://schemas.openxmlformats.org/officeDocument/2006/relationships/image" Target="media/image1.png"/><Relationship Id="rId15" Type="http://schemas.openxmlformats.org/officeDocument/2006/relationships/hyperlink" Target="https://en.wikipedia.org/wiki/Covariat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Estimation_the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9</Pages>
  <Words>3814</Words>
  <Characters>21745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Lee</dc:creator>
  <cp:keywords/>
  <dc:description/>
  <cp:lastModifiedBy>Amber Lee</cp:lastModifiedBy>
  <cp:revision>7</cp:revision>
  <dcterms:created xsi:type="dcterms:W3CDTF">2020-05-15T18:38:00Z</dcterms:created>
  <dcterms:modified xsi:type="dcterms:W3CDTF">2020-05-29T18:03:00Z</dcterms:modified>
</cp:coreProperties>
</file>