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Candidates per job posting: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count     28.000000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mean     334.607143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std        2.393499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min      325.000000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25%      334.000000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50%      335.000000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75%      336.000000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max      337.000000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dtype: float64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Feature Set      Model   NDCG  NDCG@10  Spearman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TF-IDF Only  XGBRanker 0.9775   0.9292    0.3225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TF-IDF Only LGBMRanker 0.9784   0.9158    0.3975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Semantic Only  XGBRanker 0.9783   0.9278    0.3767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Semantic Only LGBMRanker 0.9820   0.9398    0.4367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Hybrid  XGBRanker 0.9796   0.9322    0.3725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Hybrid LGBMRanker 0.9809   0.9268    0.4327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Best by NDCG@10: Semantic Only + LGBMRanker  (NDCG@10=0.9398, Spearman=0.4367)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