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8CF1" w14:textId="1E69039A" w:rsidR="00E90742" w:rsidRPr="00714F83" w:rsidRDefault="005743BF" w:rsidP="00E90742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目的：</w:t>
      </w:r>
      <w:r w:rsidR="0053335D" w:rsidRPr="00714F83">
        <w:rPr>
          <w:rFonts w:cstheme="minorHAnsi"/>
        </w:rPr>
        <w:t xml:space="preserve"> </w:t>
      </w:r>
      <w:r w:rsidR="006D7FAE" w:rsidRPr="005F0267">
        <w:t>為確保實驗室</w:t>
      </w:r>
      <w:r w:rsidR="006D7FAE" w:rsidRPr="005F0267">
        <w:rPr>
          <w:rFonts w:hint="eastAsia"/>
        </w:rPr>
        <w:t>設施與</w:t>
      </w:r>
      <w:r w:rsidR="006D7FAE" w:rsidRPr="005F0267">
        <w:t>環境符合</w:t>
      </w:r>
      <w:r w:rsidR="006D7FAE">
        <w:rPr>
          <w:rFonts w:hint="eastAsia"/>
        </w:rPr>
        <w:t>檢體</w:t>
      </w:r>
      <w:r w:rsidR="006D7FAE" w:rsidRPr="005F0267">
        <w:rPr>
          <w:rFonts w:hint="eastAsia"/>
        </w:rPr>
        <w:t>檢測與保存</w:t>
      </w:r>
      <w:r w:rsidR="006D7FAE">
        <w:t>所需之條件，除有環境監控措施外，</w:t>
      </w:r>
      <w:r w:rsidR="006D7FAE">
        <w:rPr>
          <w:rFonts w:hint="eastAsia"/>
        </w:rPr>
        <w:t>亦</w:t>
      </w:r>
      <w:r w:rsidR="006D7FAE" w:rsidRPr="005F0267">
        <w:t>有良好的管理制度，</w:t>
      </w:r>
      <w:r w:rsidR="006D7FAE" w:rsidRPr="005F0267">
        <w:rPr>
          <w:rFonts w:hint="eastAsia"/>
        </w:rPr>
        <w:t>以</w:t>
      </w:r>
      <w:r w:rsidR="006D7FAE" w:rsidRPr="005F0267">
        <w:t>維持</w:t>
      </w:r>
      <w:r w:rsidR="006D7FAE" w:rsidRPr="005F0267">
        <w:rPr>
          <w:rFonts w:hint="eastAsia"/>
        </w:rPr>
        <w:t>設施與環境及人員與</w:t>
      </w:r>
      <w:r w:rsidR="006D7FAE">
        <w:rPr>
          <w:rFonts w:hint="eastAsia"/>
        </w:rPr>
        <w:t>檢體</w:t>
      </w:r>
      <w:r w:rsidR="006D7FAE" w:rsidRPr="005F0267">
        <w:rPr>
          <w:rFonts w:hint="eastAsia"/>
        </w:rPr>
        <w:t>之</w:t>
      </w:r>
      <w:r w:rsidR="006D7FAE">
        <w:rPr>
          <w:rFonts w:hint="eastAsia"/>
        </w:rPr>
        <w:t>間的</w:t>
      </w:r>
      <w:r w:rsidR="006D7FAE" w:rsidRPr="005F0267">
        <w:t>作業安全。</w:t>
      </w:r>
    </w:p>
    <w:p w14:paraId="77DEB484" w14:textId="77777777" w:rsidR="005743BF" w:rsidRPr="00714F83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權責：</w:t>
      </w:r>
    </w:p>
    <w:p w14:paraId="35C02A48" w14:textId="0F05B09D" w:rsidR="00971767" w:rsidRPr="00714F83" w:rsidRDefault="00671BD9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實驗室主管：</w:t>
      </w:r>
      <w:r w:rsidR="006D7FAE" w:rsidRPr="005F0267">
        <w:rPr>
          <w:rFonts w:hint="eastAsia"/>
          <w:szCs w:val="24"/>
        </w:rPr>
        <w:t>管制及授權實驗室人員進出各區域的權限。</w:t>
      </w:r>
    </w:p>
    <w:p w14:paraId="2822EF96" w14:textId="783C52CA" w:rsidR="00971767" w:rsidRPr="00714F83" w:rsidRDefault="00671BD9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品質主管：</w:t>
      </w:r>
      <w:r w:rsidR="006D7FAE" w:rsidRPr="005F0267">
        <w:rPr>
          <w:rFonts w:hint="eastAsia"/>
          <w:szCs w:val="24"/>
        </w:rPr>
        <w:t>確認查檢記錄、控管實驗室環境條件。</w:t>
      </w:r>
    </w:p>
    <w:p w14:paraId="5F4E28C1" w14:textId="0E9C38D1" w:rsidR="00E05103" w:rsidRPr="00714F83" w:rsidRDefault="00671BD9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實驗室人員：</w:t>
      </w:r>
      <w:r w:rsidR="006D7FAE">
        <w:rPr>
          <w:rFonts w:cstheme="minorHAnsi" w:hint="eastAsia"/>
        </w:rPr>
        <w:t>協助維持</w:t>
      </w:r>
      <w:r w:rsidR="001533AE">
        <w:rPr>
          <w:rFonts w:cstheme="minorHAnsi" w:hint="eastAsia"/>
        </w:rPr>
        <w:t>實驗室</w:t>
      </w:r>
      <w:r w:rsidR="006D7FAE">
        <w:rPr>
          <w:rFonts w:cstheme="minorHAnsi" w:hint="eastAsia"/>
        </w:rPr>
        <w:t>環境整潔，</w:t>
      </w:r>
      <w:r w:rsidR="006D7FAE">
        <w:rPr>
          <w:rFonts w:hint="eastAsia"/>
          <w:szCs w:val="24"/>
        </w:rPr>
        <w:t>查檢環境條件</w:t>
      </w:r>
      <w:r w:rsidR="006D7FAE" w:rsidRPr="005F0267">
        <w:rPr>
          <w:rFonts w:hint="eastAsia"/>
          <w:szCs w:val="24"/>
        </w:rPr>
        <w:t>溫度</w:t>
      </w:r>
      <w:r w:rsidR="006D7FAE">
        <w:rPr>
          <w:rFonts w:hint="eastAsia"/>
          <w:szCs w:val="24"/>
        </w:rPr>
        <w:t>與濕度</w:t>
      </w:r>
      <w:r w:rsidR="006D7FAE" w:rsidRPr="005F0267">
        <w:rPr>
          <w:rFonts w:hint="eastAsia"/>
          <w:szCs w:val="24"/>
        </w:rPr>
        <w:t>。</w:t>
      </w:r>
    </w:p>
    <w:p w14:paraId="547E5718" w14:textId="06B88255" w:rsidR="0053335D" w:rsidRPr="00714F83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適用範圍：</w:t>
      </w:r>
      <w:r w:rsidR="006D7FAE" w:rsidRPr="005F0267">
        <w:t>實驗室</w:t>
      </w:r>
      <w:r w:rsidR="006D7FAE" w:rsidRPr="005F0267">
        <w:rPr>
          <w:rFonts w:hint="eastAsia"/>
        </w:rPr>
        <w:t>所涵蓋區域皆屬之</w:t>
      </w:r>
      <w:r w:rsidR="006D7FAE" w:rsidRPr="005F0267">
        <w:t>。</w:t>
      </w:r>
    </w:p>
    <w:p w14:paraId="0DE00B8A" w14:textId="00C8BD22" w:rsidR="005743BF" w:rsidRPr="00714F83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定義</w:t>
      </w:r>
      <w:r w:rsidR="00D91A69" w:rsidRPr="00714F83">
        <w:rPr>
          <w:rFonts w:cstheme="minorHAnsi"/>
        </w:rPr>
        <w:t>與名詞解釋</w:t>
      </w:r>
      <w:r w:rsidRPr="00714F83">
        <w:rPr>
          <w:rFonts w:cstheme="minorHAnsi"/>
        </w:rPr>
        <w:t>：</w:t>
      </w:r>
      <w:r w:rsidR="00E04FD1">
        <w:rPr>
          <w:rFonts w:cstheme="minorHAnsi" w:hint="eastAsia"/>
        </w:rPr>
        <w:t>無。</w:t>
      </w:r>
    </w:p>
    <w:p w14:paraId="6C059A1A" w14:textId="77777777" w:rsidR="00671BD9" w:rsidRPr="00714F83" w:rsidRDefault="00292141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作業說明：</w:t>
      </w:r>
    </w:p>
    <w:p w14:paraId="483C8086" w14:textId="1C1A568C" w:rsidR="00B2169B" w:rsidRPr="00B2169B" w:rsidRDefault="00B2169B" w:rsidP="00B2755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區域管制：</w:t>
      </w:r>
    </w:p>
    <w:p w14:paraId="40322146" w14:textId="64EE9942" w:rsidR="000D2218" w:rsidRPr="00441792" w:rsidRDefault="00E32624" w:rsidP="00B2169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本實驗室</w:t>
      </w:r>
      <w:r w:rsidR="00936957">
        <w:rPr>
          <w:rFonts w:hint="eastAsia"/>
        </w:rPr>
        <w:t>區域包含</w:t>
      </w:r>
      <w:r w:rsidR="00936957">
        <w:rPr>
          <w:rFonts w:hint="eastAsia"/>
        </w:rPr>
        <w:t>801</w:t>
      </w:r>
      <w:r w:rsidR="00936957">
        <w:rPr>
          <w:rFonts w:hint="eastAsia"/>
        </w:rPr>
        <w:t>室</w:t>
      </w:r>
      <w:r w:rsidR="00771681">
        <w:rPr>
          <w:rFonts w:hint="eastAsia"/>
        </w:rPr>
        <w:t>以及</w:t>
      </w:r>
      <w:r w:rsidR="009154EA">
        <w:rPr>
          <w:rFonts w:hint="eastAsia"/>
        </w:rPr>
        <w:t>816</w:t>
      </w:r>
      <w:r w:rsidR="009154EA">
        <w:rPr>
          <w:rFonts w:hint="eastAsia"/>
        </w:rPr>
        <w:t>室</w:t>
      </w:r>
      <w:r w:rsidR="000D2218">
        <w:rPr>
          <w:rFonts w:hint="eastAsia"/>
        </w:rPr>
        <w:t>，皆實施門禁管制，當有訪客需進出管制區域時，需有實驗室人員陪同始可進出。</w:t>
      </w:r>
    </w:p>
    <w:p w14:paraId="5507CBF3" w14:textId="7C33927F" w:rsidR="00441792" w:rsidRPr="00F03515" w:rsidRDefault="00441792" w:rsidP="00B2169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各項儀器設施應依照其功能以及規格安置於適當的作業區域。</w:t>
      </w:r>
    </w:p>
    <w:p w14:paraId="40893A80" w14:textId="76537D0C" w:rsidR="00E32624" w:rsidRPr="00B2755F" w:rsidRDefault="00F03515" w:rsidP="00B2169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本實驗室依作業項目不同，而將</w:t>
      </w:r>
      <w:r w:rsidR="000D2218">
        <w:rPr>
          <w:rFonts w:hint="eastAsia"/>
        </w:rPr>
        <w:t>801</w:t>
      </w:r>
      <w:r w:rsidR="000D2218">
        <w:rPr>
          <w:rFonts w:hint="eastAsia"/>
        </w:rPr>
        <w:t>室以及</w:t>
      </w:r>
      <w:r w:rsidR="009154EA">
        <w:rPr>
          <w:rFonts w:hint="eastAsia"/>
        </w:rPr>
        <w:t>816</w:t>
      </w:r>
      <w:proofErr w:type="gramStart"/>
      <w:r w:rsidR="009154EA">
        <w:rPr>
          <w:rFonts w:hint="eastAsia"/>
        </w:rPr>
        <w:t>室</w:t>
      </w:r>
      <w:r w:rsidR="00B2755F">
        <w:rPr>
          <w:rFonts w:hint="eastAsia"/>
        </w:rPr>
        <w:t>其功能</w:t>
      </w:r>
      <w:proofErr w:type="gramEnd"/>
      <w:r w:rsidR="00B2755F">
        <w:rPr>
          <w:rFonts w:hint="eastAsia"/>
        </w:rPr>
        <w:t>劃分如下：</w:t>
      </w:r>
    </w:p>
    <w:p w14:paraId="085D02E8" w14:textId="77777777" w:rsidR="00217CBC" w:rsidRPr="00FF6B38" w:rsidRDefault="00B2755F" w:rsidP="00B2169B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  <w:bCs/>
        </w:rPr>
      </w:pPr>
      <w:r w:rsidRPr="00FF6B38">
        <w:rPr>
          <w:bCs/>
        </w:rPr>
        <w:t>801</w:t>
      </w:r>
      <w:r w:rsidRPr="00FF6B38">
        <w:rPr>
          <w:rFonts w:hint="eastAsia"/>
          <w:bCs/>
        </w:rPr>
        <w:t>室：</w:t>
      </w:r>
      <w:r w:rsidR="000B3C74" w:rsidRPr="00FF6B38" w:rsidDel="000B3C74">
        <w:rPr>
          <w:bCs/>
        </w:rPr>
        <w:t xml:space="preserve"> </w:t>
      </w:r>
    </w:p>
    <w:p w14:paraId="5F8B7EB5" w14:textId="7BF13ACE" w:rsidR="00B2755F" w:rsidRPr="00FF6B38" w:rsidRDefault="000B3C74" w:rsidP="00FF6B38">
      <w:pPr>
        <w:pStyle w:val="aa"/>
        <w:numPr>
          <w:ilvl w:val="4"/>
          <w:numId w:val="4"/>
        </w:numPr>
        <w:spacing w:beforeLines="50" w:before="180"/>
        <w:ind w:leftChars="0"/>
        <w:jc w:val="both"/>
        <w:rPr>
          <w:rFonts w:cstheme="minorHAnsi"/>
          <w:bCs/>
        </w:rPr>
      </w:pPr>
      <w:r w:rsidRPr="00FF6B38">
        <w:rPr>
          <w:bCs/>
        </w:rPr>
        <w:t>Pre-PCR</w:t>
      </w:r>
      <w:r w:rsidRPr="00FF6B38">
        <w:rPr>
          <w:rFonts w:hint="eastAsia"/>
          <w:bCs/>
        </w:rPr>
        <w:t>作業區域</w:t>
      </w:r>
      <w:r w:rsidR="00217CBC" w:rsidRPr="00FF6B38">
        <w:rPr>
          <w:rFonts w:hint="eastAsia"/>
          <w:bCs/>
        </w:rPr>
        <w:t>：</w:t>
      </w:r>
      <w:r w:rsidRPr="00FF6B38">
        <w:rPr>
          <w:rFonts w:hint="eastAsia"/>
          <w:bCs/>
        </w:rPr>
        <w:t>專門進行</w:t>
      </w:r>
      <w:r w:rsidRPr="00FF6B38">
        <w:rPr>
          <w:bCs/>
        </w:rPr>
        <w:t>PCR</w:t>
      </w:r>
      <w:r w:rsidRPr="00FF6B38">
        <w:rPr>
          <w:rFonts w:hint="eastAsia"/>
          <w:bCs/>
        </w:rPr>
        <w:t>前</w:t>
      </w:r>
      <w:r w:rsidRPr="00FF6B38">
        <w:rPr>
          <w:bCs/>
        </w:rPr>
        <w:t>DNA</w:t>
      </w:r>
      <w:r w:rsidRPr="00FF6B38">
        <w:rPr>
          <w:rFonts w:hint="eastAsia"/>
          <w:bCs/>
        </w:rPr>
        <w:t>、</w:t>
      </w:r>
      <w:r w:rsidRPr="00FF6B38">
        <w:rPr>
          <w:bCs/>
        </w:rPr>
        <w:t>RNA</w:t>
      </w:r>
      <w:r w:rsidRPr="00FF6B38">
        <w:rPr>
          <w:rFonts w:hint="eastAsia"/>
          <w:bCs/>
        </w:rPr>
        <w:t>萃取純化等作業，與</w:t>
      </w:r>
      <w:r w:rsidR="00B2755F" w:rsidRPr="00FF6B38">
        <w:rPr>
          <w:rFonts w:hint="eastAsia"/>
          <w:bCs/>
        </w:rPr>
        <w:t>進行組織切片、</w:t>
      </w:r>
      <w:proofErr w:type="gramStart"/>
      <w:r w:rsidR="00B2755F" w:rsidRPr="00FF6B38">
        <w:rPr>
          <w:rFonts w:hint="eastAsia"/>
          <w:bCs/>
        </w:rPr>
        <w:t>撈片</w:t>
      </w:r>
      <w:proofErr w:type="gramEnd"/>
      <w:r w:rsidR="005E46FB" w:rsidRPr="00FF6B38">
        <w:rPr>
          <w:rFonts w:hint="eastAsia"/>
          <w:bCs/>
        </w:rPr>
        <w:t>、染色</w:t>
      </w:r>
      <w:proofErr w:type="gramStart"/>
      <w:r w:rsidRPr="00FF6B38">
        <w:rPr>
          <w:rFonts w:hint="eastAsia"/>
          <w:bCs/>
        </w:rPr>
        <w:t>以及</w:t>
      </w:r>
      <w:r w:rsidR="005E46FB" w:rsidRPr="00FF6B38">
        <w:rPr>
          <w:rFonts w:hint="eastAsia"/>
          <w:bCs/>
        </w:rPr>
        <w:t>封片</w:t>
      </w:r>
      <w:r w:rsidR="00B2755F" w:rsidRPr="00FF6B38">
        <w:rPr>
          <w:rFonts w:hint="eastAsia"/>
          <w:bCs/>
        </w:rPr>
        <w:t>等</w:t>
      </w:r>
      <w:proofErr w:type="gramEnd"/>
      <w:r w:rsidR="00B2755F" w:rsidRPr="00FF6B38">
        <w:rPr>
          <w:rFonts w:hint="eastAsia"/>
          <w:bCs/>
        </w:rPr>
        <w:t>作業。</w:t>
      </w:r>
    </w:p>
    <w:p w14:paraId="0C5569A5" w14:textId="7B0A283A" w:rsidR="00B2755F" w:rsidRPr="008B0FEB" w:rsidRDefault="00217CBC" w:rsidP="00FF6B38">
      <w:pPr>
        <w:pStyle w:val="aa"/>
        <w:numPr>
          <w:ilvl w:val="4"/>
          <w:numId w:val="4"/>
        </w:numPr>
        <w:spacing w:beforeLines="50" w:before="180"/>
        <w:ind w:leftChars="0"/>
        <w:jc w:val="both"/>
        <w:rPr>
          <w:rFonts w:cstheme="minorHAnsi"/>
          <w:b/>
          <w:u w:val="single"/>
        </w:rPr>
      </w:pPr>
      <w:r>
        <w:rPr>
          <w:rFonts w:hint="eastAsia"/>
          <w:b/>
          <w:u w:val="single"/>
        </w:rPr>
        <w:t>試劑配製區：無核酸汙染區，用於配製試劑。</w:t>
      </w:r>
    </w:p>
    <w:p w14:paraId="501BAC52" w14:textId="253B669D" w:rsidR="00B2755F" w:rsidRPr="003B3623" w:rsidRDefault="00B2755F" w:rsidP="00B2169B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816</w:t>
      </w:r>
      <w:r>
        <w:rPr>
          <w:rFonts w:hint="eastAsia"/>
        </w:rPr>
        <w:t>室：作為</w:t>
      </w:r>
      <w:r>
        <w:rPr>
          <w:rFonts w:hint="eastAsia"/>
        </w:rPr>
        <w:t>PCR</w:t>
      </w:r>
      <w:r>
        <w:rPr>
          <w:rFonts w:hint="eastAsia"/>
        </w:rPr>
        <w:t>、</w:t>
      </w:r>
      <w:r>
        <w:rPr>
          <w:rFonts w:hint="eastAsia"/>
        </w:rPr>
        <w:t>Post-PCR</w:t>
      </w:r>
      <w:r>
        <w:rPr>
          <w:rFonts w:hint="eastAsia"/>
        </w:rPr>
        <w:t>作業區域，專門進行</w:t>
      </w:r>
      <w:r>
        <w:rPr>
          <w:rFonts w:hint="eastAsia"/>
        </w:rPr>
        <w:t>PCR</w:t>
      </w:r>
      <w:r>
        <w:rPr>
          <w:rFonts w:hint="eastAsia"/>
        </w:rPr>
        <w:t>以及</w:t>
      </w:r>
      <w:r>
        <w:rPr>
          <w:rFonts w:hint="eastAsia"/>
        </w:rPr>
        <w:t>PCR</w:t>
      </w:r>
      <w:r w:rsidR="00F03515">
        <w:rPr>
          <w:rFonts w:hint="eastAsia"/>
        </w:rPr>
        <w:t>結束後，檢測與分析等作業</w:t>
      </w:r>
      <w:r>
        <w:rPr>
          <w:rFonts w:hint="eastAsia"/>
        </w:rPr>
        <w:t>。</w:t>
      </w:r>
    </w:p>
    <w:p w14:paraId="04D4C51D" w14:textId="7A1DC34B" w:rsidR="00493BE5" w:rsidRPr="0086292B" w:rsidRDefault="00B2169B" w:rsidP="0086292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每間作業區域</w:t>
      </w:r>
      <w:r w:rsidR="003B3623" w:rsidRPr="005F0267">
        <w:rPr>
          <w:rFonts w:hint="eastAsia"/>
        </w:rPr>
        <w:t>具備適當空間以及充足照明、通風、給水、排水、清洗及衛生設備利於清潔、維護、保養與操作，確保環境條件不會影響檢測結果</w:t>
      </w:r>
      <w:r w:rsidR="003B3623">
        <w:rPr>
          <w:rFonts w:hint="eastAsia"/>
        </w:rPr>
        <w:t>以及檢體</w:t>
      </w:r>
      <w:r w:rsidR="003B3623" w:rsidRPr="005F0267">
        <w:rPr>
          <w:rFonts w:hint="eastAsia"/>
        </w:rPr>
        <w:t>保存品質，或對工作人員造成不良影響。</w:t>
      </w:r>
    </w:p>
    <w:p w14:paraId="291E3737" w14:textId="142DEC08" w:rsidR="000315C0" w:rsidRPr="00B2169B" w:rsidRDefault="00B2169B" w:rsidP="003B3623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5F0267">
        <w:rPr>
          <w:rFonts w:hint="eastAsia"/>
        </w:rPr>
        <w:t>環境管制：</w:t>
      </w:r>
    </w:p>
    <w:p w14:paraId="40C4BE41" w14:textId="3EFD2175" w:rsidR="00B2169B" w:rsidRPr="0086292B" w:rsidRDefault="00B2169B" w:rsidP="00B2169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每間作業區域皆備有溫濕度計以監控環境溫溼度，其條件應維持在</w:t>
      </w:r>
      <w:r w:rsidRPr="005F0267">
        <w:rPr>
          <w:rFonts w:hint="eastAsia"/>
        </w:rPr>
        <w:t>溫度</w:t>
      </w:r>
      <w:r w:rsidR="00E82C37">
        <w:t xml:space="preserve"> 22</w:t>
      </w:r>
      <w:r w:rsidRPr="005F0267">
        <w:rPr>
          <w:rFonts w:hint="eastAsia"/>
        </w:rPr>
        <w:t>℃</w:t>
      </w:r>
      <w:r w:rsidRPr="005F0267">
        <w:t xml:space="preserve"> ~ </w:t>
      </w:r>
      <w:r>
        <w:t>26</w:t>
      </w:r>
      <w:r>
        <w:rPr>
          <w:rFonts w:hint="eastAsia"/>
        </w:rPr>
        <w:t>℃、</w:t>
      </w:r>
      <w:r w:rsidRPr="005F0267">
        <w:rPr>
          <w:rFonts w:hint="eastAsia"/>
        </w:rPr>
        <w:t>濕度</w:t>
      </w:r>
      <w:r w:rsidRPr="005F0267">
        <w:t xml:space="preserve"> 75%</w:t>
      </w:r>
      <w:r w:rsidRPr="005F0267">
        <w:rPr>
          <w:rFonts w:hint="eastAsia"/>
        </w:rPr>
        <w:t>以下。</w:t>
      </w:r>
    </w:p>
    <w:p w14:paraId="3791ED38" w14:textId="1712F51F" w:rsidR="0086292B" w:rsidRDefault="0086292B" w:rsidP="00B2169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lastRenderedPageBreak/>
        <w:t>實驗室人員應每日確認環境溫溼度條件，並記錄於</w:t>
      </w:r>
      <w:r>
        <w:rPr>
          <w:rFonts w:asciiTheme="minorEastAsia" w:hAnsiTheme="minorEastAsia" w:cstheme="minorHAnsi" w:hint="eastAsia"/>
        </w:rPr>
        <w:t>「</w:t>
      </w:r>
      <w:r>
        <w:rPr>
          <w:rFonts w:cstheme="minorHAnsi" w:hint="eastAsia"/>
        </w:rPr>
        <w:t>環境溫溼度查檢表</w:t>
      </w:r>
      <w:r>
        <w:rPr>
          <w:rFonts w:cstheme="minorHAnsi" w:hint="eastAsia"/>
        </w:rPr>
        <w:t>1-FA02-001</w:t>
      </w:r>
      <w:r>
        <w:rPr>
          <w:rFonts w:ascii="標楷體" w:eastAsia="標楷體" w:hAnsi="標楷體" w:cstheme="minorHAnsi" w:hint="eastAsia"/>
        </w:rPr>
        <w:t>」</w:t>
      </w:r>
      <w:r w:rsidR="00441792">
        <w:rPr>
          <w:rFonts w:cstheme="minorHAnsi" w:hint="eastAsia"/>
        </w:rPr>
        <w:t>，品質主管應每月確認查檢紀錄狀況。</w:t>
      </w:r>
    </w:p>
    <w:p w14:paraId="4D52753C" w14:textId="702F1478" w:rsidR="00441792" w:rsidRDefault="00441792" w:rsidP="0044179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如實驗室人員發現當日環境溫溼度條件超出可接受範圍時，應依照</w:t>
      </w:r>
      <w:r>
        <w:rPr>
          <w:rFonts w:asciiTheme="minorEastAsia" w:hAnsiTheme="minorEastAsia" w:cstheme="minorHAnsi" w:hint="eastAsia"/>
        </w:rPr>
        <w:t>「</w:t>
      </w:r>
      <w:r w:rsidRPr="00441792">
        <w:rPr>
          <w:rFonts w:asciiTheme="minorEastAsia" w:hAnsiTheme="minorEastAsia" w:cstheme="minorHAnsi" w:hint="eastAsia"/>
        </w:rPr>
        <w:t>不符合事件管制程序書</w:t>
      </w:r>
      <w:r w:rsidRPr="00441792">
        <w:rPr>
          <w:rFonts w:cstheme="minorHAnsi"/>
        </w:rPr>
        <w:t>QA04</w:t>
      </w:r>
      <w:r>
        <w:rPr>
          <w:rFonts w:asciiTheme="minorEastAsia" w:hAnsiTheme="minorEastAsia" w:cstheme="minorHAnsi" w:hint="eastAsia"/>
        </w:rPr>
        <w:t>」流程處理。</w:t>
      </w:r>
    </w:p>
    <w:p w14:paraId="55D257D6" w14:textId="207B9A58" w:rsidR="0086292B" w:rsidRPr="0086292B" w:rsidRDefault="0086292B" w:rsidP="0086292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於操作檢驗</w:t>
      </w:r>
      <w:r w:rsidRPr="0086292B">
        <w:rPr>
          <w:rFonts w:cstheme="minorHAnsi" w:hint="eastAsia"/>
        </w:rPr>
        <w:t>或接收檢體時，實驗室人員應穿著實驗衣以及配戴手套進行。</w:t>
      </w:r>
    </w:p>
    <w:p w14:paraId="01809B44" w14:textId="6281A26B" w:rsidR="0086292B" w:rsidRPr="0086292B" w:rsidRDefault="0086292B" w:rsidP="0086292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實驗室人員應依據</w:t>
      </w:r>
      <w:r>
        <w:rPr>
          <w:rFonts w:asciiTheme="minorEastAsia" w:hAnsiTheme="minorEastAsia" w:cstheme="minorHAnsi" w:hint="eastAsia"/>
        </w:rPr>
        <w:t>「</w:t>
      </w:r>
      <w:r w:rsidRPr="0086292B">
        <w:rPr>
          <w:rFonts w:cstheme="minorHAnsi" w:hint="eastAsia"/>
        </w:rPr>
        <w:t>廢棄物處理作業標準書</w:t>
      </w:r>
      <w:r w:rsidR="00FC7C49">
        <w:rPr>
          <w:rFonts w:cstheme="minorHAnsi" w:hint="eastAsia"/>
        </w:rPr>
        <w:t xml:space="preserve"> FA03</w:t>
      </w:r>
      <w:r>
        <w:rPr>
          <w:rFonts w:cstheme="minorHAnsi" w:hint="eastAsia"/>
        </w:rPr>
        <w:t>-001</w:t>
      </w:r>
      <w:r>
        <w:rPr>
          <w:rFonts w:asciiTheme="minorEastAsia" w:hAnsiTheme="minorEastAsia" w:cstheme="minorHAnsi" w:hint="eastAsia"/>
        </w:rPr>
        <w:t>」</w:t>
      </w:r>
      <w:r w:rsidRPr="0086292B">
        <w:rPr>
          <w:rFonts w:cstheme="minorHAnsi" w:hint="eastAsia"/>
        </w:rPr>
        <w:t>進行廢棄物分類處理，清理垃圾污水與廢棄物時應注意安全、時效與衛生。</w:t>
      </w:r>
    </w:p>
    <w:p w14:paraId="4C2247A6" w14:textId="3D142813" w:rsidR="0086292B" w:rsidRDefault="0086292B" w:rsidP="0086292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實驗室人員應依據</w:t>
      </w:r>
      <w:r>
        <w:rPr>
          <w:rFonts w:asciiTheme="minorEastAsia" w:hAnsiTheme="minorEastAsia" w:cstheme="minorHAnsi" w:hint="eastAsia"/>
        </w:rPr>
        <w:t>「</w:t>
      </w:r>
      <w:r w:rsidRPr="0086292B">
        <w:rPr>
          <w:rFonts w:cstheme="minorHAnsi" w:hint="eastAsia"/>
        </w:rPr>
        <w:t>實驗室清潔作業標準書</w:t>
      </w:r>
      <w:r w:rsidR="00FC7C49">
        <w:rPr>
          <w:rFonts w:cstheme="minorHAnsi" w:hint="eastAsia"/>
        </w:rPr>
        <w:t>FA02-001</w:t>
      </w:r>
      <w:r w:rsidRPr="0086292B">
        <w:rPr>
          <w:rFonts w:asciiTheme="minorEastAsia" w:hAnsiTheme="minorEastAsia" w:cstheme="minorHAnsi" w:hint="eastAsia"/>
        </w:rPr>
        <w:t>」</w:t>
      </w:r>
      <w:r w:rsidRPr="0086292B">
        <w:rPr>
          <w:rFonts w:cstheme="minorHAnsi" w:hint="eastAsia"/>
        </w:rPr>
        <w:t>保持實驗室清潔衛生。</w:t>
      </w:r>
    </w:p>
    <w:p w14:paraId="731FCFEE" w14:textId="449500C8" w:rsidR="0086292B" w:rsidRPr="00E04FD1" w:rsidRDefault="0086292B" w:rsidP="0086292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hint="eastAsia"/>
        </w:rPr>
        <w:t>禁止</w:t>
      </w:r>
      <w:r w:rsidR="00E04FD1">
        <w:rPr>
          <w:rFonts w:hint="eastAsia"/>
        </w:rPr>
        <w:t>實驗室人員</w:t>
      </w:r>
      <w:r>
        <w:rPr>
          <w:rFonts w:hint="eastAsia"/>
        </w:rPr>
        <w:t>穿戴</w:t>
      </w:r>
      <w:r w:rsidRPr="005F0267">
        <w:rPr>
          <w:rFonts w:hint="eastAsia"/>
        </w:rPr>
        <w:t>手套碰觸電話、電腦鍵盤與門把。</w:t>
      </w:r>
    </w:p>
    <w:p w14:paraId="234BDAF7" w14:textId="3F0B0299" w:rsidR="00E04FD1" w:rsidRPr="00E04FD1" w:rsidRDefault="00E04FD1" w:rsidP="00E04FD1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5F0267">
        <w:rPr>
          <w:rFonts w:hint="eastAsia"/>
        </w:rPr>
        <w:t>儲存設備的監控：</w:t>
      </w:r>
    </w:p>
    <w:p w14:paraId="3FF680DF" w14:textId="560A5BD6" w:rsidR="009529C5" w:rsidRPr="00FF6B38" w:rsidRDefault="00E04FD1" w:rsidP="00522812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  <w:b/>
          <w:bCs/>
          <w:u w:val="single"/>
        </w:rPr>
      </w:pPr>
      <w:r w:rsidRPr="005F0267">
        <w:rPr>
          <w:rFonts w:hint="eastAsia"/>
        </w:rPr>
        <w:t>實驗室人員應</w:t>
      </w:r>
      <w:r w:rsidR="00522812">
        <w:rPr>
          <w:rFonts w:hint="eastAsia"/>
        </w:rPr>
        <w:t>每日</w:t>
      </w:r>
      <w:r w:rsidRPr="005F0267">
        <w:rPr>
          <w:rFonts w:hint="eastAsia"/>
        </w:rPr>
        <w:t>查檢冰箱、冷藏櫃</w:t>
      </w:r>
      <w:r>
        <w:rPr>
          <w:rFonts w:hint="eastAsia"/>
        </w:rPr>
        <w:t>的溫度，並記錄於</w:t>
      </w:r>
      <w:r>
        <w:rPr>
          <w:rFonts w:asciiTheme="minorEastAsia" w:hAnsiTheme="minorEastAsia" w:hint="eastAsia"/>
        </w:rPr>
        <w:t>「</w:t>
      </w:r>
      <w:r w:rsidRPr="005F0267">
        <w:rPr>
          <w:rFonts w:hint="eastAsia"/>
        </w:rPr>
        <w:t>溫度</w:t>
      </w:r>
      <w:r>
        <w:rPr>
          <w:rFonts w:hint="eastAsia"/>
        </w:rPr>
        <w:t>查檢</w:t>
      </w:r>
      <w:r w:rsidRPr="005F0267">
        <w:rPr>
          <w:rFonts w:hint="eastAsia"/>
        </w:rPr>
        <w:t>紀錄表</w:t>
      </w:r>
      <w:r>
        <w:rPr>
          <w:rFonts w:cstheme="minorHAnsi" w:hint="eastAsia"/>
        </w:rPr>
        <w:t>1-FA02-002</w:t>
      </w:r>
      <w:r w:rsidRPr="00E04FD1">
        <w:rPr>
          <w:rFonts w:ascii="標楷體" w:eastAsia="標楷體" w:hAnsi="標楷體" w:hint="eastAsia"/>
        </w:rPr>
        <w:t>」</w:t>
      </w:r>
      <w:r w:rsidR="00522812">
        <w:rPr>
          <w:rFonts w:ascii="標楷體" w:eastAsia="標楷體" w:hAnsi="標楷體" w:hint="eastAsia"/>
        </w:rPr>
        <w:t>，</w:t>
      </w:r>
      <w:r w:rsidR="00522812">
        <w:rPr>
          <w:rFonts w:cstheme="minorHAnsi" w:hint="eastAsia"/>
        </w:rPr>
        <w:t>品質主管應每月確認查檢紀錄狀況。</w:t>
      </w:r>
    </w:p>
    <w:p w14:paraId="079306B1" w14:textId="3E5B4F5D" w:rsidR="00441792" w:rsidRPr="00E04FD1" w:rsidRDefault="00441792" w:rsidP="00441792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所有溫、濕度查檢紀錄應依照</w:t>
      </w:r>
      <w:r>
        <w:rPr>
          <w:rFonts w:asciiTheme="minorEastAsia" w:hAnsiTheme="minorEastAsia" w:cstheme="minorHAnsi" w:hint="eastAsia"/>
        </w:rPr>
        <w:t>「</w:t>
      </w:r>
      <w:r w:rsidRPr="00714F83">
        <w:rPr>
          <w:rFonts w:cstheme="minorHAnsi"/>
        </w:rPr>
        <w:t>紀錄管制程序書</w:t>
      </w:r>
      <w:r w:rsidRPr="00714F83">
        <w:rPr>
          <w:rFonts w:cstheme="minorHAnsi"/>
        </w:rPr>
        <w:t>QA02</w:t>
      </w:r>
      <w:r>
        <w:rPr>
          <w:rFonts w:asciiTheme="minorEastAsia" w:hAnsiTheme="minorEastAsia" w:cstheme="minorHAnsi" w:hint="eastAsia"/>
        </w:rPr>
        <w:t>」進行管制與保存，相關紀錄應存放3年，必要時可延長保存年限。</w:t>
      </w:r>
    </w:p>
    <w:p w14:paraId="118758EA" w14:textId="77777777" w:rsidR="004D7CAF" w:rsidRPr="00714F83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參考文件：</w:t>
      </w:r>
    </w:p>
    <w:p w14:paraId="106AC601" w14:textId="77777777" w:rsidR="004D7CAF" w:rsidRPr="00714F83" w:rsidRDefault="004D7CAF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ISO 15189</w:t>
      </w:r>
    </w:p>
    <w:p w14:paraId="6B3AC24B" w14:textId="77777777" w:rsidR="007F107B" w:rsidRPr="00714F83" w:rsidRDefault="007F107B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醫學領域病理實驗室技術指引</w:t>
      </w:r>
      <w:r w:rsidRPr="00714F83">
        <w:rPr>
          <w:rFonts w:cstheme="minorHAnsi"/>
        </w:rPr>
        <w:t xml:space="preserve"> TAF-CNLA-G41</w:t>
      </w:r>
    </w:p>
    <w:p w14:paraId="483C9E59" w14:textId="302B1990" w:rsidR="007F107B" w:rsidRDefault="007F107B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台灣病理學會分子病理認證基準</w:t>
      </w:r>
    </w:p>
    <w:p w14:paraId="008082DB" w14:textId="3C512C00" w:rsidR="00441792" w:rsidRPr="00714F83" w:rsidRDefault="00441792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441792">
        <w:rPr>
          <w:rFonts w:asciiTheme="minorEastAsia" w:hAnsiTheme="minorEastAsia" w:cstheme="minorHAnsi" w:hint="eastAsia"/>
        </w:rPr>
        <w:t>不符合事件管制程序書</w:t>
      </w:r>
      <w:r w:rsidRPr="00441792">
        <w:rPr>
          <w:rFonts w:cstheme="minorHAnsi"/>
        </w:rPr>
        <w:t>QA04</w:t>
      </w:r>
    </w:p>
    <w:p w14:paraId="589393C6" w14:textId="77777777" w:rsidR="00267E56" w:rsidRPr="00714F83" w:rsidRDefault="00267E56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紀錄管制程序書</w:t>
      </w:r>
      <w:r w:rsidRPr="00714F83">
        <w:rPr>
          <w:rFonts w:cstheme="minorHAnsi"/>
        </w:rPr>
        <w:t>QA02</w:t>
      </w:r>
    </w:p>
    <w:p w14:paraId="3098EBCC" w14:textId="43A80839" w:rsidR="004D7CA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714F83">
        <w:rPr>
          <w:rFonts w:cstheme="minorHAnsi"/>
        </w:rPr>
        <w:t>相關文件與表單：</w:t>
      </w:r>
    </w:p>
    <w:p w14:paraId="205049B3" w14:textId="1D8DEE82" w:rsidR="006D7FAE" w:rsidRDefault="00B2169B" w:rsidP="006D7FAE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</w:rPr>
        <w:t>環境溫溼度查檢表</w:t>
      </w:r>
      <w:r>
        <w:rPr>
          <w:rFonts w:cstheme="minorHAnsi" w:hint="eastAsia"/>
        </w:rPr>
        <w:t>1-FA02-001</w:t>
      </w:r>
    </w:p>
    <w:p w14:paraId="6903C5AB" w14:textId="5ECFE29F" w:rsidR="00E04FD1" w:rsidRDefault="00E04FD1" w:rsidP="006D7FAE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5F0267">
        <w:rPr>
          <w:rFonts w:hint="eastAsia"/>
        </w:rPr>
        <w:t>溫度</w:t>
      </w:r>
      <w:r>
        <w:rPr>
          <w:rFonts w:hint="eastAsia"/>
        </w:rPr>
        <w:t>查檢</w:t>
      </w:r>
      <w:r w:rsidRPr="005F0267">
        <w:rPr>
          <w:rFonts w:hint="eastAsia"/>
        </w:rPr>
        <w:t>紀錄表</w:t>
      </w:r>
      <w:r>
        <w:rPr>
          <w:rFonts w:cstheme="minorHAnsi" w:hint="eastAsia"/>
        </w:rPr>
        <w:t>1-FA02-002</w:t>
      </w:r>
    </w:p>
    <w:p w14:paraId="6835C8F3" w14:textId="64C0F5D9" w:rsidR="00FC7C49" w:rsidRDefault="00FC7C49" w:rsidP="006D7FAE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86292B">
        <w:rPr>
          <w:rFonts w:cstheme="minorHAnsi" w:hint="eastAsia"/>
        </w:rPr>
        <w:t>廢棄物處理作業標準書</w:t>
      </w:r>
      <w:r>
        <w:rPr>
          <w:rFonts w:cstheme="minorHAnsi" w:hint="eastAsia"/>
        </w:rPr>
        <w:t xml:space="preserve"> FA03-001</w:t>
      </w:r>
    </w:p>
    <w:p w14:paraId="59A471E1" w14:textId="052292EA" w:rsidR="00FC7C49" w:rsidRDefault="00FC7C49" w:rsidP="006D7FAE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86292B">
        <w:rPr>
          <w:rFonts w:cstheme="minorHAnsi" w:hint="eastAsia"/>
        </w:rPr>
        <w:t>實驗室清潔作業標準書</w:t>
      </w:r>
      <w:r>
        <w:rPr>
          <w:rFonts w:cstheme="minorHAnsi" w:hint="eastAsia"/>
        </w:rPr>
        <w:t>FA02-001</w:t>
      </w:r>
    </w:p>
    <w:sectPr w:rsidR="00FC7C49" w:rsidSect="00836606">
      <w:headerReference w:type="default" r:id="rId8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0C58" w14:textId="77777777" w:rsidR="00184648" w:rsidRDefault="00184648" w:rsidP="00836606">
      <w:r>
        <w:separator/>
      </w:r>
    </w:p>
  </w:endnote>
  <w:endnote w:type="continuationSeparator" w:id="0">
    <w:p w14:paraId="15F93B16" w14:textId="77777777" w:rsidR="00184648" w:rsidRDefault="00184648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A3A0" w14:textId="77777777" w:rsidR="00184648" w:rsidRDefault="00184648" w:rsidP="00836606">
      <w:r>
        <w:separator/>
      </w:r>
    </w:p>
  </w:footnote>
  <w:footnote w:type="continuationSeparator" w:id="0">
    <w:p w14:paraId="32E8B369" w14:textId="77777777" w:rsidR="00184648" w:rsidRDefault="00184648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5E1C74C1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069956E2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375012F4" wp14:editId="15F3EEDD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43A6DE30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73A6B937" w14:textId="3202A7AB" w:rsidR="00597D45" w:rsidRDefault="006566AC" w:rsidP="00597D45">
          <w:pPr>
            <w:jc w:val="both"/>
          </w:pPr>
          <w:r>
            <w:rPr>
              <w:rFonts w:hint="eastAsia"/>
            </w:rPr>
            <w:t>環境設施</w:t>
          </w:r>
          <w:r w:rsidR="00597D45">
            <w:rPr>
              <w:rFonts w:hint="eastAsia"/>
            </w:rPr>
            <w:t>管制程序書</w:t>
          </w:r>
        </w:p>
      </w:tc>
    </w:tr>
    <w:tr w:rsidR="00597D45" w14:paraId="5877EBD1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04B80109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220C5F7B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4FB7C7C7" w14:textId="24381E34" w:rsidR="00597D45" w:rsidRDefault="0053335D" w:rsidP="00597D45">
          <w:pPr>
            <w:jc w:val="both"/>
          </w:pPr>
          <w:r>
            <w:rPr>
              <w:rFonts w:hint="eastAsia"/>
            </w:rPr>
            <w:t>F</w:t>
          </w:r>
          <w:r w:rsidR="0064313B">
            <w:t>A</w:t>
          </w:r>
          <w:r w:rsidR="006566AC">
            <w:rPr>
              <w:rFonts w:hint="eastAsia"/>
            </w:rPr>
            <w:t>02</w:t>
          </w:r>
        </w:p>
      </w:tc>
    </w:tr>
    <w:tr w:rsidR="00597D45" w14:paraId="5DCBF1CE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0B9E988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5E4F3B14" w14:textId="253D2130" w:rsidR="00597D45" w:rsidRDefault="00534064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209A50A6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5B14B6BC" w14:textId="49974481" w:rsidR="00597D45" w:rsidRDefault="00FF6B38" w:rsidP="00836606">
          <w:pPr>
            <w:jc w:val="center"/>
          </w:pPr>
          <w:r>
            <w:rPr>
              <w:rFonts w:hint="eastAsia"/>
            </w:rPr>
            <w:t>2020/11/16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44B3409C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2BC2733F" w14:textId="6E291F1C" w:rsidR="00597D45" w:rsidRDefault="00FF6B38" w:rsidP="00836606">
          <w:pPr>
            <w:jc w:val="center"/>
          </w:pPr>
          <w:r>
            <w:rPr>
              <w:rFonts w:hint="eastAsia"/>
            </w:rPr>
            <w:t>1.2</w:t>
          </w:r>
        </w:p>
      </w:tc>
    </w:tr>
    <w:tr w:rsidR="00597D45" w14:paraId="3C43D7E2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74085555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7EBE947D" w14:textId="4C231837" w:rsidR="00597D45" w:rsidRDefault="00534064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70536DED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4BAD1A4D" w14:textId="4D53A502" w:rsidR="00597D45" w:rsidRDefault="00CF72F9" w:rsidP="00836606">
          <w:pPr>
            <w:jc w:val="center"/>
          </w:pPr>
          <w:r>
            <w:rPr>
              <w:rFonts w:hint="eastAsia"/>
            </w:rPr>
            <w:t>許曉芬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4AD6E9E4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1D7BB94" w14:textId="147AA1C3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87080" w:rsidRPr="00D87080">
            <w:rPr>
              <w:noProof/>
              <w:lang w:val="zh-TW"/>
            </w:rPr>
            <w:t>5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fldSimple w:instr=" NUMPAGES  \* Arabic  \* MERGEFORMAT ">
            <w:r w:rsidR="00D87080">
              <w:rPr>
                <w:noProof/>
              </w:rPr>
              <w:t>5</w:t>
            </w:r>
          </w:fldSimple>
        </w:p>
      </w:tc>
    </w:tr>
  </w:tbl>
  <w:p w14:paraId="11BDDF02" w14:textId="77777777" w:rsidR="00597D45" w:rsidRDefault="00597D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04C77"/>
    <w:multiLevelType w:val="multilevel"/>
    <w:tmpl w:val="811EE3A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07" w:hanging="51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84236AD"/>
    <w:multiLevelType w:val="multilevel"/>
    <w:tmpl w:val="BB24F47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  <w:b w:val="0"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237C2"/>
    <w:rsid w:val="000315C0"/>
    <w:rsid w:val="00035E17"/>
    <w:rsid w:val="00071D4A"/>
    <w:rsid w:val="000A1565"/>
    <w:rsid w:val="000B0FCF"/>
    <w:rsid w:val="000B13A0"/>
    <w:rsid w:val="000B178F"/>
    <w:rsid w:val="000B3C74"/>
    <w:rsid w:val="000D2218"/>
    <w:rsid w:val="000D661F"/>
    <w:rsid w:val="001038E4"/>
    <w:rsid w:val="001122E9"/>
    <w:rsid w:val="0011661F"/>
    <w:rsid w:val="001533AE"/>
    <w:rsid w:val="00184648"/>
    <w:rsid w:val="001935B2"/>
    <w:rsid w:val="001D4550"/>
    <w:rsid w:val="001E22E4"/>
    <w:rsid w:val="00205B61"/>
    <w:rsid w:val="00217CBC"/>
    <w:rsid w:val="00243FA3"/>
    <w:rsid w:val="00267E56"/>
    <w:rsid w:val="00292141"/>
    <w:rsid w:val="002C39EC"/>
    <w:rsid w:val="002F40B9"/>
    <w:rsid w:val="00324673"/>
    <w:rsid w:val="003364D7"/>
    <w:rsid w:val="003510DA"/>
    <w:rsid w:val="003B2E14"/>
    <w:rsid w:val="003B3623"/>
    <w:rsid w:val="003D419F"/>
    <w:rsid w:val="00401C1E"/>
    <w:rsid w:val="00441792"/>
    <w:rsid w:val="00463577"/>
    <w:rsid w:val="00466BCE"/>
    <w:rsid w:val="00493BE5"/>
    <w:rsid w:val="004D7CAF"/>
    <w:rsid w:val="004F5F26"/>
    <w:rsid w:val="0050556F"/>
    <w:rsid w:val="00522812"/>
    <w:rsid w:val="00527F22"/>
    <w:rsid w:val="0053335D"/>
    <w:rsid w:val="00534064"/>
    <w:rsid w:val="00561941"/>
    <w:rsid w:val="005743BF"/>
    <w:rsid w:val="00585698"/>
    <w:rsid w:val="00597D45"/>
    <w:rsid w:val="005B2376"/>
    <w:rsid w:val="005B5E9C"/>
    <w:rsid w:val="005E46FB"/>
    <w:rsid w:val="00626051"/>
    <w:rsid w:val="00632321"/>
    <w:rsid w:val="0064313B"/>
    <w:rsid w:val="006566AC"/>
    <w:rsid w:val="00671BD9"/>
    <w:rsid w:val="006D7FAE"/>
    <w:rsid w:val="00714F83"/>
    <w:rsid w:val="007162B0"/>
    <w:rsid w:val="00751AA0"/>
    <w:rsid w:val="007713EE"/>
    <w:rsid w:val="00771681"/>
    <w:rsid w:val="007A44A0"/>
    <w:rsid w:val="007B5FD3"/>
    <w:rsid w:val="007D0830"/>
    <w:rsid w:val="007D2A35"/>
    <w:rsid w:val="007F107B"/>
    <w:rsid w:val="007F49F9"/>
    <w:rsid w:val="00836606"/>
    <w:rsid w:val="008611BD"/>
    <w:rsid w:val="0086292B"/>
    <w:rsid w:val="008713B4"/>
    <w:rsid w:val="008A1DE2"/>
    <w:rsid w:val="008B0FEB"/>
    <w:rsid w:val="008B37BC"/>
    <w:rsid w:val="008D015F"/>
    <w:rsid w:val="008F0C5D"/>
    <w:rsid w:val="0090524F"/>
    <w:rsid w:val="009154EA"/>
    <w:rsid w:val="00936957"/>
    <w:rsid w:val="00941F74"/>
    <w:rsid w:val="00946BA5"/>
    <w:rsid w:val="009529C5"/>
    <w:rsid w:val="00971767"/>
    <w:rsid w:val="009943B3"/>
    <w:rsid w:val="009A1D51"/>
    <w:rsid w:val="009C174D"/>
    <w:rsid w:val="00A34E86"/>
    <w:rsid w:val="00A36881"/>
    <w:rsid w:val="00A54E56"/>
    <w:rsid w:val="00AD7D2A"/>
    <w:rsid w:val="00B2169B"/>
    <w:rsid w:val="00B2755F"/>
    <w:rsid w:val="00B3370F"/>
    <w:rsid w:val="00B34744"/>
    <w:rsid w:val="00B67938"/>
    <w:rsid w:val="00B931E9"/>
    <w:rsid w:val="00BA1B82"/>
    <w:rsid w:val="00BB11DE"/>
    <w:rsid w:val="00C1475A"/>
    <w:rsid w:val="00C32323"/>
    <w:rsid w:val="00C73880"/>
    <w:rsid w:val="00CA6E65"/>
    <w:rsid w:val="00CC37FF"/>
    <w:rsid w:val="00CF72F9"/>
    <w:rsid w:val="00D2445B"/>
    <w:rsid w:val="00D43AB9"/>
    <w:rsid w:val="00D64011"/>
    <w:rsid w:val="00D64DC3"/>
    <w:rsid w:val="00D82C8E"/>
    <w:rsid w:val="00D87080"/>
    <w:rsid w:val="00D91A69"/>
    <w:rsid w:val="00DA0937"/>
    <w:rsid w:val="00E04FD1"/>
    <w:rsid w:val="00E05103"/>
    <w:rsid w:val="00E146DA"/>
    <w:rsid w:val="00E277B8"/>
    <w:rsid w:val="00E32624"/>
    <w:rsid w:val="00E82C37"/>
    <w:rsid w:val="00E90742"/>
    <w:rsid w:val="00F03515"/>
    <w:rsid w:val="00F05736"/>
    <w:rsid w:val="00F2232F"/>
    <w:rsid w:val="00F53D63"/>
    <w:rsid w:val="00F64D85"/>
    <w:rsid w:val="00FA77F5"/>
    <w:rsid w:val="00FC7C49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A8D87"/>
  <w15:docId w15:val="{5FB1992B-D2D6-4644-95FD-58CDE28B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714F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14F83"/>
  </w:style>
  <w:style w:type="character" w:customStyle="1" w:styleId="ad">
    <w:name w:val="註解文字 字元"/>
    <w:basedOn w:val="a0"/>
    <w:link w:val="ac"/>
    <w:uiPriority w:val="99"/>
    <w:semiHidden/>
    <w:rsid w:val="00714F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714F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14F83"/>
    <w:rPr>
      <w:b/>
      <w:bCs/>
    </w:rPr>
  </w:style>
  <w:style w:type="paragraph" w:styleId="Web">
    <w:name w:val="Normal (Web)"/>
    <w:basedOn w:val="a"/>
    <w:uiPriority w:val="99"/>
    <w:semiHidden/>
    <w:unhideWhenUsed/>
    <w:rsid w:val="004635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E093E-6F25-475A-BA88-755AD994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岱紋 吳</cp:lastModifiedBy>
  <cp:revision>4</cp:revision>
  <cp:lastPrinted>2020-11-23T05:51:00Z</cp:lastPrinted>
  <dcterms:created xsi:type="dcterms:W3CDTF">2020-11-16T08:52:00Z</dcterms:created>
  <dcterms:modified xsi:type="dcterms:W3CDTF">2022-03-22T02:01:00Z</dcterms:modified>
</cp:coreProperties>
</file>