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3635" w14:textId="77777777" w:rsidR="00836606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目的：</w:t>
      </w:r>
      <w:r w:rsidR="00583591">
        <w:t>為建立</w:t>
      </w:r>
      <w:r w:rsidR="00583591">
        <w:rPr>
          <w:rFonts w:hint="eastAsia"/>
        </w:rPr>
        <w:t>管理階層</w:t>
      </w:r>
      <w:r w:rsidR="00583591" w:rsidRPr="002B119F">
        <w:t>定期審查本</w:t>
      </w:r>
      <w:r w:rsidR="00583591">
        <w:rPr>
          <w:rFonts w:hint="eastAsia"/>
        </w:rPr>
        <w:t>實驗室</w:t>
      </w:r>
      <w:r w:rsidR="00583591">
        <w:t>品質</w:t>
      </w:r>
      <w:r w:rsidR="00583591">
        <w:rPr>
          <w:rFonts w:hint="eastAsia"/>
        </w:rPr>
        <w:t>系統</w:t>
      </w:r>
      <w:bookmarkStart w:id="0" w:name="_GoBack"/>
      <w:bookmarkEnd w:id="0"/>
      <w:r w:rsidR="00583591">
        <w:rPr>
          <w:rFonts w:hint="eastAsia"/>
        </w:rPr>
        <w:t>，以確保</w:t>
      </w:r>
      <w:r w:rsidR="00876606">
        <w:rPr>
          <w:rFonts w:hint="eastAsia"/>
        </w:rPr>
        <w:t>實驗室</w:t>
      </w:r>
      <w:r w:rsidR="00876606" w:rsidRPr="004C66D2">
        <w:rPr>
          <w:rFonts w:hint="eastAsia"/>
        </w:rPr>
        <w:t>品質</w:t>
      </w:r>
      <w:r w:rsidR="00876606">
        <w:rPr>
          <w:rFonts w:hint="eastAsia"/>
        </w:rPr>
        <w:t>管理</w:t>
      </w:r>
      <w:r w:rsidR="00876606" w:rsidRPr="004C66D2">
        <w:rPr>
          <w:rFonts w:hint="eastAsia"/>
        </w:rPr>
        <w:t>系統之有效性與適</w:t>
      </w:r>
      <w:r w:rsidR="00876606">
        <w:rPr>
          <w:rFonts w:hint="eastAsia"/>
        </w:rPr>
        <w:t>當性，</w:t>
      </w:r>
      <w:r w:rsidR="00583591">
        <w:t>並導入必要的</w:t>
      </w:r>
      <w:r w:rsidR="00583591" w:rsidRPr="002B119F">
        <w:t>改善</w:t>
      </w:r>
      <w:r w:rsidR="00583591">
        <w:rPr>
          <w:rFonts w:hint="eastAsia"/>
        </w:rPr>
        <w:t>或改變措施</w:t>
      </w:r>
      <w:r w:rsidR="00876606" w:rsidRPr="004C66D2">
        <w:rPr>
          <w:rFonts w:hint="eastAsia"/>
        </w:rPr>
        <w:t>。</w:t>
      </w:r>
    </w:p>
    <w:p w14:paraId="5E0630E5" w14:textId="77777777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權責：</w:t>
      </w:r>
    </w:p>
    <w:p w14:paraId="2E8EB063" w14:textId="77777777" w:rsidR="00876606" w:rsidRDefault="00876606" w:rsidP="008611BD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實驗室主管：管理審查</w:t>
      </w:r>
      <w:r w:rsidRPr="004C66D2">
        <w:t>會議主席，負責會議進行及</w:t>
      </w:r>
      <w:r>
        <w:rPr>
          <w:rFonts w:hint="eastAsia"/>
        </w:rPr>
        <w:t>各項議題</w:t>
      </w:r>
      <w:r w:rsidRPr="004C66D2">
        <w:t>裁</w:t>
      </w:r>
      <w:r>
        <w:rPr>
          <w:rFonts w:hint="eastAsia"/>
        </w:rPr>
        <w:t>示</w:t>
      </w:r>
      <w:r w:rsidRPr="004C66D2">
        <w:t>。</w:t>
      </w:r>
    </w:p>
    <w:p w14:paraId="33118EB9" w14:textId="77777777" w:rsidR="00876606" w:rsidRDefault="00671BD9" w:rsidP="0087660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品質主管：</w:t>
      </w:r>
      <w:r w:rsidR="00876606">
        <w:rPr>
          <w:rFonts w:hint="eastAsia"/>
        </w:rPr>
        <w:t>為會議召集人</w:t>
      </w:r>
      <w:r w:rsidR="00876606" w:rsidRPr="004C66D2">
        <w:t>。</w:t>
      </w:r>
    </w:p>
    <w:p w14:paraId="439D10FF" w14:textId="77777777" w:rsidR="005743BF" w:rsidRDefault="005743BF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適用範圍：</w:t>
      </w:r>
      <w:r w:rsidR="00876606">
        <w:rPr>
          <w:rFonts w:hint="eastAsia"/>
        </w:rPr>
        <w:t>實驗室相關品質活動紀錄與各項實驗室相關議題討論</w:t>
      </w:r>
      <w:r w:rsidR="0095685C">
        <w:rPr>
          <w:rFonts w:hint="eastAsia"/>
        </w:rPr>
        <w:t>，亦包含品質政策與品質目標之審查</w:t>
      </w:r>
      <w:r w:rsidR="000052F3" w:rsidRPr="00F470D9">
        <w:t>。</w:t>
      </w:r>
    </w:p>
    <w:p w14:paraId="7BA1CC8B" w14:textId="77777777" w:rsidR="00971767" w:rsidRDefault="005743BF" w:rsidP="00801D6B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定義</w:t>
      </w:r>
      <w:r w:rsidR="00D91A69">
        <w:rPr>
          <w:rFonts w:hint="eastAsia"/>
        </w:rPr>
        <w:t>與名詞解釋</w:t>
      </w:r>
      <w:r>
        <w:rPr>
          <w:rFonts w:hint="eastAsia"/>
        </w:rPr>
        <w:t>：</w:t>
      </w:r>
    </w:p>
    <w:p w14:paraId="0930DC66" w14:textId="77777777" w:rsidR="0095685C" w:rsidRDefault="0095685C" w:rsidP="0095685C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2B119F">
        <w:t>管理審查（</w:t>
      </w:r>
      <w:r w:rsidRPr="002B119F">
        <w:t>Management Review</w:t>
      </w:r>
      <w:r w:rsidR="00F47BC2">
        <w:t>）：</w:t>
      </w:r>
      <w:r w:rsidR="00F47BC2">
        <w:rPr>
          <w:rFonts w:hint="eastAsia"/>
        </w:rPr>
        <w:t>管理階層</w:t>
      </w:r>
      <w:r w:rsidRPr="002B119F">
        <w:t>對品質系統有關品質政策和品質目標之現狀與其適切性，所做之正式評估。</w:t>
      </w:r>
    </w:p>
    <w:p w14:paraId="3283D7BF" w14:textId="77777777" w:rsidR="00671BD9" w:rsidRDefault="00292141" w:rsidP="008611BD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作業說明：</w:t>
      </w:r>
    </w:p>
    <w:p w14:paraId="06F8980D" w14:textId="77777777" w:rsidR="00876606" w:rsidRDefault="00876606" w:rsidP="0087660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4C66D2">
        <w:rPr>
          <w:rFonts w:hint="eastAsia"/>
        </w:rPr>
        <w:t>會議召開：</w:t>
      </w:r>
    </w:p>
    <w:p w14:paraId="09EDE026" w14:textId="77777777" w:rsidR="00876606" w:rsidRDefault="00876606" w:rsidP="00876606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</w:t>
      </w:r>
      <w:r w:rsidRPr="004C66D2">
        <w:rPr>
          <w:rFonts w:hint="eastAsia"/>
        </w:rPr>
        <w:t>主管為召集人</w:t>
      </w:r>
      <w:r>
        <w:rPr>
          <w:rFonts w:hint="eastAsia"/>
        </w:rPr>
        <w:t>，實驗室主管為會議主持人，主持人應指定相關實驗室人員參與會議，此外，實驗室管理階層須參加會議</w:t>
      </w:r>
      <w:r w:rsidRPr="004C66D2">
        <w:rPr>
          <w:rFonts w:hint="eastAsia"/>
        </w:rPr>
        <w:t>。</w:t>
      </w:r>
    </w:p>
    <w:p w14:paraId="05BCD8D7" w14:textId="77777777" w:rsidR="00876606" w:rsidRDefault="00876606" w:rsidP="00876606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每年須定期召開管理審查會議，</w:t>
      </w:r>
      <w:r w:rsidRPr="004C66D2">
        <w:rPr>
          <w:rFonts w:hint="eastAsia"/>
        </w:rPr>
        <w:t>當品質系統有變異、組織異動、顧客要求、重大品質異常</w:t>
      </w:r>
      <w:r>
        <w:rPr>
          <w:rFonts w:hint="eastAsia"/>
        </w:rPr>
        <w:t>或</w:t>
      </w:r>
      <w:r w:rsidRPr="004C66D2">
        <w:rPr>
          <w:rFonts w:hint="eastAsia"/>
        </w:rPr>
        <w:t>系統失效等，</w:t>
      </w:r>
      <w:r>
        <w:rPr>
          <w:rFonts w:hint="eastAsia"/>
        </w:rPr>
        <w:t>品質</w:t>
      </w:r>
      <w:r w:rsidRPr="004C66D2">
        <w:rPr>
          <w:rFonts w:hint="eastAsia"/>
        </w:rPr>
        <w:t>主管可視情形需要不定期</w:t>
      </w:r>
      <w:r>
        <w:rPr>
          <w:rFonts w:hint="eastAsia"/>
        </w:rPr>
        <w:t>召開</w:t>
      </w:r>
      <w:r w:rsidRPr="004C66D2">
        <w:rPr>
          <w:rFonts w:hint="eastAsia"/>
        </w:rPr>
        <w:t>管理審查會議。</w:t>
      </w:r>
    </w:p>
    <w:p w14:paraId="38D76B13" w14:textId="77777777" w:rsidR="00F57937" w:rsidRDefault="00F57937" w:rsidP="00876606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會議召開時，應建立</w:t>
      </w:r>
      <w:r>
        <w:rPr>
          <w:rFonts w:asciiTheme="minorEastAsia" w:hAnsiTheme="minorEastAsia" w:hint="eastAsia"/>
        </w:rPr>
        <w:t>「</w:t>
      </w:r>
      <w:r w:rsidR="00F30406" w:rsidRPr="007B6728">
        <w:rPr>
          <w:rFonts w:cstheme="minorHAnsi"/>
        </w:rPr>
        <w:t>管理審查會議紀錄表</w:t>
      </w:r>
      <w:r w:rsidR="00F30406"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 w:rsidR="00F30406">
        <w:rPr>
          <w:rFonts w:cstheme="minorHAnsi"/>
        </w:rPr>
        <w:t>QA03-00</w:t>
      </w:r>
      <w:r w:rsidR="00F30406">
        <w:rPr>
          <w:rFonts w:cstheme="minorHAnsi" w:hint="eastAsia"/>
        </w:rPr>
        <w:t>1</w:t>
      </w:r>
      <w:r>
        <w:rPr>
          <w:rFonts w:asciiTheme="minorEastAsia" w:hAnsiTheme="minorEastAsia" w:hint="eastAsia"/>
        </w:rPr>
        <w:t>」以供出席人員簽到。</w:t>
      </w:r>
    </w:p>
    <w:p w14:paraId="3B338FDE" w14:textId="77777777" w:rsidR="00876606" w:rsidRDefault="007B6728" w:rsidP="0087660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審查活動</w:t>
      </w:r>
      <w:r w:rsidR="00876606">
        <w:rPr>
          <w:rFonts w:hint="eastAsia"/>
        </w:rPr>
        <w:t>：</w:t>
      </w:r>
    </w:p>
    <w:p w14:paraId="44231AEE" w14:textId="77777777" w:rsidR="00876606" w:rsidRDefault="00876606" w:rsidP="00876606">
      <w:pPr>
        <w:pStyle w:val="aa"/>
        <w:numPr>
          <w:ilvl w:val="2"/>
          <w:numId w:val="4"/>
        </w:numPr>
        <w:spacing w:beforeLines="50" w:before="180"/>
        <w:ind w:leftChars="0"/>
        <w:jc w:val="both"/>
      </w:pPr>
      <w:r w:rsidRPr="004C66D2">
        <w:rPr>
          <w:rFonts w:hint="eastAsia"/>
        </w:rPr>
        <w:t>管理審查</w:t>
      </w:r>
      <w:r>
        <w:rPr>
          <w:rFonts w:hint="eastAsia"/>
        </w:rPr>
        <w:t>會議</w:t>
      </w:r>
      <w:r w:rsidR="002955C5">
        <w:rPr>
          <w:rFonts w:hint="eastAsia"/>
        </w:rPr>
        <w:t>應針對相關</w:t>
      </w:r>
      <w:r w:rsidR="008F4BC3">
        <w:rPr>
          <w:rFonts w:hint="eastAsia"/>
        </w:rPr>
        <w:t>品質活動</w:t>
      </w:r>
      <w:r>
        <w:rPr>
          <w:rFonts w:hint="eastAsia"/>
        </w:rPr>
        <w:t>之現況與改善機會進行討論</w:t>
      </w:r>
      <w:r w:rsidR="002955C5">
        <w:rPr>
          <w:rFonts w:hint="eastAsia"/>
        </w:rPr>
        <w:t>，包含以下但不限於：</w:t>
      </w:r>
    </w:p>
    <w:p w14:paraId="11CCE9CA" w14:textId="77777777" w:rsidR="00876606" w:rsidRDefault="00876606" w:rsidP="00876606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檢驗申請以及程序與檢體要求的適當性</w:t>
      </w:r>
      <w:r w:rsidR="007B6728">
        <w:rPr>
          <w:rFonts w:hint="eastAsia"/>
        </w:rPr>
        <w:t>；</w:t>
      </w:r>
    </w:p>
    <w:p w14:paraId="7D31AF3D" w14:textId="77777777" w:rsidR="008F4BC3" w:rsidRDefault="00F57937" w:rsidP="00876606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最近一次</w:t>
      </w:r>
      <w:r w:rsidR="008F4BC3">
        <w:rPr>
          <w:rFonts w:hint="eastAsia"/>
        </w:rPr>
        <w:t>內部稽核之結果</w:t>
      </w:r>
      <w:r w:rsidR="007B6728">
        <w:rPr>
          <w:rFonts w:hint="eastAsia"/>
        </w:rPr>
        <w:t>；</w:t>
      </w:r>
    </w:p>
    <w:p w14:paraId="761CB496" w14:textId="77777777" w:rsidR="008F4BC3" w:rsidRDefault="008F4BC3" w:rsidP="00876606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外部組織的審查活動與結果</w:t>
      </w:r>
      <w:r w:rsidR="007B6728">
        <w:rPr>
          <w:rFonts w:hint="eastAsia"/>
        </w:rPr>
        <w:t>；</w:t>
      </w:r>
    </w:p>
    <w:p w14:paraId="4648E164" w14:textId="77777777" w:rsidR="008F4BC3" w:rsidRDefault="00C4303E" w:rsidP="00876606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品質目</w:t>
      </w:r>
      <w:r w:rsidR="008F4BC3">
        <w:rPr>
          <w:rFonts w:hint="eastAsia"/>
        </w:rPr>
        <w:t>標監控結果與有效性評估</w:t>
      </w:r>
      <w:r w:rsidR="007B6728">
        <w:rPr>
          <w:rFonts w:hint="eastAsia"/>
        </w:rPr>
        <w:t>；</w:t>
      </w:r>
    </w:p>
    <w:p w14:paraId="488FDE94" w14:textId="073A2A57" w:rsidR="00ED00A1" w:rsidRPr="002739DA" w:rsidRDefault="00ED00A1" w:rsidP="00ED00A1">
      <w:pPr>
        <w:pStyle w:val="aa"/>
        <w:numPr>
          <w:ilvl w:val="3"/>
          <w:numId w:val="4"/>
        </w:numPr>
        <w:spacing w:beforeLines="50" w:before="180"/>
        <w:ind w:leftChars="0"/>
        <w:jc w:val="both"/>
        <w:rPr>
          <w:b/>
          <w:bCs/>
          <w:u w:val="single"/>
        </w:rPr>
      </w:pPr>
      <w:r w:rsidRPr="002739DA">
        <w:rPr>
          <w:rFonts w:hint="eastAsia"/>
          <w:b/>
          <w:bCs/>
          <w:u w:val="single"/>
        </w:rPr>
        <w:lastRenderedPageBreak/>
        <w:t>風險管制活動結果評估；</w:t>
      </w:r>
    </w:p>
    <w:p w14:paraId="742C9490" w14:textId="77777777" w:rsidR="008F4BC3" w:rsidRDefault="008F4BC3" w:rsidP="00876606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能力試驗活動</w:t>
      </w:r>
      <w:r w:rsidR="00F57937">
        <w:rPr>
          <w:rFonts w:hint="eastAsia"/>
        </w:rPr>
        <w:t>結果評估</w:t>
      </w:r>
      <w:r w:rsidR="007B6728">
        <w:rPr>
          <w:rFonts w:hint="eastAsia"/>
        </w:rPr>
        <w:t>；</w:t>
      </w:r>
    </w:p>
    <w:p w14:paraId="6D4C566A" w14:textId="77777777" w:rsidR="008F4BC3" w:rsidRDefault="001C79D6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Ansi="標楷體"/>
        </w:rPr>
        <w:t>回饋，包括來自醫師、病人與其它團體之抱怨與其它相關因素探討</w:t>
      </w:r>
      <w:r>
        <w:rPr>
          <w:rFonts w:hAnsi="標楷體" w:hint="eastAsia"/>
        </w:rPr>
        <w:t>；</w:t>
      </w:r>
    </w:p>
    <w:p w14:paraId="249C1553" w14:textId="77777777" w:rsidR="008F4BC3" w:rsidRDefault="008F4BC3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員工建議</w:t>
      </w:r>
      <w:r w:rsidR="007B6728">
        <w:rPr>
          <w:rFonts w:hint="eastAsia"/>
        </w:rPr>
        <w:t>；</w:t>
      </w:r>
    </w:p>
    <w:p w14:paraId="12EACB86" w14:textId="77777777" w:rsidR="008F4BC3" w:rsidRDefault="002955C5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供應商服務評估；</w:t>
      </w:r>
    </w:p>
    <w:p w14:paraId="548E9A43" w14:textId="77777777" w:rsidR="002955C5" w:rsidRDefault="002955C5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不符合事件的鑑別與管制；</w:t>
      </w:r>
    </w:p>
    <w:p w14:paraId="7DC0DA39" w14:textId="77777777" w:rsidR="002955C5" w:rsidRDefault="002955C5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持續改善的結果；</w:t>
      </w:r>
    </w:p>
    <w:p w14:paraId="6A80AD66" w14:textId="77777777" w:rsidR="002955C5" w:rsidRDefault="002955C5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上次管理審查的結果有效性評估；</w:t>
      </w:r>
    </w:p>
    <w:p w14:paraId="65890316" w14:textId="77777777" w:rsidR="002955C5" w:rsidRDefault="002955C5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 w:rsidRPr="004C66D2">
        <w:rPr>
          <w:rFonts w:hint="eastAsia"/>
        </w:rPr>
        <w:t>工作量與工作類型之變更</w:t>
      </w:r>
      <w:r>
        <w:rPr>
          <w:rFonts w:hint="eastAsia"/>
        </w:rPr>
        <w:t>；</w:t>
      </w:r>
    </w:p>
    <w:p w14:paraId="54484572" w14:textId="77777777" w:rsidR="007B6728" w:rsidRDefault="00F57937" w:rsidP="008F4BC3">
      <w:pPr>
        <w:pStyle w:val="aa"/>
        <w:numPr>
          <w:ilvl w:val="3"/>
          <w:numId w:val="4"/>
        </w:numPr>
        <w:spacing w:beforeLines="50" w:before="180"/>
        <w:ind w:leftChars="0"/>
        <w:jc w:val="both"/>
      </w:pPr>
      <w:r>
        <w:rPr>
          <w:rFonts w:hAnsi="標楷體" w:hint="eastAsia"/>
        </w:rPr>
        <w:t>改善事項之建議。</w:t>
      </w:r>
    </w:p>
    <w:p w14:paraId="739D1A2D" w14:textId="77777777" w:rsidR="007B6728" w:rsidRDefault="007B6728" w:rsidP="007B6728">
      <w:pPr>
        <w:numPr>
          <w:ilvl w:val="2"/>
          <w:numId w:val="4"/>
        </w:numPr>
        <w:spacing w:line="360" w:lineRule="auto"/>
      </w:pPr>
      <w:r>
        <w:rPr>
          <w:rFonts w:hint="eastAsia"/>
        </w:rPr>
        <w:t>實驗室</w:t>
      </w:r>
      <w:r w:rsidRPr="004C66D2">
        <w:rPr>
          <w:rFonts w:hint="eastAsia"/>
        </w:rPr>
        <w:t>主管</w:t>
      </w:r>
      <w:r>
        <w:rPr>
          <w:rFonts w:hint="eastAsia"/>
        </w:rPr>
        <w:t>應裁示各項議題。</w:t>
      </w:r>
    </w:p>
    <w:p w14:paraId="6D022289" w14:textId="77777777" w:rsidR="007B6728" w:rsidRDefault="007B6728" w:rsidP="007B6728">
      <w:pPr>
        <w:numPr>
          <w:ilvl w:val="2"/>
          <w:numId w:val="4"/>
        </w:numPr>
        <w:spacing w:line="360" w:lineRule="auto"/>
      </w:pPr>
      <w:r>
        <w:rPr>
          <w:rFonts w:hint="eastAsia"/>
        </w:rPr>
        <w:t>品質主管</w:t>
      </w:r>
      <w:r w:rsidRPr="004C66D2">
        <w:rPr>
          <w:rFonts w:hint="eastAsia"/>
        </w:rPr>
        <w:t>負責管理各項決議事項的執行及</w:t>
      </w:r>
      <w:r>
        <w:rPr>
          <w:rFonts w:hint="eastAsia"/>
        </w:rPr>
        <w:t>進度掌握，</w:t>
      </w:r>
      <w:r w:rsidRPr="004C66D2">
        <w:rPr>
          <w:rFonts w:hint="eastAsia"/>
        </w:rPr>
        <w:t>並於期限內呈</w:t>
      </w:r>
      <w:r>
        <w:rPr>
          <w:rFonts w:hint="eastAsia"/>
        </w:rPr>
        <w:t>與實驗室主管或其指定代理人</w:t>
      </w:r>
      <w:r w:rsidRPr="004C66D2">
        <w:rPr>
          <w:rFonts w:hint="eastAsia"/>
        </w:rPr>
        <w:t>確認後結案。</w:t>
      </w:r>
    </w:p>
    <w:p w14:paraId="05F3DB15" w14:textId="77777777" w:rsidR="00314DCB" w:rsidRPr="00314DCB" w:rsidRDefault="00314DCB" w:rsidP="007B6728">
      <w:pPr>
        <w:numPr>
          <w:ilvl w:val="2"/>
          <w:numId w:val="4"/>
        </w:numPr>
        <w:spacing w:line="360" w:lineRule="auto"/>
      </w:pPr>
      <w:r>
        <w:rPr>
          <w:rFonts w:hAnsi="標楷體"/>
        </w:rPr>
        <w:t>管理審查參與人員亦可就相關問題提出臨時動議</w:t>
      </w:r>
      <w:r>
        <w:rPr>
          <w:rFonts w:hAnsi="標楷體" w:hint="eastAsia"/>
        </w:rPr>
        <w:t>討論。</w:t>
      </w:r>
    </w:p>
    <w:p w14:paraId="77286B19" w14:textId="77777777" w:rsidR="00314DCB" w:rsidRDefault="00314DCB" w:rsidP="007B6728">
      <w:pPr>
        <w:numPr>
          <w:ilvl w:val="2"/>
          <w:numId w:val="4"/>
        </w:numPr>
        <w:spacing w:line="360" w:lineRule="auto"/>
      </w:pPr>
      <w:r>
        <w:rPr>
          <w:rFonts w:hint="eastAsia"/>
        </w:rPr>
        <w:t>管理審查會議內容應詳實紀錄</w:t>
      </w:r>
      <w:r w:rsidRPr="007B6728">
        <w:rPr>
          <w:rFonts w:cstheme="minorHAnsi"/>
        </w:rPr>
        <w:t>於「管理審查會議紀錄表</w:t>
      </w:r>
      <w:r w:rsidRPr="007B6728"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 w:rsidRPr="007B6728">
        <w:rPr>
          <w:rFonts w:cstheme="minorHAnsi"/>
        </w:rPr>
        <w:t>QA03-001</w:t>
      </w:r>
      <w:r w:rsidRPr="007B6728">
        <w:rPr>
          <w:rFonts w:cstheme="minorHAnsi"/>
        </w:rPr>
        <w:t>」</w:t>
      </w:r>
      <w:r>
        <w:rPr>
          <w:rFonts w:cstheme="minorHAnsi" w:hint="eastAsia"/>
        </w:rPr>
        <w:t>，</w:t>
      </w:r>
      <w:r w:rsidRPr="007B6728">
        <w:rPr>
          <w:rFonts w:cstheme="minorHAnsi"/>
        </w:rPr>
        <w:t>並依「</w:t>
      </w:r>
      <w:r>
        <w:rPr>
          <w:rFonts w:hint="eastAsia"/>
        </w:rPr>
        <w:t>紀</w:t>
      </w:r>
      <w:r w:rsidRPr="004C66D2">
        <w:rPr>
          <w:rFonts w:hint="eastAsia"/>
        </w:rPr>
        <w:t>錄管制程序</w:t>
      </w:r>
      <w:r>
        <w:rPr>
          <w:rFonts w:hint="eastAsia"/>
        </w:rPr>
        <w:t>書</w:t>
      </w:r>
      <w:r>
        <w:rPr>
          <w:rFonts w:hint="eastAsia"/>
        </w:rPr>
        <w:t>QA02</w:t>
      </w:r>
      <w:r>
        <w:rPr>
          <w:rFonts w:ascii="標楷體" w:eastAsia="標楷體" w:hAnsi="標楷體" w:hint="eastAsia"/>
        </w:rPr>
        <w:t>」</w:t>
      </w:r>
      <w:r>
        <w:rPr>
          <w:rFonts w:hint="eastAsia"/>
        </w:rPr>
        <w:t>管理</w:t>
      </w:r>
      <w:r w:rsidRPr="002B119F">
        <w:rPr>
          <w:rFonts w:hAnsi="標楷體"/>
        </w:rPr>
        <w:t>。</w:t>
      </w:r>
    </w:p>
    <w:p w14:paraId="64A1A04E" w14:textId="77777777" w:rsidR="007B6728" w:rsidRPr="004C66D2" w:rsidRDefault="007B6728" w:rsidP="007B6728">
      <w:pPr>
        <w:numPr>
          <w:ilvl w:val="1"/>
          <w:numId w:val="4"/>
        </w:numPr>
        <w:spacing w:line="360" w:lineRule="auto"/>
      </w:pPr>
      <w:r w:rsidRPr="004C66D2">
        <w:rPr>
          <w:rFonts w:hint="eastAsia"/>
        </w:rPr>
        <w:t>管理審查所發現與其所引發之措施應予記錄</w:t>
      </w:r>
      <w:r>
        <w:rPr>
          <w:rFonts w:hint="eastAsia"/>
        </w:rPr>
        <w:t>，</w:t>
      </w:r>
      <w:r w:rsidR="0044656D">
        <w:rPr>
          <w:rFonts w:hint="eastAsia"/>
        </w:rPr>
        <w:t>實驗室主管</w:t>
      </w:r>
      <w:r w:rsidRPr="004C66D2">
        <w:rPr>
          <w:rFonts w:hint="eastAsia"/>
        </w:rPr>
        <w:t>應確保這些措施在適當且經同意之期限內執行。</w:t>
      </w:r>
    </w:p>
    <w:p w14:paraId="278FC4DA" w14:textId="77777777" w:rsidR="007B6728" w:rsidRDefault="007B6728" w:rsidP="00F57006">
      <w:pPr>
        <w:numPr>
          <w:ilvl w:val="1"/>
          <w:numId w:val="4"/>
        </w:numPr>
        <w:spacing w:line="360" w:lineRule="auto"/>
      </w:pPr>
      <w:r w:rsidRPr="004C66D2">
        <w:rPr>
          <w:rFonts w:hint="eastAsia"/>
        </w:rPr>
        <w:t>管理審查之結果須納入實驗室規劃系統，</w:t>
      </w:r>
      <w:r w:rsidR="0091644B">
        <w:rPr>
          <w:rFonts w:hint="eastAsia"/>
        </w:rPr>
        <w:t>訂定下一年度的品質指</w:t>
      </w:r>
      <w:r w:rsidR="00F57006">
        <w:rPr>
          <w:rFonts w:hint="eastAsia"/>
        </w:rPr>
        <w:t>標並記錄於於</w:t>
      </w:r>
      <w:r w:rsidR="00F57006" w:rsidRPr="007B6728">
        <w:rPr>
          <w:rFonts w:cstheme="minorHAnsi"/>
        </w:rPr>
        <w:t>「管理審查會議紀錄表</w:t>
      </w:r>
      <w:r w:rsidR="00F57006" w:rsidRPr="007B6728"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 w:rsidR="00F57006" w:rsidRPr="007B6728">
        <w:rPr>
          <w:rFonts w:cstheme="minorHAnsi"/>
        </w:rPr>
        <w:t>QA03-001</w:t>
      </w:r>
      <w:r w:rsidR="00F57006" w:rsidRPr="007B6728">
        <w:rPr>
          <w:rFonts w:cstheme="minorHAnsi"/>
        </w:rPr>
        <w:t>」</w:t>
      </w:r>
      <w:r w:rsidR="00F57006">
        <w:rPr>
          <w:rFonts w:hint="eastAsia"/>
        </w:rPr>
        <w:t>及</w:t>
      </w:r>
      <w:r w:rsidR="00F57006">
        <w:rPr>
          <w:rFonts w:asciiTheme="minorEastAsia" w:hAnsiTheme="minorEastAsia" w:hint="eastAsia"/>
        </w:rPr>
        <w:t>「實驗室</w:t>
      </w:r>
      <w:r w:rsidR="00C4303E">
        <w:rPr>
          <w:rFonts w:hint="eastAsia"/>
        </w:rPr>
        <w:t>品質目</w:t>
      </w:r>
      <w:r w:rsidR="00F57006" w:rsidRPr="00F57006">
        <w:rPr>
          <w:rFonts w:hint="eastAsia"/>
        </w:rPr>
        <w:t>標</w:t>
      </w:r>
      <w:r w:rsidR="00F57006"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 w:rsidR="00F57006">
        <w:rPr>
          <w:rFonts w:cstheme="minorHAnsi"/>
        </w:rPr>
        <w:t>QA03-00</w:t>
      </w:r>
      <w:r w:rsidR="00F57006">
        <w:rPr>
          <w:rFonts w:cstheme="minorHAnsi" w:hint="eastAsia"/>
        </w:rPr>
        <w:t>2</w:t>
      </w:r>
      <w:r w:rsidR="00F57006">
        <w:rPr>
          <w:rFonts w:ascii="標楷體" w:eastAsia="標楷體" w:hAnsi="標楷體" w:hint="eastAsia"/>
        </w:rPr>
        <w:t>」</w:t>
      </w:r>
      <w:r w:rsidRPr="004C66D2">
        <w:rPr>
          <w:rFonts w:hint="eastAsia"/>
        </w:rPr>
        <w:t>。</w:t>
      </w:r>
    </w:p>
    <w:p w14:paraId="517FA3FB" w14:textId="77777777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參考文件：</w:t>
      </w:r>
    </w:p>
    <w:p w14:paraId="28C2A449" w14:textId="77777777" w:rsidR="00801D6B" w:rsidRDefault="004D7CAF" w:rsidP="00801D6B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ISO 15189</w:t>
      </w:r>
    </w:p>
    <w:p w14:paraId="4E253EAA" w14:textId="77777777" w:rsidR="00801D6B" w:rsidRPr="00801D6B" w:rsidRDefault="00801D6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8718A8">
        <w:rPr>
          <w:rFonts w:cstheme="minorHAnsi"/>
        </w:rPr>
        <w:t>醫學領域病理實驗室技術指引</w:t>
      </w:r>
      <w:r w:rsidRPr="008718A8">
        <w:rPr>
          <w:rFonts w:cstheme="minorHAnsi"/>
        </w:rPr>
        <w:t xml:space="preserve"> </w:t>
      </w:r>
      <w:r>
        <w:rPr>
          <w:rFonts w:cstheme="minorHAnsi" w:hint="eastAsia"/>
        </w:rPr>
        <w:t>TAF-</w:t>
      </w:r>
      <w:r w:rsidRPr="008718A8">
        <w:rPr>
          <w:rFonts w:cstheme="minorHAnsi"/>
        </w:rPr>
        <w:t>CNLA</w:t>
      </w:r>
      <w:r>
        <w:rPr>
          <w:rFonts w:cstheme="minorHAnsi" w:hint="eastAsia"/>
        </w:rPr>
        <w:t>-G41</w:t>
      </w:r>
    </w:p>
    <w:p w14:paraId="05E1D7CD" w14:textId="77777777" w:rsidR="00801D6B" w:rsidRDefault="00801D6B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t>台灣病理學會分子病理認證基準</w:t>
      </w:r>
    </w:p>
    <w:p w14:paraId="4420975C" w14:textId="77777777" w:rsidR="007B6728" w:rsidRDefault="007B6728" w:rsidP="004D7CAF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lastRenderedPageBreak/>
        <w:t>紀</w:t>
      </w:r>
      <w:r w:rsidRPr="004C66D2">
        <w:rPr>
          <w:rFonts w:hint="eastAsia"/>
        </w:rPr>
        <w:t>錄管制程序</w:t>
      </w:r>
      <w:r>
        <w:rPr>
          <w:rFonts w:hint="eastAsia"/>
        </w:rPr>
        <w:t>書</w:t>
      </w:r>
      <w:r>
        <w:rPr>
          <w:rFonts w:hint="eastAsia"/>
        </w:rPr>
        <w:t>QA02</w:t>
      </w:r>
    </w:p>
    <w:p w14:paraId="315B6DA1" w14:textId="77777777" w:rsidR="004D7CAF" w:rsidRDefault="004D7CAF" w:rsidP="004D7CAF">
      <w:pPr>
        <w:pStyle w:val="aa"/>
        <w:numPr>
          <w:ilvl w:val="0"/>
          <w:numId w:val="4"/>
        </w:numPr>
        <w:spacing w:beforeLines="50" w:before="180"/>
        <w:ind w:leftChars="0"/>
        <w:jc w:val="both"/>
      </w:pPr>
      <w:r>
        <w:rPr>
          <w:rFonts w:hint="eastAsia"/>
        </w:rPr>
        <w:t>相關文件與表單：</w:t>
      </w:r>
    </w:p>
    <w:p w14:paraId="1B897EB9" w14:textId="77777777" w:rsidR="001E22E4" w:rsidRPr="00F57006" w:rsidRDefault="00F30406" w:rsidP="00F3040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 w:rsidRPr="007B6728">
        <w:rPr>
          <w:rFonts w:cstheme="minorHAnsi"/>
        </w:rPr>
        <w:t>管理審查會議紀錄表</w:t>
      </w:r>
      <w:r w:rsidR="00F57937"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 w:rsidR="00F57937">
        <w:rPr>
          <w:rFonts w:cstheme="minorHAnsi"/>
        </w:rPr>
        <w:t>QA03-00</w:t>
      </w:r>
      <w:r w:rsidR="00F57937">
        <w:rPr>
          <w:rFonts w:cstheme="minorHAnsi" w:hint="eastAsia"/>
        </w:rPr>
        <w:t>1</w:t>
      </w:r>
    </w:p>
    <w:p w14:paraId="04CF52C2" w14:textId="77777777" w:rsidR="00F57006" w:rsidRPr="0044656D" w:rsidRDefault="00F57006" w:rsidP="00F30406">
      <w:pPr>
        <w:pStyle w:val="aa"/>
        <w:numPr>
          <w:ilvl w:val="1"/>
          <w:numId w:val="4"/>
        </w:numPr>
        <w:spacing w:beforeLines="50" w:before="180"/>
        <w:ind w:leftChars="0"/>
        <w:jc w:val="both"/>
      </w:pPr>
      <w:r>
        <w:rPr>
          <w:rFonts w:asciiTheme="minorEastAsia" w:hAnsiTheme="minorEastAsia" w:hint="eastAsia"/>
        </w:rPr>
        <w:t>實驗室</w:t>
      </w:r>
      <w:r w:rsidR="00C4303E">
        <w:rPr>
          <w:rFonts w:hint="eastAsia"/>
        </w:rPr>
        <w:t>年度品質目</w:t>
      </w:r>
      <w:r w:rsidRPr="00F57006">
        <w:rPr>
          <w:rFonts w:hint="eastAsia"/>
        </w:rPr>
        <w:t>標</w:t>
      </w:r>
      <w:r>
        <w:rPr>
          <w:rFonts w:cstheme="minorHAnsi"/>
        </w:rPr>
        <w:t>1</w:t>
      </w:r>
      <w:r w:rsidR="00200A18">
        <w:rPr>
          <w:rFonts w:cstheme="minorHAnsi" w:hint="eastAsia"/>
        </w:rPr>
        <w:t>-</w:t>
      </w:r>
      <w:r>
        <w:rPr>
          <w:rFonts w:cstheme="minorHAnsi"/>
        </w:rPr>
        <w:t>QA03-00</w:t>
      </w:r>
      <w:r>
        <w:rPr>
          <w:rFonts w:cstheme="minorHAnsi" w:hint="eastAsia"/>
        </w:rPr>
        <w:t>2</w:t>
      </w:r>
    </w:p>
    <w:sectPr w:rsidR="00F57006" w:rsidRPr="0044656D" w:rsidSect="00836606">
      <w:headerReference w:type="default" r:id="rId8"/>
      <w:pgSz w:w="11906" w:h="16838" w:code="9"/>
      <w:pgMar w:top="1134" w:right="1134" w:bottom="1134" w:left="1418" w:header="680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E87F8" w14:textId="77777777" w:rsidR="003851E8" w:rsidRDefault="003851E8" w:rsidP="00836606">
      <w:r>
        <w:separator/>
      </w:r>
    </w:p>
  </w:endnote>
  <w:endnote w:type="continuationSeparator" w:id="0">
    <w:p w14:paraId="38D8F26F" w14:textId="77777777" w:rsidR="003851E8" w:rsidRDefault="003851E8" w:rsidP="0083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0189A" w14:textId="77777777" w:rsidR="003851E8" w:rsidRDefault="003851E8" w:rsidP="00836606">
      <w:r>
        <w:separator/>
      </w:r>
    </w:p>
  </w:footnote>
  <w:footnote w:type="continuationSeparator" w:id="0">
    <w:p w14:paraId="4E60E604" w14:textId="77777777" w:rsidR="003851E8" w:rsidRDefault="003851E8" w:rsidP="0083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Look w:val="04A0" w:firstRow="1" w:lastRow="0" w:firstColumn="1" w:lastColumn="0" w:noHBand="0" w:noVBand="1"/>
    </w:tblPr>
    <w:tblGrid>
      <w:gridCol w:w="1561"/>
      <w:gridCol w:w="1561"/>
      <w:gridCol w:w="954"/>
      <w:gridCol w:w="600"/>
      <w:gridCol w:w="671"/>
      <w:gridCol w:w="886"/>
      <w:gridCol w:w="1545"/>
      <w:gridCol w:w="1546"/>
    </w:tblGrid>
    <w:tr w:rsidR="00597D45" w14:paraId="1C2071BC" w14:textId="77777777" w:rsidTr="00597D45">
      <w:trPr>
        <w:trHeight w:val="535"/>
      </w:trPr>
      <w:tc>
        <w:tcPr>
          <w:tcW w:w="4077" w:type="dxa"/>
          <w:gridSpan w:val="3"/>
          <w:vMerge w:val="restart"/>
          <w:tcBorders>
            <w:top w:val="double" w:sz="4" w:space="0" w:color="auto"/>
            <w:left w:val="double" w:sz="4" w:space="0" w:color="auto"/>
          </w:tcBorders>
          <w:vAlign w:val="center"/>
        </w:tcPr>
        <w:p w14:paraId="5922276F" w14:textId="77777777" w:rsidR="00597D45" w:rsidRDefault="00597D45" w:rsidP="00597D45">
          <w:pPr>
            <w:jc w:val="both"/>
          </w:pPr>
          <w:r>
            <w:rPr>
              <w:noProof/>
            </w:rPr>
            <w:drawing>
              <wp:inline distT="0" distB="0" distL="0" distR="0" wp14:anchorId="53818DFF" wp14:editId="2C314A00">
                <wp:extent cx="2362200" cy="504825"/>
                <wp:effectExtent l="0" t="0" r="0" b="9525"/>
                <wp:docPr id="1" name="圖片 1" descr="黑色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黑色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gridSpan w:val="2"/>
          <w:tcBorders>
            <w:top w:val="double" w:sz="4" w:space="0" w:color="auto"/>
          </w:tcBorders>
          <w:vAlign w:val="center"/>
        </w:tcPr>
        <w:p w14:paraId="0E4FB028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文件名稱</w:t>
          </w:r>
        </w:p>
      </w:tc>
      <w:tc>
        <w:tcPr>
          <w:tcW w:w="4012" w:type="dxa"/>
          <w:gridSpan w:val="3"/>
          <w:tcBorders>
            <w:top w:val="double" w:sz="4" w:space="0" w:color="auto"/>
            <w:right w:val="double" w:sz="4" w:space="0" w:color="auto"/>
          </w:tcBorders>
          <w:vAlign w:val="center"/>
        </w:tcPr>
        <w:p w14:paraId="2225B86A" w14:textId="77777777" w:rsidR="00597D45" w:rsidRDefault="00876606" w:rsidP="00597D45">
          <w:pPr>
            <w:jc w:val="both"/>
          </w:pPr>
          <w:r>
            <w:rPr>
              <w:rFonts w:hint="eastAsia"/>
            </w:rPr>
            <w:t>管理審查</w:t>
          </w:r>
          <w:r w:rsidR="00597D45">
            <w:rPr>
              <w:rFonts w:hint="eastAsia"/>
            </w:rPr>
            <w:t>管制程序書</w:t>
          </w:r>
        </w:p>
      </w:tc>
    </w:tr>
    <w:tr w:rsidR="00597D45" w14:paraId="4BF88DE2" w14:textId="77777777" w:rsidTr="00597D45">
      <w:trPr>
        <w:trHeight w:val="535"/>
      </w:trPr>
      <w:tc>
        <w:tcPr>
          <w:tcW w:w="4077" w:type="dxa"/>
          <w:gridSpan w:val="3"/>
          <w:vMerge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23B7E7C1" w14:textId="77777777" w:rsidR="00597D45" w:rsidRDefault="00597D45" w:rsidP="00597D45">
          <w:pPr>
            <w:jc w:val="both"/>
          </w:pPr>
        </w:p>
      </w:tc>
      <w:tc>
        <w:tcPr>
          <w:tcW w:w="1276" w:type="dxa"/>
          <w:gridSpan w:val="2"/>
          <w:tcBorders>
            <w:bottom w:val="double" w:sz="4" w:space="0" w:color="auto"/>
          </w:tcBorders>
          <w:vAlign w:val="center"/>
        </w:tcPr>
        <w:p w14:paraId="6142A244" w14:textId="77777777" w:rsidR="00597D45" w:rsidRDefault="00597D45" w:rsidP="00597D45">
          <w:pPr>
            <w:jc w:val="both"/>
          </w:pPr>
          <w:r>
            <w:rPr>
              <w:rFonts w:hint="eastAsia"/>
            </w:rPr>
            <w:t>文件編號</w:t>
          </w:r>
        </w:p>
      </w:tc>
      <w:tc>
        <w:tcPr>
          <w:tcW w:w="4012" w:type="dxa"/>
          <w:gridSpan w:val="3"/>
          <w:tcBorders>
            <w:bottom w:val="double" w:sz="4" w:space="0" w:color="auto"/>
            <w:right w:val="double" w:sz="4" w:space="0" w:color="auto"/>
          </w:tcBorders>
          <w:vAlign w:val="center"/>
        </w:tcPr>
        <w:p w14:paraId="5457EBA9" w14:textId="77777777" w:rsidR="00597D45" w:rsidRDefault="0064313B" w:rsidP="00597D45">
          <w:pPr>
            <w:jc w:val="both"/>
          </w:pPr>
          <w:r>
            <w:t>QA</w:t>
          </w:r>
          <w:r w:rsidR="00876606">
            <w:rPr>
              <w:rFonts w:hint="eastAsia"/>
            </w:rPr>
            <w:t>03</w:t>
          </w:r>
        </w:p>
      </w:tc>
    </w:tr>
    <w:tr w:rsidR="00597D45" w14:paraId="75F30EB5" w14:textId="77777777" w:rsidTr="00836606">
      <w:trPr>
        <w:trHeight w:val="382"/>
      </w:trPr>
      <w:tc>
        <w:tcPr>
          <w:tcW w:w="1560" w:type="dxa"/>
          <w:tcBorders>
            <w:top w:val="double" w:sz="4" w:space="0" w:color="auto"/>
            <w:left w:val="double" w:sz="4" w:space="0" w:color="auto"/>
          </w:tcBorders>
          <w:vAlign w:val="center"/>
        </w:tcPr>
        <w:p w14:paraId="1967E8A0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制訂日期</w:t>
          </w:r>
        </w:p>
      </w:tc>
      <w:tc>
        <w:tcPr>
          <w:tcW w:w="1561" w:type="dxa"/>
          <w:tcBorders>
            <w:top w:val="double" w:sz="4" w:space="0" w:color="auto"/>
          </w:tcBorders>
          <w:vAlign w:val="center"/>
        </w:tcPr>
        <w:p w14:paraId="42540D94" w14:textId="77777777" w:rsidR="00597D45" w:rsidRDefault="00496E37" w:rsidP="00836606">
          <w:pPr>
            <w:jc w:val="center"/>
          </w:pPr>
          <w:r>
            <w:rPr>
              <w:rFonts w:hint="eastAsia"/>
            </w:rPr>
            <w:t>2018/05/02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2D99BD3C" w14:textId="77777777" w:rsidR="00597D45" w:rsidRDefault="00597D45" w:rsidP="00836606">
          <w:pPr>
            <w:jc w:val="center"/>
          </w:pPr>
          <w:r>
            <w:rPr>
              <w:rFonts w:hint="eastAsia"/>
            </w:rPr>
            <w:t>修訂日期</w:t>
          </w:r>
        </w:p>
      </w:tc>
      <w:tc>
        <w:tcPr>
          <w:tcW w:w="1561" w:type="dxa"/>
          <w:gridSpan w:val="2"/>
          <w:tcBorders>
            <w:top w:val="double" w:sz="4" w:space="0" w:color="auto"/>
          </w:tcBorders>
          <w:vAlign w:val="center"/>
        </w:tcPr>
        <w:p w14:paraId="7DFD71CC" w14:textId="5D771230" w:rsidR="00597D45" w:rsidRDefault="00496E37" w:rsidP="00836606">
          <w:pPr>
            <w:jc w:val="center"/>
          </w:pPr>
          <w:r>
            <w:rPr>
              <w:rFonts w:hint="eastAsia"/>
            </w:rPr>
            <w:t>2</w:t>
          </w:r>
          <w:r w:rsidR="002739DA">
            <w:rPr>
              <w:rFonts w:hint="eastAsia"/>
            </w:rPr>
            <w:t>019/10/14</w:t>
          </w:r>
        </w:p>
      </w:tc>
      <w:tc>
        <w:tcPr>
          <w:tcW w:w="1561" w:type="dxa"/>
          <w:tcBorders>
            <w:top w:val="double" w:sz="4" w:space="0" w:color="auto"/>
            <w:right w:val="single" w:sz="4" w:space="0" w:color="auto"/>
          </w:tcBorders>
          <w:vAlign w:val="center"/>
        </w:tcPr>
        <w:p w14:paraId="7F03987D" w14:textId="77777777" w:rsidR="00597D45" w:rsidRDefault="00597D45" w:rsidP="00836606">
          <w:pPr>
            <w:jc w:val="center"/>
          </w:pPr>
          <w:r>
            <w:rPr>
              <w:rFonts w:hint="eastAsia"/>
            </w:rPr>
            <w:t>版次</w:t>
          </w:r>
        </w:p>
      </w:tc>
      <w:tc>
        <w:tcPr>
          <w:tcW w:w="1561" w:type="dxa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vAlign w:val="center"/>
        </w:tcPr>
        <w:p w14:paraId="47FDFD81" w14:textId="3C019953" w:rsidR="00597D45" w:rsidRDefault="007D2A35" w:rsidP="00836606">
          <w:pPr>
            <w:jc w:val="center"/>
          </w:pPr>
          <w:r>
            <w:rPr>
              <w:rFonts w:hint="eastAsia"/>
            </w:rPr>
            <w:t>1.</w:t>
          </w:r>
          <w:r w:rsidR="002739DA">
            <w:rPr>
              <w:rFonts w:hint="eastAsia"/>
            </w:rPr>
            <w:t>1</w:t>
          </w:r>
        </w:p>
      </w:tc>
    </w:tr>
    <w:tr w:rsidR="00597D45" w14:paraId="0F842CA9" w14:textId="77777777" w:rsidTr="00836606">
      <w:trPr>
        <w:trHeight w:val="382"/>
      </w:trPr>
      <w:tc>
        <w:tcPr>
          <w:tcW w:w="1560" w:type="dxa"/>
          <w:tcBorders>
            <w:left w:val="double" w:sz="4" w:space="0" w:color="auto"/>
            <w:bottom w:val="double" w:sz="4" w:space="0" w:color="auto"/>
          </w:tcBorders>
          <w:vAlign w:val="center"/>
        </w:tcPr>
        <w:p w14:paraId="0888359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核准</w:t>
          </w:r>
        </w:p>
      </w:tc>
      <w:tc>
        <w:tcPr>
          <w:tcW w:w="1561" w:type="dxa"/>
          <w:tcBorders>
            <w:bottom w:val="double" w:sz="4" w:space="0" w:color="auto"/>
          </w:tcBorders>
          <w:vAlign w:val="center"/>
        </w:tcPr>
        <w:p w14:paraId="6C7C6A78" w14:textId="77777777" w:rsidR="00597D45" w:rsidRDefault="00496E37" w:rsidP="00836606">
          <w:pPr>
            <w:jc w:val="center"/>
          </w:pPr>
          <w:r>
            <w:rPr>
              <w:rFonts w:hint="eastAsia"/>
            </w:rPr>
            <w:t>陳燕麟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7C0D7986" w14:textId="77777777" w:rsidR="00597D45" w:rsidRDefault="00597D45" w:rsidP="00836606">
          <w:pPr>
            <w:jc w:val="center"/>
          </w:pPr>
          <w:r>
            <w:rPr>
              <w:rFonts w:hint="eastAsia"/>
            </w:rPr>
            <w:t>制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修</w:t>
          </w:r>
          <w:r>
            <w:rPr>
              <w:rFonts w:hint="eastAsia"/>
            </w:rPr>
            <w:t>)</w:t>
          </w:r>
          <w:r>
            <w:rPr>
              <w:rFonts w:hint="eastAsia"/>
            </w:rPr>
            <w:t>訂</w:t>
          </w:r>
        </w:p>
      </w:tc>
      <w:tc>
        <w:tcPr>
          <w:tcW w:w="1561" w:type="dxa"/>
          <w:gridSpan w:val="2"/>
          <w:tcBorders>
            <w:bottom w:val="double" w:sz="4" w:space="0" w:color="auto"/>
          </w:tcBorders>
          <w:vAlign w:val="center"/>
        </w:tcPr>
        <w:p w14:paraId="2BFBF44E" w14:textId="2463CF7C" w:rsidR="00597D45" w:rsidRDefault="002739DA" w:rsidP="00836606">
          <w:pPr>
            <w:jc w:val="center"/>
          </w:pPr>
          <w:r>
            <w:rPr>
              <w:rFonts w:hint="eastAsia"/>
            </w:rPr>
            <w:t>許曉芬</w:t>
          </w:r>
        </w:p>
      </w:tc>
      <w:tc>
        <w:tcPr>
          <w:tcW w:w="1561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7BD81A17" w14:textId="77777777" w:rsidR="00597D45" w:rsidRDefault="00597D45" w:rsidP="00836606">
          <w:pPr>
            <w:jc w:val="center"/>
          </w:pPr>
          <w:r>
            <w:rPr>
              <w:rFonts w:hint="eastAsia"/>
            </w:rPr>
            <w:t>頁數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總頁數</w:t>
          </w:r>
        </w:p>
      </w:tc>
      <w:tc>
        <w:tcPr>
          <w:tcW w:w="1561" w:type="dxa"/>
          <w:tcBorders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C6DE8AE" w14:textId="77777777" w:rsidR="00597D45" w:rsidRDefault="00597D45" w:rsidP="00836606">
          <w:pPr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4303E" w:rsidRPr="00C4303E">
            <w:rPr>
              <w:noProof/>
              <w:lang w:val="zh-TW"/>
            </w:rPr>
            <w:t>2</w:t>
          </w:r>
          <w:r>
            <w:fldChar w:fldCharType="end"/>
          </w:r>
          <w:r>
            <w:rPr>
              <w:rFonts w:hint="eastAsia"/>
            </w:rPr>
            <w:t xml:space="preserve"> / </w:t>
          </w:r>
          <w:fldSimple w:instr=" NUMPAGES  \* Arabic  \* MERGEFORMAT ">
            <w:r w:rsidR="00C4303E">
              <w:rPr>
                <w:noProof/>
              </w:rPr>
              <w:t>3</w:t>
            </w:r>
          </w:fldSimple>
        </w:p>
      </w:tc>
    </w:tr>
  </w:tbl>
  <w:p w14:paraId="5CB213E1" w14:textId="77777777" w:rsidR="00597D45" w:rsidRDefault="00597D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2C7"/>
    <w:multiLevelType w:val="multilevel"/>
    <w:tmpl w:val="B738977E"/>
    <w:lvl w:ilvl="0">
      <w:start w:val="1"/>
      <w:numFmt w:val="taiwaneseCountingThousand"/>
      <w:lvlText w:val="%1、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DF6C49"/>
    <w:multiLevelType w:val="multilevel"/>
    <w:tmpl w:val="902A210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A460174"/>
    <w:multiLevelType w:val="multilevel"/>
    <w:tmpl w:val="0F30EE8C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6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58"/>
        </w:tabs>
        <w:ind w:left="1758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495" w:hanging="124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141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48F21F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7661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84236AD"/>
    <w:multiLevelType w:val="multilevel"/>
    <w:tmpl w:val="F0A0BDC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31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D62814"/>
    <w:multiLevelType w:val="multilevel"/>
    <w:tmpl w:val="489277D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822"/>
      </w:pPr>
      <w:rPr>
        <w:rFonts w:ascii="Times New Roman" w:hAnsi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2098"/>
        </w:tabs>
        <w:ind w:left="2098" w:hanging="39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06"/>
    <w:rsid w:val="000052F3"/>
    <w:rsid w:val="000237C2"/>
    <w:rsid w:val="00035E17"/>
    <w:rsid w:val="00071D4A"/>
    <w:rsid w:val="00077346"/>
    <w:rsid w:val="000B0FCF"/>
    <w:rsid w:val="00100729"/>
    <w:rsid w:val="001122E9"/>
    <w:rsid w:val="0011661F"/>
    <w:rsid w:val="001639B0"/>
    <w:rsid w:val="00191F66"/>
    <w:rsid w:val="001C79D6"/>
    <w:rsid w:val="001E22E4"/>
    <w:rsid w:val="00200A18"/>
    <w:rsid w:val="00205B61"/>
    <w:rsid w:val="002739DA"/>
    <w:rsid w:val="00281F6A"/>
    <w:rsid w:val="00292141"/>
    <w:rsid w:val="002955C5"/>
    <w:rsid w:val="002B761D"/>
    <w:rsid w:val="002F40B9"/>
    <w:rsid w:val="00314DCB"/>
    <w:rsid w:val="003851E8"/>
    <w:rsid w:val="003B1E43"/>
    <w:rsid w:val="00401C1E"/>
    <w:rsid w:val="00432371"/>
    <w:rsid w:val="0044656D"/>
    <w:rsid w:val="00466BCE"/>
    <w:rsid w:val="00496E37"/>
    <w:rsid w:val="004D7CAF"/>
    <w:rsid w:val="004F5F26"/>
    <w:rsid w:val="00561941"/>
    <w:rsid w:val="005743BF"/>
    <w:rsid w:val="00583591"/>
    <w:rsid w:val="00585698"/>
    <w:rsid w:val="00597D45"/>
    <w:rsid w:val="00626051"/>
    <w:rsid w:val="00632321"/>
    <w:rsid w:val="0064313B"/>
    <w:rsid w:val="00671BD9"/>
    <w:rsid w:val="00751AA0"/>
    <w:rsid w:val="007713EE"/>
    <w:rsid w:val="007822D4"/>
    <w:rsid w:val="007A44A0"/>
    <w:rsid w:val="007B5FD3"/>
    <w:rsid w:val="007B6728"/>
    <w:rsid w:val="007D2A35"/>
    <w:rsid w:val="007F49F9"/>
    <w:rsid w:val="00801D6B"/>
    <w:rsid w:val="00836606"/>
    <w:rsid w:val="00836C05"/>
    <w:rsid w:val="008611BD"/>
    <w:rsid w:val="00876606"/>
    <w:rsid w:val="008B37BC"/>
    <w:rsid w:val="008F2E70"/>
    <w:rsid w:val="008F4BC3"/>
    <w:rsid w:val="0091644B"/>
    <w:rsid w:val="0095685C"/>
    <w:rsid w:val="00971767"/>
    <w:rsid w:val="009943B3"/>
    <w:rsid w:val="009A1D51"/>
    <w:rsid w:val="009C174D"/>
    <w:rsid w:val="00A2508F"/>
    <w:rsid w:val="00A54E56"/>
    <w:rsid w:val="00A76B70"/>
    <w:rsid w:val="00B67938"/>
    <w:rsid w:val="00B931E9"/>
    <w:rsid w:val="00BE5980"/>
    <w:rsid w:val="00C1475A"/>
    <w:rsid w:val="00C4303E"/>
    <w:rsid w:val="00CB111D"/>
    <w:rsid w:val="00CC37FF"/>
    <w:rsid w:val="00D2445B"/>
    <w:rsid w:val="00D34FE4"/>
    <w:rsid w:val="00D64DC3"/>
    <w:rsid w:val="00D82C8E"/>
    <w:rsid w:val="00D85B5C"/>
    <w:rsid w:val="00D91A69"/>
    <w:rsid w:val="00DC0854"/>
    <w:rsid w:val="00E05103"/>
    <w:rsid w:val="00ED00A1"/>
    <w:rsid w:val="00F05736"/>
    <w:rsid w:val="00F30406"/>
    <w:rsid w:val="00F43E97"/>
    <w:rsid w:val="00F47BC2"/>
    <w:rsid w:val="00F57006"/>
    <w:rsid w:val="00F57937"/>
    <w:rsid w:val="00F64D85"/>
    <w:rsid w:val="00F72AFB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34E6"/>
  <w15:docId w15:val="{8E6B1E80-F68B-4EE2-8CCC-F9E02065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6606"/>
    <w:rPr>
      <w:sz w:val="20"/>
      <w:szCs w:val="20"/>
    </w:rPr>
  </w:style>
  <w:style w:type="paragraph" w:styleId="a5">
    <w:name w:val="footer"/>
    <w:basedOn w:val="a"/>
    <w:link w:val="a6"/>
    <w:unhideWhenUsed/>
    <w:rsid w:val="008366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6606"/>
    <w:rPr>
      <w:sz w:val="20"/>
      <w:szCs w:val="20"/>
    </w:rPr>
  </w:style>
  <w:style w:type="table" w:styleId="a7">
    <w:name w:val="Table Grid"/>
    <w:basedOn w:val="a1"/>
    <w:uiPriority w:val="59"/>
    <w:rsid w:val="00836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36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3660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36606"/>
    <w:pPr>
      <w:ind w:leftChars="200" w:left="480"/>
    </w:pPr>
  </w:style>
  <w:style w:type="paragraph" w:customStyle="1" w:styleId="-1">
    <w:name w:val="內文-標1"/>
    <w:rsid w:val="00971767"/>
    <w:pPr>
      <w:widowControl w:val="0"/>
      <w:spacing w:line="360" w:lineRule="atLeast"/>
      <w:ind w:left="284"/>
    </w:pPr>
    <w:rPr>
      <w:rFonts w:ascii="Times New Roman" w:eastAsia="標楷體" w:hAnsi="Times New Roman" w:cs="Times New Roman"/>
      <w:noProof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0611B-A943-4F37-AFE3-44CAA97A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Anthony Chen</cp:lastModifiedBy>
  <cp:revision>4</cp:revision>
  <cp:lastPrinted>2019-10-08T02:28:00Z</cp:lastPrinted>
  <dcterms:created xsi:type="dcterms:W3CDTF">2019-10-08T02:28:00Z</dcterms:created>
  <dcterms:modified xsi:type="dcterms:W3CDTF">2019-10-08T02:28:00Z</dcterms:modified>
</cp:coreProperties>
</file>