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951B5" w14:textId="77777777" w:rsidR="00836606" w:rsidRDefault="005743BF" w:rsidP="00090033">
      <w:pPr>
        <w:pStyle w:val="aa"/>
        <w:numPr>
          <w:ilvl w:val="0"/>
          <w:numId w:val="4"/>
        </w:numPr>
        <w:spacing w:beforeLines="50" w:before="180"/>
        <w:ind w:leftChars="0"/>
        <w:jc w:val="both"/>
      </w:pPr>
      <w:r>
        <w:rPr>
          <w:rFonts w:hint="eastAsia"/>
        </w:rPr>
        <w:t>目的：</w:t>
      </w:r>
      <w:r w:rsidR="00090033" w:rsidRPr="00090033">
        <w:rPr>
          <w:rFonts w:hint="eastAsia"/>
        </w:rPr>
        <w:t>經由品質層面與技術作業的實際運</w:t>
      </w:r>
      <w:bookmarkStart w:id="0" w:name="_GoBack"/>
      <w:bookmarkEnd w:id="0"/>
      <w:r w:rsidR="00090033" w:rsidRPr="00090033">
        <w:rPr>
          <w:rFonts w:hint="eastAsia"/>
        </w:rPr>
        <w:t>作，找出可能的偏差或不符合品質與技術管制之缺失，建立矯正以及預防措施，以確保實驗室品質系統之有效性。</w:t>
      </w:r>
    </w:p>
    <w:p w14:paraId="43407069" w14:textId="77777777" w:rsidR="005743BF" w:rsidRDefault="005743BF" w:rsidP="008611BD">
      <w:pPr>
        <w:pStyle w:val="aa"/>
        <w:numPr>
          <w:ilvl w:val="0"/>
          <w:numId w:val="4"/>
        </w:numPr>
        <w:spacing w:beforeLines="50" w:before="180"/>
        <w:ind w:leftChars="0"/>
        <w:jc w:val="both"/>
      </w:pPr>
      <w:r>
        <w:rPr>
          <w:rFonts w:hint="eastAsia"/>
        </w:rPr>
        <w:t>權責：</w:t>
      </w:r>
    </w:p>
    <w:p w14:paraId="1A2535F4" w14:textId="77777777" w:rsidR="00090033" w:rsidRPr="00090033" w:rsidRDefault="007D77D3" w:rsidP="007D77D3">
      <w:pPr>
        <w:pStyle w:val="aa"/>
        <w:numPr>
          <w:ilvl w:val="1"/>
          <w:numId w:val="4"/>
        </w:numPr>
        <w:spacing w:beforeLines="50" w:before="180"/>
        <w:ind w:leftChars="0"/>
        <w:jc w:val="both"/>
      </w:pPr>
      <w:r w:rsidRPr="009F6D62">
        <w:rPr>
          <w:rFonts w:hAnsi="標楷體"/>
          <w:szCs w:val="24"/>
        </w:rPr>
        <w:t>實驗室主管</w:t>
      </w:r>
      <w:r w:rsidR="00090033">
        <w:rPr>
          <w:rFonts w:hAnsi="標楷體" w:hint="eastAsia"/>
          <w:szCs w:val="24"/>
        </w:rPr>
        <w:t>：</w:t>
      </w:r>
      <w:r w:rsidR="00090033" w:rsidRPr="00FB6999">
        <w:rPr>
          <w:rFonts w:hint="eastAsia"/>
          <w:szCs w:val="24"/>
        </w:rPr>
        <w:t>針對不符合事件指定專責人員進行改正、矯正或預防措施之擬定與執行，以及後續的追蹤，並進行嚴重性評估與分析，必要時，暫停相關工作</w:t>
      </w:r>
      <w:r w:rsidR="00090033">
        <w:rPr>
          <w:rFonts w:hint="eastAsia"/>
          <w:szCs w:val="24"/>
        </w:rPr>
        <w:t>，必要</w:t>
      </w:r>
      <w:r w:rsidR="00090033" w:rsidRPr="00FB6999">
        <w:rPr>
          <w:rFonts w:hint="eastAsia"/>
          <w:szCs w:val="24"/>
        </w:rPr>
        <w:t>時，</w:t>
      </w:r>
      <w:r w:rsidR="00090033">
        <w:rPr>
          <w:rFonts w:hint="eastAsia"/>
          <w:szCs w:val="24"/>
        </w:rPr>
        <w:t>應</w:t>
      </w:r>
      <w:r w:rsidR="00090033" w:rsidRPr="00FB6999">
        <w:rPr>
          <w:rFonts w:hint="eastAsia"/>
          <w:szCs w:val="24"/>
        </w:rPr>
        <w:t>召回檢驗報告；需針對矯正或預防措施之有效性進行評估，必要時，執行附加稽核之活動。</w:t>
      </w:r>
    </w:p>
    <w:p w14:paraId="209381E6" w14:textId="77777777" w:rsidR="007D77D3" w:rsidRPr="007D77D3" w:rsidRDefault="007D77D3" w:rsidP="007D77D3">
      <w:pPr>
        <w:pStyle w:val="aa"/>
        <w:numPr>
          <w:ilvl w:val="1"/>
          <w:numId w:val="4"/>
        </w:numPr>
        <w:spacing w:beforeLines="50" w:before="180"/>
        <w:ind w:leftChars="0"/>
        <w:jc w:val="both"/>
      </w:pPr>
      <w:r>
        <w:rPr>
          <w:rFonts w:hAnsi="標楷體" w:hint="eastAsia"/>
          <w:szCs w:val="24"/>
        </w:rPr>
        <w:t>品質</w:t>
      </w:r>
      <w:r w:rsidRPr="009F6D62">
        <w:rPr>
          <w:rFonts w:hAnsi="標楷體" w:hint="eastAsia"/>
          <w:szCs w:val="24"/>
        </w:rPr>
        <w:t>主管</w:t>
      </w:r>
      <w:r w:rsidRPr="009F6D62">
        <w:rPr>
          <w:rFonts w:hAnsi="標楷體"/>
          <w:szCs w:val="24"/>
        </w:rPr>
        <w:t>：</w:t>
      </w:r>
      <w:r w:rsidR="00090033">
        <w:rPr>
          <w:rFonts w:hint="eastAsia"/>
          <w:szCs w:val="24"/>
        </w:rPr>
        <w:t>針對不符合事件的嚴重性進行評估與分析，必要時，應</w:t>
      </w:r>
      <w:r w:rsidR="00090033" w:rsidRPr="00FB6999">
        <w:rPr>
          <w:rFonts w:hint="eastAsia"/>
          <w:szCs w:val="24"/>
        </w:rPr>
        <w:t>召回檢驗報告；；</w:t>
      </w:r>
      <w:r w:rsidR="00090033">
        <w:rPr>
          <w:rFonts w:hint="eastAsia"/>
          <w:szCs w:val="24"/>
        </w:rPr>
        <w:t>針對矯正或預防措施之有效性進行評估，必要時，執行附加稽核之活動；</w:t>
      </w:r>
      <w:r w:rsidR="00090033" w:rsidRPr="00FB6999">
        <w:rPr>
          <w:rFonts w:hint="eastAsia"/>
          <w:szCs w:val="24"/>
        </w:rPr>
        <w:t>須對不符合事件進行登錄列管與追查。</w:t>
      </w:r>
    </w:p>
    <w:p w14:paraId="55EB0721" w14:textId="77777777" w:rsidR="007D77D3" w:rsidRDefault="00090033" w:rsidP="007D77D3">
      <w:pPr>
        <w:pStyle w:val="aa"/>
        <w:numPr>
          <w:ilvl w:val="1"/>
          <w:numId w:val="4"/>
        </w:numPr>
        <w:spacing w:beforeLines="50" w:before="180"/>
        <w:ind w:leftChars="0"/>
        <w:jc w:val="both"/>
      </w:pPr>
      <w:r w:rsidRPr="00FB6999">
        <w:rPr>
          <w:rFonts w:hint="eastAsia"/>
          <w:szCs w:val="24"/>
        </w:rPr>
        <w:t>實驗室人員：監控與管制不符合事件，擬定與執行改正、矯正及預防措施，並持續追蹤相關措施的有效性。</w:t>
      </w:r>
    </w:p>
    <w:p w14:paraId="347D6E22" w14:textId="77777777" w:rsidR="005743BF" w:rsidRDefault="005743BF" w:rsidP="00090033">
      <w:pPr>
        <w:pStyle w:val="aa"/>
        <w:numPr>
          <w:ilvl w:val="0"/>
          <w:numId w:val="4"/>
        </w:numPr>
        <w:spacing w:beforeLines="50" w:before="180"/>
        <w:ind w:leftChars="0"/>
        <w:jc w:val="both"/>
      </w:pPr>
      <w:r>
        <w:rPr>
          <w:rFonts w:hint="eastAsia"/>
        </w:rPr>
        <w:t>適用範圍：</w:t>
      </w:r>
      <w:r w:rsidR="00090033" w:rsidRPr="00090033">
        <w:rPr>
          <w:rFonts w:hint="eastAsia"/>
        </w:rPr>
        <w:t>任何不</w:t>
      </w:r>
      <w:r w:rsidR="00090033">
        <w:rPr>
          <w:rFonts w:hint="eastAsia"/>
        </w:rPr>
        <w:t>符合實驗室品質系統、作業程序或可能之偏差，內、外部稽核缺失及人員的</w:t>
      </w:r>
      <w:r w:rsidR="00090033" w:rsidRPr="00090033">
        <w:rPr>
          <w:rFonts w:hint="eastAsia"/>
        </w:rPr>
        <w:t>抱怨</w:t>
      </w:r>
      <w:r w:rsidR="00090033">
        <w:rPr>
          <w:rFonts w:hint="eastAsia"/>
        </w:rPr>
        <w:t>等</w:t>
      </w:r>
      <w:r w:rsidR="00090033" w:rsidRPr="00090033">
        <w:rPr>
          <w:rFonts w:hint="eastAsia"/>
        </w:rPr>
        <w:t>均屬之。</w:t>
      </w:r>
    </w:p>
    <w:p w14:paraId="4AF6CC77" w14:textId="77777777" w:rsidR="00971767" w:rsidRDefault="005743BF" w:rsidP="00801D6B">
      <w:pPr>
        <w:pStyle w:val="aa"/>
        <w:numPr>
          <w:ilvl w:val="0"/>
          <w:numId w:val="4"/>
        </w:numPr>
        <w:spacing w:beforeLines="50" w:before="180"/>
        <w:ind w:leftChars="0"/>
        <w:jc w:val="both"/>
      </w:pPr>
      <w:r>
        <w:rPr>
          <w:rFonts w:hint="eastAsia"/>
        </w:rPr>
        <w:t>定義</w:t>
      </w:r>
      <w:r w:rsidR="00D91A69">
        <w:rPr>
          <w:rFonts w:hint="eastAsia"/>
        </w:rPr>
        <w:t>與名詞解釋</w:t>
      </w:r>
      <w:r>
        <w:rPr>
          <w:rFonts w:hint="eastAsia"/>
        </w:rPr>
        <w:t>：</w:t>
      </w:r>
    </w:p>
    <w:p w14:paraId="790EE152" w14:textId="77777777" w:rsidR="00C23FB5" w:rsidRPr="00C23FB5" w:rsidRDefault="00D50602" w:rsidP="00C23FB5">
      <w:pPr>
        <w:pStyle w:val="aa"/>
        <w:numPr>
          <w:ilvl w:val="1"/>
          <w:numId w:val="4"/>
        </w:numPr>
        <w:spacing w:beforeLines="50" w:before="180"/>
        <w:ind w:leftChars="0"/>
        <w:jc w:val="both"/>
      </w:pPr>
      <w:r w:rsidRPr="00FB6999">
        <w:rPr>
          <w:rFonts w:hint="eastAsia"/>
          <w:szCs w:val="24"/>
        </w:rPr>
        <w:t>不符合事件</w:t>
      </w:r>
      <w:r w:rsidRPr="00FB6999">
        <w:rPr>
          <w:rFonts w:ascii="標楷體" w:hAnsi="標楷體" w:hint="eastAsia"/>
          <w:szCs w:val="24"/>
        </w:rPr>
        <w:t>：</w:t>
      </w:r>
      <w:r>
        <w:rPr>
          <w:rFonts w:hAnsi="標楷體" w:hint="eastAsia"/>
          <w:szCs w:val="24"/>
        </w:rPr>
        <w:t>實驗室人員於執行各項作業時產生之作業不符合狀況、人員的</w:t>
      </w:r>
      <w:r w:rsidRPr="00FB6999">
        <w:rPr>
          <w:rFonts w:hAnsi="標楷體" w:hint="eastAsia"/>
          <w:szCs w:val="24"/>
        </w:rPr>
        <w:t>抱怨與申訴事件、品管、儀器校正及內、外部稽核所發現之缺失</w:t>
      </w:r>
      <w:r w:rsidRPr="00FB6999">
        <w:rPr>
          <w:rFonts w:hAnsi="標楷體"/>
          <w:szCs w:val="24"/>
        </w:rPr>
        <w:t>…</w:t>
      </w:r>
      <w:r w:rsidRPr="00FB6999">
        <w:rPr>
          <w:rFonts w:hAnsi="標楷體" w:hint="eastAsia"/>
          <w:szCs w:val="24"/>
        </w:rPr>
        <w:t>等異常事件。</w:t>
      </w:r>
    </w:p>
    <w:p w14:paraId="4AE6FCCD" w14:textId="77777777" w:rsidR="00C23FB5" w:rsidRPr="00D50602" w:rsidRDefault="00C23FB5" w:rsidP="00C23FB5">
      <w:pPr>
        <w:pStyle w:val="aa"/>
        <w:numPr>
          <w:ilvl w:val="1"/>
          <w:numId w:val="4"/>
        </w:numPr>
        <w:spacing w:beforeLines="50" w:before="180"/>
        <w:ind w:leftChars="0"/>
        <w:jc w:val="both"/>
      </w:pPr>
      <w:r>
        <w:rPr>
          <w:rFonts w:hAnsi="標楷體" w:hint="eastAsia"/>
        </w:rPr>
        <w:t>使用者：</w:t>
      </w:r>
      <w:r w:rsidRPr="008E0BC5">
        <w:rPr>
          <w:rFonts w:hAnsi="標楷體"/>
        </w:rPr>
        <w:t>醫護人員及民眾</w:t>
      </w:r>
      <w:r>
        <w:rPr>
          <w:rFonts w:hAnsi="標楷體" w:hint="eastAsia"/>
        </w:rPr>
        <w:t>。</w:t>
      </w:r>
    </w:p>
    <w:p w14:paraId="1A7D219C" w14:textId="6D1FCAD5" w:rsidR="00D50602" w:rsidRPr="00CE5AC2" w:rsidRDefault="00D50602" w:rsidP="00C23FB5">
      <w:pPr>
        <w:pStyle w:val="aa"/>
        <w:numPr>
          <w:ilvl w:val="1"/>
          <w:numId w:val="4"/>
        </w:numPr>
        <w:spacing w:beforeLines="50" w:before="180"/>
        <w:ind w:leftChars="0"/>
        <w:jc w:val="both"/>
      </w:pPr>
      <w:r w:rsidRPr="00FB6999">
        <w:rPr>
          <w:rFonts w:hint="eastAsia"/>
          <w:szCs w:val="24"/>
        </w:rPr>
        <w:t>附加稽核</w:t>
      </w:r>
      <w:r w:rsidRPr="00FB6999">
        <w:rPr>
          <w:rFonts w:ascii="標楷體" w:hAnsi="標楷體" w:hint="eastAsia"/>
          <w:szCs w:val="24"/>
        </w:rPr>
        <w:t>：為年度例行性稽核外，因應異常狀況發生所安排之不定期內部稽核活動</w:t>
      </w:r>
      <w:r w:rsidRPr="00FB6999">
        <w:rPr>
          <w:rFonts w:hint="eastAsia"/>
          <w:szCs w:val="24"/>
        </w:rPr>
        <w:t>。</w:t>
      </w:r>
    </w:p>
    <w:p w14:paraId="77B52E1C" w14:textId="375D966C" w:rsidR="00CE5AC2" w:rsidRPr="001060FE" w:rsidRDefault="00CE5AC2" w:rsidP="00C23FB5">
      <w:pPr>
        <w:pStyle w:val="aa"/>
        <w:numPr>
          <w:ilvl w:val="1"/>
          <w:numId w:val="4"/>
        </w:numPr>
        <w:spacing w:beforeLines="50" w:before="180"/>
        <w:ind w:leftChars="0"/>
        <w:jc w:val="both"/>
        <w:rPr>
          <w:b/>
          <w:bCs/>
          <w:u w:val="single"/>
        </w:rPr>
      </w:pPr>
      <w:r w:rsidRPr="001060FE">
        <w:rPr>
          <w:rFonts w:hint="eastAsia"/>
          <w:b/>
          <w:bCs/>
          <w:szCs w:val="24"/>
          <w:u w:val="single"/>
        </w:rPr>
        <w:t>改正措施：</w:t>
      </w:r>
      <w:r>
        <w:rPr>
          <w:rFonts w:hint="eastAsia"/>
          <w:b/>
          <w:bCs/>
          <w:szCs w:val="24"/>
          <w:u w:val="single"/>
        </w:rPr>
        <w:t>當不符合事件發生時，當下所採取的補救</w:t>
      </w:r>
      <w:r>
        <w:rPr>
          <w:rFonts w:hint="eastAsia"/>
          <w:b/>
          <w:bCs/>
          <w:szCs w:val="24"/>
          <w:u w:val="single"/>
        </w:rPr>
        <w:t>/</w:t>
      </w:r>
      <w:r>
        <w:rPr>
          <w:rFonts w:hint="eastAsia"/>
          <w:b/>
          <w:bCs/>
          <w:szCs w:val="24"/>
          <w:u w:val="single"/>
        </w:rPr>
        <w:t>改善措施。</w:t>
      </w:r>
    </w:p>
    <w:p w14:paraId="1C608607" w14:textId="1BB2E3C6" w:rsidR="00CE5AC2" w:rsidRPr="001060FE" w:rsidRDefault="00CE5AC2" w:rsidP="00C23FB5">
      <w:pPr>
        <w:pStyle w:val="aa"/>
        <w:numPr>
          <w:ilvl w:val="1"/>
          <w:numId w:val="4"/>
        </w:numPr>
        <w:spacing w:beforeLines="50" w:before="180"/>
        <w:ind w:leftChars="0"/>
        <w:jc w:val="both"/>
        <w:rPr>
          <w:b/>
          <w:bCs/>
          <w:u w:val="single"/>
        </w:rPr>
      </w:pPr>
      <w:r>
        <w:rPr>
          <w:rFonts w:hint="eastAsia"/>
          <w:b/>
          <w:bCs/>
          <w:szCs w:val="24"/>
          <w:u w:val="single"/>
        </w:rPr>
        <w:t>預防措施：實驗室藉由風險評估之手法鑑別出潛在風險但尚未導致不符合事件發生</w:t>
      </w:r>
      <w:r w:rsidR="00C87E94">
        <w:rPr>
          <w:rFonts w:hint="eastAsia"/>
          <w:b/>
          <w:bCs/>
          <w:szCs w:val="24"/>
          <w:u w:val="single"/>
        </w:rPr>
        <w:t>時，實驗室導入改善措施預防不符合事件發生稱之為預防措施</w:t>
      </w:r>
      <w:r>
        <w:rPr>
          <w:rFonts w:hint="eastAsia"/>
          <w:b/>
          <w:bCs/>
          <w:szCs w:val="24"/>
          <w:u w:val="single"/>
        </w:rPr>
        <w:t>。</w:t>
      </w:r>
    </w:p>
    <w:p w14:paraId="3C965BDB" w14:textId="0DC46100" w:rsidR="00CE5AC2" w:rsidRPr="001060FE" w:rsidRDefault="00CE5AC2" w:rsidP="00C23FB5">
      <w:pPr>
        <w:pStyle w:val="aa"/>
        <w:numPr>
          <w:ilvl w:val="1"/>
          <w:numId w:val="4"/>
        </w:numPr>
        <w:spacing w:beforeLines="50" w:before="180"/>
        <w:ind w:leftChars="0"/>
        <w:jc w:val="both"/>
        <w:rPr>
          <w:b/>
          <w:bCs/>
          <w:u w:val="single"/>
        </w:rPr>
      </w:pPr>
      <w:r>
        <w:rPr>
          <w:rFonts w:hint="eastAsia"/>
          <w:b/>
          <w:bCs/>
          <w:szCs w:val="24"/>
          <w:u w:val="single"/>
        </w:rPr>
        <w:t>矯正措施：</w:t>
      </w:r>
      <w:r w:rsidR="00C87E94">
        <w:rPr>
          <w:rFonts w:hint="eastAsia"/>
          <w:b/>
          <w:bCs/>
          <w:szCs w:val="24"/>
          <w:u w:val="single"/>
        </w:rPr>
        <w:t>當不符合事件已發生且已導入改正措施後，透過原因分析找到根本原因並導入因應之改善措施稱之為矯正措施。</w:t>
      </w:r>
    </w:p>
    <w:p w14:paraId="4D7F2F0B" w14:textId="77777777" w:rsidR="00671BD9" w:rsidRDefault="00292141" w:rsidP="008611BD">
      <w:pPr>
        <w:pStyle w:val="aa"/>
        <w:numPr>
          <w:ilvl w:val="0"/>
          <w:numId w:val="4"/>
        </w:numPr>
        <w:spacing w:beforeLines="50" w:before="180"/>
        <w:ind w:leftChars="0"/>
        <w:jc w:val="both"/>
      </w:pPr>
      <w:r>
        <w:rPr>
          <w:rFonts w:hint="eastAsia"/>
        </w:rPr>
        <w:t>作業說明：</w:t>
      </w:r>
    </w:p>
    <w:p w14:paraId="233C9CE1" w14:textId="77777777" w:rsidR="00EE204A" w:rsidRDefault="00EE204A" w:rsidP="00EE204A">
      <w:pPr>
        <w:pStyle w:val="aa"/>
        <w:numPr>
          <w:ilvl w:val="1"/>
          <w:numId w:val="4"/>
        </w:numPr>
        <w:spacing w:beforeLines="50" w:before="180"/>
        <w:ind w:leftChars="0"/>
        <w:jc w:val="both"/>
      </w:pPr>
      <w:r>
        <w:rPr>
          <w:rFonts w:hint="eastAsia"/>
        </w:rPr>
        <w:t>不符合事件嚴重性及影響判定原則如下表所示：</w:t>
      </w:r>
    </w:p>
    <w:tbl>
      <w:tblPr>
        <w:tblW w:w="10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096"/>
        <w:gridCol w:w="1787"/>
        <w:gridCol w:w="3397"/>
        <w:gridCol w:w="1846"/>
        <w:gridCol w:w="2061"/>
      </w:tblGrid>
      <w:tr w:rsidR="00EE204A" w:rsidRPr="00060E48" w14:paraId="1215D3D8" w14:textId="77777777" w:rsidTr="0039596A">
        <w:trPr>
          <w:trHeight w:val="214"/>
          <w:jc w:val="center"/>
        </w:trPr>
        <w:tc>
          <w:tcPr>
            <w:tcW w:w="1096" w:type="dxa"/>
          </w:tcPr>
          <w:p w14:paraId="675B1C15" w14:textId="77777777" w:rsidR="00EE204A" w:rsidRPr="00060E48" w:rsidRDefault="00EE204A" w:rsidP="00EE204A">
            <w:pPr>
              <w:jc w:val="center"/>
              <w:rPr>
                <w:kern w:val="0"/>
              </w:rPr>
            </w:pPr>
            <w:r w:rsidRPr="00060E48">
              <w:rPr>
                <w:rFonts w:hAnsi="標楷體"/>
                <w:kern w:val="0"/>
              </w:rPr>
              <w:t>等級</w:t>
            </w:r>
          </w:p>
        </w:tc>
        <w:tc>
          <w:tcPr>
            <w:tcW w:w="1787" w:type="dxa"/>
          </w:tcPr>
          <w:p w14:paraId="2D51423F" w14:textId="77777777" w:rsidR="00EE204A" w:rsidRPr="00060E48" w:rsidRDefault="00EE204A" w:rsidP="00EE204A">
            <w:pPr>
              <w:jc w:val="center"/>
              <w:rPr>
                <w:kern w:val="0"/>
              </w:rPr>
            </w:pPr>
            <w:r w:rsidRPr="00060E48">
              <w:rPr>
                <w:rFonts w:hAnsi="標楷體"/>
                <w:kern w:val="0"/>
              </w:rPr>
              <w:t>狀況</w:t>
            </w:r>
          </w:p>
        </w:tc>
        <w:tc>
          <w:tcPr>
            <w:tcW w:w="3397" w:type="dxa"/>
          </w:tcPr>
          <w:p w14:paraId="216744F4" w14:textId="77777777" w:rsidR="00EE204A" w:rsidRPr="00060E48" w:rsidRDefault="00EE204A" w:rsidP="00EE204A">
            <w:pPr>
              <w:jc w:val="center"/>
              <w:rPr>
                <w:kern w:val="0"/>
              </w:rPr>
            </w:pPr>
            <w:r w:rsidRPr="00060E48">
              <w:rPr>
                <w:rFonts w:hAnsi="標楷體"/>
                <w:kern w:val="0"/>
              </w:rPr>
              <w:t>判定基準</w:t>
            </w:r>
          </w:p>
        </w:tc>
        <w:tc>
          <w:tcPr>
            <w:tcW w:w="1846" w:type="dxa"/>
          </w:tcPr>
          <w:p w14:paraId="11CD04DB" w14:textId="77777777" w:rsidR="00EE204A" w:rsidRPr="00060E48" w:rsidRDefault="00EE204A" w:rsidP="00EE204A">
            <w:pPr>
              <w:jc w:val="center"/>
              <w:rPr>
                <w:kern w:val="0"/>
              </w:rPr>
            </w:pPr>
            <w:r w:rsidRPr="00060E48">
              <w:rPr>
                <w:rFonts w:hAnsi="標楷體"/>
                <w:kern w:val="0"/>
              </w:rPr>
              <w:t>參照程序</w:t>
            </w:r>
          </w:p>
        </w:tc>
        <w:tc>
          <w:tcPr>
            <w:tcW w:w="2061" w:type="dxa"/>
          </w:tcPr>
          <w:p w14:paraId="01401297" w14:textId="77777777" w:rsidR="00EE204A" w:rsidRPr="00060E48" w:rsidRDefault="00EE204A" w:rsidP="00EE204A">
            <w:pPr>
              <w:jc w:val="center"/>
              <w:rPr>
                <w:kern w:val="0"/>
              </w:rPr>
            </w:pPr>
            <w:r w:rsidRPr="00060E48">
              <w:rPr>
                <w:rFonts w:hAnsi="標楷體"/>
                <w:kern w:val="0"/>
              </w:rPr>
              <w:t>開立表單</w:t>
            </w:r>
          </w:p>
        </w:tc>
      </w:tr>
      <w:tr w:rsidR="00EE204A" w:rsidRPr="00060E48" w14:paraId="3CE69DF8" w14:textId="77777777" w:rsidTr="0039596A">
        <w:trPr>
          <w:trHeight w:val="633"/>
          <w:jc w:val="center"/>
        </w:trPr>
        <w:tc>
          <w:tcPr>
            <w:tcW w:w="1096" w:type="dxa"/>
          </w:tcPr>
          <w:p w14:paraId="6A6CC6A8" w14:textId="77777777" w:rsidR="00EE204A" w:rsidRPr="00060E48" w:rsidRDefault="00EE204A" w:rsidP="0039596A">
            <w:pPr>
              <w:jc w:val="both"/>
              <w:rPr>
                <w:kern w:val="0"/>
              </w:rPr>
            </w:pPr>
            <w:proofErr w:type="spellStart"/>
            <w:r w:rsidRPr="00060E48">
              <w:rPr>
                <w:kern w:val="0"/>
              </w:rPr>
              <w:lastRenderedPageBreak/>
              <w:t>Level</w:t>
            </w:r>
            <w:r w:rsidRPr="00060E48">
              <w:rPr>
                <w:rFonts w:ascii="標楷體" w:hAnsi="標楷體"/>
                <w:kern w:val="0"/>
              </w:rPr>
              <w:t>Ⅰ</w:t>
            </w:r>
            <w:proofErr w:type="spellEnd"/>
          </w:p>
        </w:tc>
        <w:tc>
          <w:tcPr>
            <w:tcW w:w="1787" w:type="dxa"/>
          </w:tcPr>
          <w:p w14:paraId="6A0E016B" w14:textId="77777777" w:rsidR="00EE204A" w:rsidRPr="00060E48" w:rsidRDefault="00EE204A" w:rsidP="0039596A">
            <w:pPr>
              <w:jc w:val="both"/>
              <w:rPr>
                <w:kern w:val="0"/>
              </w:rPr>
            </w:pPr>
            <w:r w:rsidRPr="00060E48">
              <w:rPr>
                <w:rFonts w:hAnsi="標楷體"/>
                <w:kern w:val="0"/>
              </w:rPr>
              <w:t>主要缺失</w:t>
            </w:r>
          </w:p>
          <w:p w14:paraId="36595B0F" w14:textId="77777777" w:rsidR="00EE204A" w:rsidRPr="00060E48" w:rsidRDefault="00EE204A" w:rsidP="0039596A">
            <w:pPr>
              <w:jc w:val="both"/>
              <w:rPr>
                <w:kern w:val="0"/>
              </w:rPr>
            </w:pPr>
            <w:r w:rsidRPr="00060E48">
              <w:rPr>
                <w:kern w:val="0"/>
              </w:rPr>
              <w:t>(Major)</w:t>
            </w:r>
          </w:p>
        </w:tc>
        <w:tc>
          <w:tcPr>
            <w:tcW w:w="3397" w:type="dxa"/>
          </w:tcPr>
          <w:p w14:paraId="1D072B96" w14:textId="77777777" w:rsidR="00EE204A" w:rsidRPr="00B05E2E" w:rsidRDefault="00EE204A" w:rsidP="0039596A">
            <w:pPr>
              <w:adjustRightInd w:val="0"/>
              <w:jc w:val="both"/>
              <w:textAlignment w:val="baseline"/>
              <w:rPr>
                <w:kern w:val="0"/>
              </w:rPr>
            </w:pPr>
            <w:r w:rsidRPr="00B05E2E">
              <w:rPr>
                <w:rFonts w:hAnsi="標楷體" w:hint="eastAsia"/>
                <w:kern w:val="0"/>
              </w:rPr>
              <w:t>影響</w:t>
            </w:r>
            <w:r>
              <w:rPr>
                <w:rFonts w:hAnsi="標楷體" w:hint="eastAsia"/>
                <w:kern w:val="0"/>
              </w:rPr>
              <w:t>最終檢驗結果</w:t>
            </w:r>
          </w:p>
        </w:tc>
        <w:tc>
          <w:tcPr>
            <w:tcW w:w="1846" w:type="dxa"/>
          </w:tcPr>
          <w:p w14:paraId="371FEADD" w14:textId="77777777" w:rsidR="00EE204A" w:rsidRPr="00060E48" w:rsidRDefault="00EE204A" w:rsidP="0039596A">
            <w:pPr>
              <w:jc w:val="both"/>
              <w:rPr>
                <w:kern w:val="0"/>
              </w:rPr>
            </w:pPr>
            <w:r w:rsidRPr="000840AD">
              <w:rPr>
                <w:rFonts w:cstheme="minorHAnsi"/>
              </w:rPr>
              <w:t>不符合事件管制程序書</w:t>
            </w:r>
            <w:r w:rsidRPr="000840AD">
              <w:rPr>
                <w:rFonts w:cstheme="minorHAnsi"/>
              </w:rPr>
              <w:t>QA04</w:t>
            </w:r>
          </w:p>
        </w:tc>
        <w:tc>
          <w:tcPr>
            <w:tcW w:w="2061" w:type="dxa"/>
          </w:tcPr>
          <w:p w14:paraId="5E82042A" w14:textId="77777777" w:rsidR="00EE204A" w:rsidRPr="00060E48" w:rsidRDefault="00EE204A" w:rsidP="0039596A">
            <w:pPr>
              <w:jc w:val="both"/>
              <w:rPr>
                <w:kern w:val="0"/>
              </w:rPr>
            </w:pPr>
            <w:r w:rsidRPr="00233046">
              <w:rPr>
                <w:rFonts w:hAnsi="標楷體" w:hint="eastAsia"/>
                <w:szCs w:val="24"/>
              </w:rPr>
              <w:t>不符合事件報告單</w:t>
            </w:r>
            <w:r w:rsidR="00D92B9D">
              <w:rPr>
                <w:rFonts w:hint="eastAsia"/>
              </w:rPr>
              <w:t>1-QA04-001</w:t>
            </w:r>
          </w:p>
        </w:tc>
      </w:tr>
      <w:tr w:rsidR="00EE204A" w:rsidRPr="00060E48" w14:paraId="2BD60A33" w14:textId="77777777" w:rsidTr="0039596A">
        <w:trPr>
          <w:trHeight w:val="642"/>
          <w:jc w:val="center"/>
        </w:trPr>
        <w:tc>
          <w:tcPr>
            <w:tcW w:w="1096" w:type="dxa"/>
          </w:tcPr>
          <w:p w14:paraId="7646FD58" w14:textId="77777777" w:rsidR="00EE204A" w:rsidRPr="00060E48" w:rsidRDefault="00EE204A" w:rsidP="0039596A">
            <w:pPr>
              <w:jc w:val="both"/>
              <w:rPr>
                <w:kern w:val="0"/>
              </w:rPr>
            </w:pPr>
            <w:proofErr w:type="spellStart"/>
            <w:r w:rsidRPr="00060E48">
              <w:rPr>
                <w:kern w:val="0"/>
              </w:rPr>
              <w:t>Level</w:t>
            </w:r>
            <w:r w:rsidRPr="00060E48">
              <w:rPr>
                <w:rFonts w:ascii="標楷體" w:hAnsi="標楷體"/>
                <w:kern w:val="0"/>
              </w:rPr>
              <w:t>Ⅱ</w:t>
            </w:r>
            <w:proofErr w:type="spellEnd"/>
          </w:p>
        </w:tc>
        <w:tc>
          <w:tcPr>
            <w:tcW w:w="1787" w:type="dxa"/>
          </w:tcPr>
          <w:p w14:paraId="1C721966" w14:textId="77777777" w:rsidR="00EE204A" w:rsidRDefault="00EE204A" w:rsidP="0039596A">
            <w:pPr>
              <w:jc w:val="both"/>
              <w:rPr>
                <w:rFonts w:hAnsi="標楷體"/>
                <w:kern w:val="0"/>
              </w:rPr>
            </w:pPr>
            <w:r w:rsidRPr="00060E48">
              <w:rPr>
                <w:rFonts w:hAnsi="標楷體"/>
                <w:kern w:val="0"/>
              </w:rPr>
              <w:t>次要缺失</w:t>
            </w:r>
          </w:p>
          <w:p w14:paraId="60451E6B" w14:textId="77777777" w:rsidR="00EE204A" w:rsidRPr="00060E48" w:rsidRDefault="00EE204A" w:rsidP="0039596A">
            <w:pPr>
              <w:jc w:val="both"/>
              <w:rPr>
                <w:kern w:val="0"/>
              </w:rPr>
            </w:pPr>
            <w:r w:rsidRPr="00060E48">
              <w:rPr>
                <w:kern w:val="0"/>
              </w:rPr>
              <w:t>(Minor)</w:t>
            </w:r>
          </w:p>
        </w:tc>
        <w:tc>
          <w:tcPr>
            <w:tcW w:w="3397" w:type="dxa"/>
          </w:tcPr>
          <w:p w14:paraId="56ACC9D5" w14:textId="77777777" w:rsidR="00EE204A" w:rsidRPr="00B05E2E" w:rsidRDefault="00EE204A" w:rsidP="0039596A">
            <w:pPr>
              <w:adjustRightInd w:val="0"/>
              <w:jc w:val="both"/>
              <w:textAlignment w:val="baseline"/>
              <w:rPr>
                <w:kern w:val="0"/>
              </w:rPr>
            </w:pPr>
            <w:r w:rsidRPr="00B05E2E">
              <w:rPr>
                <w:rFonts w:hAnsi="標楷體" w:hint="eastAsia"/>
                <w:kern w:val="0"/>
              </w:rPr>
              <w:t>不影響最終</w:t>
            </w:r>
            <w:r>
              <w:rPr>
                <w:rFonts w:hAnsi="標楷體" w:hint="eastAsia"/>
                <w:kern w:val="0"/>
              </w:rPr>
              <w:t>檢驗結果</w:t>
            </w:r>
            <w:r w:rsidRPr="00B05E2E">
              <w:rPr>
                <w:rFonts w:hAnsi="標楷體" w:hint="eastAsia"/>
                <w:kern w:val="0"/>
              </w:rPr>
              <w:t>。</w:t>
            </w:r>
          </w:p>
        </w:tc>
        <w:tc>
          <w:tcPr>
            <w:tcW w:w="1846" w:type="dxa"/>
          </w:tcPr>
          <w:p w14:paraId="3DC7DDD9" w14:textId="77777777" w:rsidR="00EE204A" w:rsidRPr="00060E48" w:rsidRDefault="00EE204A" w:rsidP="0039596A">
            <w:pPr>
              <w:jc w:val="both"/>
              <w:rPr>
                <w:kern w:val="0"/>
              </w:rPr>
            </w:pPr>
            <w:r w:rsidRPr="000840AD">
              <w:rPr>
                <w:rFonts w:cstheme="minorHAnsi"/>
              </w:rPr>
              <w:t>不符合事件管制程序書</w:t>
            </w:r>
            <w:r w:rsidRPr="000840AD">
              <w:rPr>
                <w:rFonts w:cstheme="minorHAnsi"/>
              </w:rPr>
              <w:t>QA04</w:t>
            </w:r>
          </w:p>
        </w:tc>
        <w:tc>
          <w:tcPr>
            <w:tcW w:w="2061" w:type="dxa"/>
          </w:tcPr>
          <w:p w14:paraId="3796B622" w14:textId="77777777" w:rsidR="00EE204A" w:rsidRPr="00060E48" w:rsidRDefault="00EE204A" w:rsidP="0039596A">
            <w:pPr>
              <w:jc w:val="both"/>
              <w:rPr>
                <w:kern w:val="0"/>
              </w:rPr>
            </w:pPr>
            <w:r w:rsidRPr="00233046">
              <w:rPr>
                <w:rFonts w:hAnsi="標楷體" w:hint="eastAsia"/>
                <w:szCs w:val="24"/>
              </w:rPr>
              <w:t>不符合事件報告單</w:t>
            </w:r>
            <w:r w:rsidR="00D92B9D">
              <w:rPr>
                <w:rFonts w:hint="eastAsia"/>
              </w:rPr>
              <w:t>1-QA04-001</w:t>
            </w:r>
          </w:p>
        </w:tc>
      </w:tr>
      <w:tr w:rsidR="00EE204A" w:rsidRPr="00060E48" w14:paraId="7E1896A6" w14:textId="77777777" w:rsidTr="0039596A">
        <w:trPr>
          <w:trHeight w:val="633"/>
          <w:jc w:val="center"/>
        </w:trPr>
        <w:tc>
          <w:tcPr>
            <w:tcW w:w="1096" w:type="dxa"/>
          </w:tcPr>
          <w:p w14:paraId="4D5203D1" w14:textId="77777777" w:rsidR="00EE204A" w:rsidRPr="00060E48" w:rsidRDefault="00EE204A" w:rsidP="0039596A">
            <w:pPr>
              <w:jc w:val="both"/>
              <w:rPr>
                <w:kern w:val="0"/>
              </w:rPr>
            </w:pPr>
            <w:proofErr w:type="spellStart"/>
            <w:r w:rsidRPr="00060E48">
              <w:rPr>
                <w:kern w:val="0"/>
              </w:rPr>
              <w:t>Level</w:t>
            </w:r>
            <w:r w:rsidRPr="00060E48">
              <w:rPr>
                <w:rFonts w:ascii="標楷體" w:hAnsi="標楷體"/>
                <w:kern w:val="0"/>
              </w:rPr>
              <w:t>Ⅲ</w:t>
            </w:r>
            <w:proofErr w:type="spellEnd"/>
          </w:p>
        </w:tc>
        <w:tc>
          <w:tcPr>
            <w:tcW w:w="1787" w:type="dxa"/>
          </w:tcPr>
          <w:p w14:paraId="5E695918" w14:textId="77777777" w:rsidR="00EE204A" w:rsidRDefault="00EE204A" w:rsidP="0039596A">
            <w:pPr>
              <w:jc w:val="both"/>
              <w:rPr>
                <w:rFonts w:hAnsi="標楷體"/>
                <w:kern w:val="0"/>
              </w:rPr>
            </w:pPr>
            <w:r w:rsidRPr="00060E48">
              <w:rPr>
                <w:rFonts w:hAnsi="標楷體" w:hint="eastAsia"/>
                <w:kern w:val="0"/>
              </w:rPr>
              <w:t>非實驗室產生</w:t>
            </w:r>
          </w:p>
          <w:p w14:paraId="0A8BC457" w14:textId="77777777" w:rsidR="00EE204A" w:rsidRPr="00060E48" w:rsidRDefault="00EE204A" w:rsidP="0039596A">
            <w:pPr>
              <w:jc w:val="both"/>
              <w:rPr>
                <w:kern w:val="0"/>
              </w:rPr>
            </w:pPr>
            <w:r w:rsidRPr="00060E48">
              <w:rPr>
                <w:rFonts w:hAnsi="標楷體" w:hint="eastAsia"/>
                <w:kern w:val="0"/>
              </w:rPr>
              <w:t>之缺失</w:t>
            </w:r>
          </w:p>
        </w:tc>
        <w:tc>
          <w:tcPr>
            <w:tcW w:w="3397" w:type="dxa"/>
          </w:tcPr>
          <w:p w14:paraId="2EF7F02F" w14:textId="77777777" w:rsidR="00EE204A" w:rsidRPr="00B05E2E" w:rsidRDefault="00EE204A" w:rsidP="0039596A">
            <w:pPr>
              <w:adjustRightInd w:val="0"/>
              <w:jc w:val="both"/>
              <w:textAlignment w:val="baseline"/>
              <w:rPr>
                <w:kern w:val="0"/>
              </w:rPr>
            </w:pPr>
            <w:r w:rsidRPr="00B05E2E">
              <w:rPr>
                <w:rFonts w:hAnsi="標楷體"/>
                <w:kern w:val="0"/>
              </w:rPr>
              <w:t>非本實驗室造成之</w:t>
            </w:r>
            <w:r w:rsidRPr="00B05E2E">
              <w:rPr>
                <w:rFonts w:hAnsi="標楷體" w:hint="eastAsia"/>
                <w:kern w:val="0"/>
              </w:rPr>
              <w:t>缺失，且不影響最終</w:t>
            </w:r>
            <w:r>
              <w:rPr>
                <w:rFonts w:hAnsi="標楷體" w:hint="eastAsia"/>
                <w:kern w:val="0"/>
              </w:rPr>
              <w:t>檢驗結果</w:t>
            </w:r>
            <w:r w:rsidRPr="00B05E2E">
              <w:rPr>
                <w:rFonts w:hAnsi="標楷體" w:hint="eastAsia"/>
                <w:kern w:val="0"/>
              </w:rPr>
              <w:t>。</w:t>
            </w:r>
          </w:p>
        </w:tc>
        <w:tc>
          <w:tcPr>
            <w:tcW w:w="1846" w:type="dxa"/>
          </w:tcPr>
          <w:p w14:paraId="78C605D9" w14:textId="77777777" w:rsidR="00EE204A" w:rsidRPr="00060E48" w:rsidRDefault="00EE204A" w:rsidP="0039596A">
            <w:pPr>
              <w:jc w:val="both"/>
              <w:rPr>
                <w:kern w:val="0"/>
              </w:rPr>
            </w:pPr>
            <w:r w:rsidRPr="000840AD">
              <w:rPr>
                <w:rFonts w:cstheme="minorHAnsi"/>
              </w:rPr>
              <w:t>不符合事件管制程序書</w:t>
            </w:r>
            <w:r w:rsidRPr="000840AD">
              <w:rPr>
                <w:rFonts w:cstheme="minorHAnsi"/>
              </w:rPr>
              <w:t>QA04</w:t>
            </w:r>
          </w:p>
        </w:tc>
        <w:tc>
          <w:tcPr>
            <w:tcW w:w="2061" w:type="dxa"/>
          </w:tcPr>
          <w:p w14:paraId="5FDB60AC" w14:textId="77777777" w:rsidR="00EE204A" w:rsidRPr="00060E48" w:rsidRDefault="00EE204A" w:rsidP="0039596A">
            <w:pPr>
              <w:jc w:val="both"/>
              <w:rPr>
                <w:kern w:val="0"/>
              </w:rPr>
            </w:pPr>
            <w:r w:rsidRPr="00233046">
              <w:rPr>
                <w:rFonts w:hAnsi="標楷體" w:hint="eastAsia"/>
                <w:szCs w:val="24"/>
              </w:rPr>
              <w:t>不符合事件報告單</w:t>
            </w:r>
            <w:r w:rsidR="00D92B9D">
              <w:rPr>
                <w:rFonts w:hint="eastAsia"/>
              </w:rPr>
              <w:t>1-QA04-001</w:t>
            </w:r>
          </w:p>
        </w:tc>
      </w:tr>
    </w:tbl>
    <w:p w14:paraId="10585B4A" w14:textId="77777777" w:rsidR="00503381" w:rsidRDefault="00503381" w:rsidP="00503381">
      <w:pPr>
        <w:pStyle w:val="aa"/>
        <w:numPr>
          <w:ilvl w:val="1"/>
          <w:numId w:val="4"/>
        </w:numPr>
        <w:spacing w:beforeLines="50" w:before="180"/>
        <w:ind w:leftChars="0"/>
        <w:jc w:val="both"/>
      </w:pPr>
      <w:r>
        <w:rPr>
          <w:rFonts w:hint="eastAsia"/>
        </w:rPr>
        <w:t>當實驗室人員發現或發生任何可能不符合標準作業程序或偏差事件時，實驗室人員應填寫</w:t>
      </w:r>
      <w:r>
        <w:rPr>
          <w:rFonts w:asciiTheme="minorEastAsia" w:hAnsiTheme="minorEastAsia" w:hint="eastAsia"/>
        </w:rPr>
        <w:t>「</w:t>
      </w:r>
      <w:r>
        <w:rPr>
          <w:rFonts w:hint="eastAsia"/>
        </w:rPr>
        <w:t>不符合事件報告單</w:t>
      </w:r>
      <w:r>
        <w:rPr>
          <w:rFonts w:hint="eastAsia"/>
        </w:rPr>
        <w:t>1-QA04-001</w:t>
      </w:r>
      <w:r>
        <w:rPr>
          <w:rFonts w:asciiTheme="minorEastAsia" w:hAnsiTheme="minorEastAsia" w:hint="eastAsia"/>
        </w:rPr>
        <w:t>」</w:t>
      </w:r>
      <w:r>
        <w:rPr>
          <w:rFonts w:hint="eastAsia"/>
        </w:rPr>
        <w:t>，依照此作業程序進行事件報告並經鑑別與評估，以期能有效執行矯正及預防措施。</w:t>
      </w:r>
    </w:p>
    <w:p w14:paraId="28B2D876" w14:textId="77777777" w:rsidR="00C23FB5" w:rsidRDefault="00503381" w:rsidP="00503381">
      <w:pPr>
        <w:pStyle w:val="aa"/>
        <w:numPr>
          <w:ilvl w:val="1"/>
          <w:numId w:val="4"/>
        </w:numPr>
        <w:spacing w:beforeLines="50" w:before="180"/>
        <w:ind w:leftChars="0"/>
        <w:jc w:val="both"/>
      </w:pPr>
      <w:r>
        <w:rPr>
          <w:rFonts w:hint="eastAsia"/>
        </w:rPr>
        <w:t>事件發現或發生後應立即依照程序報告品質主管及實驗室主管，品質主管或實驗室主管應指派處理不符合事件的權責人員。</w:t>
      </w:r>
    </w:p>
    <w:p w14:paraId="7026F1A5" w14:textId="77777777" w:rsidR="00A319E3" w:rsidRDefault="00A319E3" w:rsidP="00A319E3">
      <w:pPr>
        <w:pStyle w:val="aa"/>
        <w:numPr>
          <w:ilvl w:val="1"/>
          <w:numId w:val="4"/>
        </w:numPr>
        <w:spacing w:beforeLines="50" w:before="180"/>
        <w:ind w:leftChars="0"/>
        <w:jc w:val="both"/>
      </w:pPr>
      <w:r w:rsidRPr="00A319E3">
        <w:rPr>
          <w:rFonts w:hint="eastAsia"/>
        </w:rPr>
        <w:t>實驗室人員於不符合事件發現或發生後，書面不符合事件報告應於事件後兩星期內開立處理。</w:t>
      </w:r>
    </w:p>
    <w:p w14:paraId="21112B6C" w14:textId="77777777" w:rsidR="00503381" w:rsidRDefault="00503381" w:rsidP="00503381">
      <w:pPr>
        <w:pStyle w:val="aa"/>
        <w:numPr>
          <w:ilvl w:val="1"/>
          <w:numId w:val="4"/>
        </w:numPr>
        <w:spacing w:beforeLines="50" w:before="180"/>
        <w:ind w:leftChars="0"/>
        <w:jc w:val="both"/>
      </w:pPr>
      <w:r>
        <w:rPr>
          <w:rFonts w:hint="eastAsia"/>
        </w:rPr>
        <w:t>實驗室人員填寫</w:t>
      </w:r>
      <w:r>
        <w:rPr>
          <w:rFonts w:asciiTheme="minorEastAsia" w:hAnsiTheme="minorEastAsia" w:hint="eastAsia"/>
        </w:rPr>
        <w:t>「</w:t>
      </w:r>
      <w:r>
        <w:rPr>
          <w:rFonts w:hint="eastAsia"/>
        </w:rPr>
        <w:t>不符合事件報告單</w:t>
      </w:r>
      <w:r>
        <w:rPr>
          <w:rFonts w:hint="eastAsia"/>
        </w:rPr>
        <w:t>1-QA04-001</w:t>
      </w:r>
      <w:r>
        <w:rPr>
          <w:rFonts w:asciiTheme="minorEastAsia" w:hAnsiTheme="minorEastAsia" w:hint="eastAsia"/>
        </w:rPr>
        <w:t>」</w:t>
      </w:r>
      <w:r>
        <w:rPr>
          <w:rFonts w:hint="eastAsia"/>
        </w:rPr>
        <w:t>時，應依照下列說明詳細填寫：</w:t>
      </w:r>
    </w:p>
    <w:p w14:paraId="2ABB980A" w14:textId="77777777" w:rsidR="00503381" w:rsidRDefault="00503381" w:rsidP="00503381">
      <w:pPr>
        <w:pStyle w:val="aa"/>
        <w:numPr>
          <w:ilvl w:val="2"/>
          <w:numId w:val="4"/>
        </w:numPr>
        <w:spacing w:beforeLines="50" w:before="180"/>
        <w:ind w:leftChars="0"/>
        <w:jc w:val="both"/>
      </w:pPr>
      <w:r>
        <w:rPr>
          <w:rFonts w:hint="eastAsia"/>
        </w:rPr>
        <w:t>類別：依照不符合事件的發生時期、狀況適當地勾選分類，若無合適類別，可勾選「其他」，並加以說明內容。</w:t>
      </w:r>
    </w:p>
    <w:p w14:paraId="79C48E3F" w14:textId="77777777" w:rsidR="00503381" w:rsidRDefault="00503381" w:rsidP="00503381">
      <w:pPr>
        <w:pStyle w:val="aa"/>
        <w:numPr>
          <w:ilvl w:val="2"/>
          <w:numId w:val="4"/>
        </w:numPr>
        <w:spacing w:beforeLines="50" w:before="180"/>
        <w:ind w:leftChars="0"/>
        <w:jc w:val="both"/>
      </w:pPr>
      <w:r>
        <w:rPr>
          <w:rFonts w:hint="eastAsia"/>
        </w:rPr>
        <w:t>狀況描述：填寫時應詳細並確實地將事件經過加以描述，內容應至少應包括事件內的人、事、時、地、物。</w:t>
      </w:r>
    </w:p>
    <w:p w14:paraId="04920632" w14:textId="77777777" w:rsidR="00503381" w:rsidRDefault="00503381" w:rsidP="00503381">
      <w:pPr>
        <w:pStyle w:val="aa"/>
        <w:numPr>
          <w:ilvl w:val="2"/>
          <w:numId w:val="4"/>
        </w:numPr>
        <w:spacing w:beforeLines="50" w:before="180"/>
        <w:ind w:leftChars="0"/>
        <w:jc w:val="both"/>
      </w:pPr>
      <w:r>
        <w:rPr>
          <w:rFonts w:hint="eastAsia"/>
        </w:rPr>
        <w:t>立即改正措施：狀況發現或發生者，於事件當下所執行的立即反應或處置動作，以防止事件發生或持續擴大。</w:t>
      </w:r>
    </w:p>
    <w:p w14:paraId="710450A7" w14:textId="77777777" w:rsidR="00503381" w:rsidRDefault="00503381" w:rsidP="00503381">
      <w:pPr>
        <w:pStyle w:val="aa"/>
        <w:numPr>
          <w:ilvl w:val="2"/>
          <w:numId w:val="4"/>
        </w:numPr>
        <w:spacing w:beforeLines="50" w:before="180"/>
        <w:ind w:leftChars="0"/>
        <w:jc w:val="both"/>
      </w:pPr>
      <w:r>
        <w:rPr>
          <w:rFonts w:hint="eastAsia"/>
        </w:rPr>
        <w:t>原因分析：專責人員應實際、確實地分析瞭解事件發生的原因，</w:t>
      </w:r>
      <w:r w:rsidR="00C350DF">
        <w:rPr>
          <w:rFonts w:hint="eastAsia"/>
        </w:rPr>
        <w:t>該原因可能不易發現、可能不僅一個，應加以追究是否為真正原因，品質主管</w:t>
      </w:r>
      <w:r>
        <w:rPr>
          <w:rFonts w:hint="eastAsia"/>
        </w:rPr>
        <w:t>應加以評估該原因是否為可接受之原因。</w:t>
      </w:r>
    </w:p>
    <w:p w14:paraId="4D97021D" w14:textId="234832EC" w:rsidR="00503381" w:rsidRDefault="00503381" w:rsidP="00503381">
      <w:pPr>
        <w:pStyle w:val="aa"/>
        <w:numPr>
          <w:ilvl w:val="2"/>
          <w:numId w:val="4"/>
        </w:numPr>
        <w:spacing w:beforeLines="50" w:before="180"/>
        <w:ind w:leftChars="0"/>
        <w:jc w:val="both"/>
      </w:pPr>
      <w:r>
        <w:rPr>
          <w:rFonts w:hint="eastAsia"/>
        </w:rPr>
        <w:t>矯正</w:t>
      </w:r>
      <w:r w:rsidR="00587885" w:rsidRPr="001060FE">
        <w:rPr>
          <w:b/>
          <w:bCs/>
          <w:u w:val="single"/>
        </w:rPr>
        <w:t>/</w:t>
      </w:r>
      <w:r>
        <w:rPr>
          <w:rFonts w:hint="eastAsia"/>
        </w:rPr>
        <w:t>預防措施：專責人員應自行評</w:t>
      </w:r>
      <w:r w:rsidR="00A319E3">
        <w:rPr>
          <w:rFonts w:hint="eastAsia"/>
        </w:rPr>
        <w:t>估其將執行之有效改正動作，及其避免可能再次發生之預防性措施。實驗室</w:t>
      </w:r>
      <w:r>
        <w:rPr>
          <w:rFonts w:hint="eastAsia"/>
        </w:rPr>
        <w:t>主管及品質主管則須評估立即改正措施是否有效，並依實際運作可行性、法令規章、相關作業程序、認證規範或經驗，評估或補充說明應執行之矯正預防措施。</w:t>
      </w:r>
    </w:p>
    <w:p w14:paraId="3538FEA8" w14:textId="77777777" w:rsidR="00503381" w:rsidRDefault="00503381" w:rsidP="00503381">
      <w:pPr>
        <w:pStyle w:val="aa"/>
        <w:numPr>
          <w:ilvl w:val="2"/>
          <w:numId w:val="4"/>
        </w:numPr>
        <w:spacing w:beforeLines="50" w:before="180"/>
        <w:ind w:leftChars="0"/>
        <w:jc w:val="both"/>
      </w:pPr>
      <w:r>
        <w:rPr>
          <w:rFonts w:hint="eastAsia"/>
        </w:rPr>
        <w:t>影響評估：品質主管依照事件內容評估事件影響之層面。</w:t>
      </w:r>
    </w:p>
    <w:p w14:paraId="668E50FD" w14:textId="77777777" w:rsidR="00503381" w:rsidRDefault="00503381" w:rsidP="00A319E3">
      <w:pPr>
        <w:pStyle w:val="aa"/>
        <w:numPr>
          <w:ilvl w:val="2"/>
          <w:numId w:val="4"/>
        </w:numPr>
        <w:spacing w:beforeLines="50" w:before="180"/>
        <w:ind w:leftChars="0"/>
        <w:jc w:val="both"/>
      </w:pPr>
      <w:r>
        <w:rPr>
          <w:rFonts w:hint="eastAsia"/>
        </w:rPr>
        <w:t>通報</w:t>
      </w:r>
      <w:r>
        <w:rPr>
          <w:rFonts w:hint="eastAsia"/>
        </w:rPr>
        <w:t>/</w:t>
      </w:r>
      <w:r>
        <w:rPr>
          <w:rFonts w:hint="eastAsia"/>
        </w:rPr>
        <w:t>通知：實驗室主管及品質主管依照事件內容評估是否需通報相關單位。</w:t>
      </w:r>
    </w:p>
    <w:p w14:paraId="7CC5F191" w14:textId="77777777" w:rsidR="00503381" w:rsidRDefault="00503381" w:rsidP="00A319E3">
      <w:pPr>
        <w:pStyle w:val="aa"/>
        <w:numPr>
          <w:ilvl w:val="2"/>
          <w:numId w:val="4"/>
        </w:numPr>
        <w:spacing w:beforeLines="50" w:before="180"/>
        <w:ind w:leftChars="0"/>
        <w:jc w:val="both"/>
      </w:pPr>
      <w:r>
        <w:rPr>
          <w:rFonts w:hint="eastAsia"/>
        </w:rPr>
        <w:lastRenderedPageBreak/>
        <w:t>報告召回：實驗室主管及品質主管應評估是否需召回已發出之檢驗報告，若已嚴重影響發出報告之正確性或病人權益，報告應予以召回。</w:t>
      </w:r>
    </w:p>
    <w:p w14:paraId="50D14AF3" w14:textId="5B0428DC" w:rsidR="00503381" w:rsidRDefault="00503381" w:rsidP="00A319E3">
      <w:pPr>
        <w:pStyle w:val="aa"/>
        <w:numPr>
          <w:ilvl w:val="2"/>
          <w:numId w:val="4"/>
        </w:numPr>
        <w:spacing w:beforeLines="50" w:before="180"/>
        <w:ind w:leftChars="0"/>
        <w:jc w:val="both"/>
      </w:pPr>
      <w:r>
        <w:rPr>
          <w:rFonts w:hint="eastAsia"/>
        </w:rPr>
        <w:t>矯正</w:t>
      </w:r>
      <w:r w:rsidR="00587885" w:rsidRPr="007633DE">
        <w:rPr>
          <w:rFonts w:hint="eastAsia"/>
          <w:b/>
          <w:bCs/>
          <w:u w:val="single"/>
        </w:rPr>
        <w:t>/</w:t>
      </w:r>
      <w:r>
        <w:rPr>
          <w:rFonts w:hint="eastAsia"/>
        </w:rPr>
        <w:t>預防措施有效性評估：</w:t>
      </w:r>
      <w:r w:rsidR="00A319E3">
        <w:rPr>
          <w:rFonts w:hint="eastAsia"/>
        </w:rPr>
        <w:t>實驗室主管及</w:t>
      </w:r>
      <w:r>
        <w:rPr>
          <w:rFonts w:hint="eastAsia"/>
        </w:rPr>
        <w:t>品質主管依據上述內容執行矯正預防措施執行評估，包括其執行內容正確性、有效性及確實性。若執行失效，則需再次執行改正之矯正預防措施，品質主管則須再次執行稽核。</w:t>
      </w:r>
    </w:p>
    <w:p w14:paraId="08352F1D" w14:textId="77777777" w:rsidR="00503381" w:rsidRDefault="00503381" w:rsidP="00A319E3">
      <w:pPr>
        <w:pStyle w:val="aa"/>
        <w:numPr>
          <w:ilvl w:val="2"/>
          <w:numId w:val="4"/>
        </w:numPr>
        <w:spacing w:beforeLines="50" w:before="180"/>
        <w:ind w:leftChars="0"/>
        <w:jc w:val="both"/>
      </w:pPr>
      <w:r>
        <w:rPr>
          <w:rFonts w:hint="eastAsia"/>
        </w:rPr>
        <w:t>追蹤</w:t>
      </w:r>
      <w:r>
        <w:rPr>
          <w:rFonts w:hint="eastAsia"/>
        </w:rPr>
        <w:t>/</w:t>
      </w:r>
      <w:r w:rsidR="00A319E3">
        <w:rPr>
          <w:rFonts w:hint="eastAsia"/>
        </w:rPr>
        <w:t>結案紀錄：由品質主管</w:t>
      </w:r>
      <w:r>
        <w:rPr>
          <w:rFonts w:hint="eastAsia"/>
        </w:rPr>
        <w:t>執行定期追蹤並可依據不符合事件報告的追蹤狀況，填寫相關資訊。若事件已結案，報告經由實驗室主管評估後，由品質主管進行結案。</w:t>
      </w:r>
    </w:p>
    <w:p w14:paraId="7B5D0F0C" w14:textId="77777777" w:rsidR="00A319E3" w:rsidRDefault="00A319E3" w:rsidP="00A319E3">
      <w:pPr>
        <w:pStyle w:val="aa"/>
        <w:numPr>
          <w:ilvl w:val="1"/>
          <w:numId w:val="4"/>
        </w:numPr>
        <w:spacing w:beforeLines="50" w:before="180"/>
        <w:ind w:leftChars="0"/>
        <w:jc w:val="both"/>
      </w:pPr>
      <w:r>
        <w:rPr>
          <w:rFonts w:hint="eastAsia"/>
        </w:rPr>
        <w:t>品質主管應針對不符合事件進行評估該事件為偶發事件或為經常發生事件：</w:t>
      </w:r>
    </w:p>
    <w:p w14:paraId="3C17434F" w14:textId="77777777" w:rsidR="00A319E3" w:rsidRDefault="00A319E3" w:rsidP="00A319E3">
      <w:pPr>
        <w:pStyle w:val="aa"/>
        <w:numPr>
          <w:ilvl w:val="2"/>
          <w:numId w:val="4"/>
        </w:numPr>
        <w:spacing w:beforeLines="50" w:before="180"/>
        <w:ind w:leftChars="0"/>
        <w:jc w:val="both"/>
      </w:pPr>
      <w:r>
        <w:rPr>
          <w:rFonts w:hint="eastAsia"/>
        </w:rPr>
        <w:t>若為偶發事件，則應監控後續矯正預防措施之有效性，避免再次發生。</w:t>
      </w:r>
    </w:p>
    <w:p w14:paraId="637E0297" w14:textId="340164A2" w:rsidR="00A319E3" w:rsidRDefault="00A319E3" w:rsidP="00A319E3">
      <w:pPr>
        <w:pStyle w:val="aa"/>
        <w:numPr>
          <w:ilvl w:val="2"/>
          <w:numId w:val="4"/>
        </w:numPr>
        <w:spacing w:beforeLines="50" w:before="180"/>
        <w:ind w:leftChars="0"/>
        <w:jc w:val="both"/>
      </w:pPr>
      <w:r>
        <w:rPr>
          <w:rFonts w:hint="eastAsia"/>
        </w:rPr>
        <w:t>若為經常發生事件，且足以造成重大品質異常或系統失效時，則依據</w:t>
      </w:r>
      <w:r>
        <w:rPr>
          <w:rFonts w:asciiTheme="minorEastAsia" w:hAnsiTheme="minorEastAsia" w:hint="eastAsia"/>
        </w:rPr>
        <w:t>「</w:t>
      </w:r>
      <w:r w:rsidRPr="00A319E3">
        <w:rPr>
          <w:rFonts w:hint="eastAsia"/>
        </w:rPr>
        <w:t>管理審查管制程序書</w:t>
      </w:r>
      <w:r w:rsidRPr="00A319E3">
        <w:t>QA03</w:t>
      </w:r>
      <w:r>
        <w:rPr>
          <w:rFonts w:asciiTheme="minorEastAsia" w:hAnsiTheme="minorEastAsia" w:hint="eastAsia"/>
        </w:rPr>
        <w:t>」</w:t>
      </w:r>
      <w:r>
        <w:rPr>
          <w:rFonts w:hint="eastAsia"/>
        </w:rPr>
        <w:t>召開管理審查會議，並導入矯正</w:t>
      </w:r>
      <w:r w:rsidR="00587885" w:rsidRPr="007633DE">
        <w:rPr>
          <w:rFonts w:hint="eastAsia"/>
          <w:b/>
          <w:bCs/>
          <w:u w:val="single"/>
        </w:rPr>
        <w:t>/</w:t>
      </w:r>
      <w:r>
        <w:rPr>
          <w:rFonts w:hint="eastAsia"/>
        </w:rPr>
        <w:t>預防措施。</w:t>
      </w:r>
    </w:p>
    <w:p w14:paraId="74365356" w14:textId="2886552B" w:rsidR="00A319E3" w:rsidRDefault="00A319E3" w:rsidP="00A319E3">
      <w:pPr>
        <w:pStyle w:val="aa"/>
        <w:numPr>
          <w:ilvl w:val="1"/>
          <w:numId w:val="4"/>
        </w:numPr>
        <w:spacing w:beforeLines="50" w:before="180"/>
        <w:ind w:leftChars="0"/>
        <w:jc w:val="both"/>
      </w:pPr>
      <w:r>
        <w:rPr>
          <w:rFonts w:hint="eastAsia"/>
        </w:rPr>
        <w:t>矯正</w:t>
      </w:r>
      <w:r w:rsidR="00587885" w:rsidRPr="007633DE">
        <w:rPr>
          <w:rFonts w:hint="eastAsia"/>
          <w:b/>
          <w:bCs/>
          <w:u w:val="single"/>
        </w:rPr>
        <w:t>/</w:t>
      </w:r>
      <w:r>
        <w:rPr>
          <w:rFonts w:hint="eastAsia"/>
        </w:rPr>
        <w:t>預防措施的執行應視事件大小與風險而定，其可能包括：人員教育訓練、文件表單制修訂、內部稽核、報告召回、產品召回、停止作業、資訊系統輔助…等，其所執行之任何動作或變更，皆須書面化紀錄並確實執行，其流程可參考</w:t>
      </w:r>
      <w:r w:rsidR="00EF673D">
        <w:rPr>
          <w:rFonts w:hint="eastAsia"/>
        </w:rPr>
        <w:t>&lt;</w:t>
      </w:r>
      <w:r>
        <w:rPr>
          <w:rFonts w:hint="eastAsia"/>
        </w:rPr>
        <w:t>附件一、矯正措施作業流程</w:t>
      </w:r>
      <w:r w:rsidR="00EF673D">
        <w:rPr>
          <w:rFonts w:hint="eastAsia"/>
        </w:rPr>
        <w:t>&gt;</w:t>
      </w:r>
      <w:r>
        <w:rPr>
          <w:rFonts w:hint="eastAsia"/>
        </w:rPr>
        <w:t>及</w:t>
      </w:r>
      <w:r w:rsidR="00EF673D">
        <w:rPr>
          <w:rFonts w:hint="eastAsia"/>
        </w:rPr>
        <w:t>&lt;</w:t>
      </w:r>
      <w:r>
        <w:rPr>
          <w:rFonts w:hint="eastAsia"/>
        </w:rPr>
        <w:t>附件二、預防措施作業流程</w:t>
      </w:r>
      <w:r w:rsidR="00EF673D">
        <w:rPr>
          <w:rFonts w:hint="eastAsia"/>
        </w:rPr>
        <w:t>&gt;</w:t>
      </w:r>
      <w:r>
        <w:rPr>
          <w:rFonts w:hint="eastAsia"/>
        </w:rPr>
        <w:t>。</w:t>
      </w:r>
    </w:p>
    <w:p w14:paraId="63280D71" w14:textId="77777777" w:rsidR="00C23FB5" w:rsidRDefault="00A319E3" w:rsidP="00A319E3">
      <w:pPr>
        <w:pStyle w:val="aa"/>
        <w:numPr>
          <w:ilvl w:val="1"/>
          <w:numId w:val="4"/>
        </w:numPr>
        <w:spacing w:beforeLines="50" w:before="180"/>
        <w:ind w:leftChars="0"/>
        <w:jc w:val="both"/>
      </w:pPr>
      <w:r>
        <w:rPr>
          <w:rFonts w:hint="eastAsia"/>
        </w:rPr>
        <w:t>實驗室主管及品質主管對於矯正預防措施的有效性與執行應視情況安排附加稽核。</w:t>
      </w:r>
    </w:p>
    <w:p w14:paraId="129883FE" w14:textId="77777777" w:rsidR="00A319E3" w:rsidRDefault="00A319E3" w:rsidP="00A319E3">
      <w:pPr>
        <w:pStyle w:val="aa"/>
        <w:numPr>
          <w:ilvl w:val="1"/>
          <w:numId w:val="4"/>
        </w:numPr>
        <w:spacing w:beforeLines="50" w:before="180"/>
        <w:ind w:leftChars="0"/>
        <w:jc w:val="both"/>
      </w:pPr>
      <w:r>
        <w:rPr>
          <w:rFonts w:hint="eastAsia"/>
        </w:rPr>
        <w:t>潛在不符合事件的分析：</w:t>
      </w:r>
    </w:p>
    <w:p w14:paraId="000C55E2" w14:textId="7F1C9A45" w:rsidR="00A319E3" w:rsidRDefault="00A319E3" w:rsidP="00A319E3">
      <w:pPr>
        <w:pStyle w:val="aa"/>
        <w:numPr>
          <w:ilvl w:val="2"/>
          <w:numId w:val="4"/>
        </w:numPr>
        <w:spacing w:beforeLines="50" w:before="180"/>
        <w:ind w:leftChars="0"/>
        <w:jc w:val="both"/>
      </w:pPr>
      <w:r>
        <w:rPr>
          <w:rFonts w:hint="eastAsia"/>
        </w:rPr>
        <w:t>蒐集適當的資料來源作為品質改善之依據，如內部稽核、矯正措施、審查品質記錄、實驗作業報表與顧客抱怨申訴資料等相關的品質與技術記錄，以做為發掘、分析不符合之潛在原因。</w:t>
      </w:r>
    </w:p>
    <w:p w14:paraId="0757356B" w14:textId="5DBD8412" w:rsidR="00FD0D33" w:rsidRPr="001060FE" w:rsidRDefault="00FD0D33" w:rsidP="00A319E3">
      <w:pPr>
        <w:pStyle w:val="aa"/>
        <w:numPr>
          <w:ilvl w:val="2"/>
          <w:numId w:val="4"/>
        </w:numPr>
        <w:spacing w:beforeLines="50" w:before="180"/>
        <w:ind w:leftChars="0"/>
        <w:jc w:val="both"/>
        <w:rPr>
          <w:b/>
          <w:bCs/>
          <w:u w:val="single"/>
        </w:rPr>
      </w:pPr>
      <w:r w:rsidRPr="001060FE">
        <w:rPr>
          <w:rFonts w:hint="eastAsia"/>
          <w:b/>
          <w:bCs/>
          <w:u w:val="single"/>
        </w:rPr>
        <w:t>使用風險評估手法發掘潛在不符合事件，請參閱</w:t>
      </w:r>
      <w:r>
        <w:rPr>
          <w:rFonts w:asciiTheme="minorEastAsia" w:hAnsiTheme="minorEastAsia" w:hint="eastAsia"/>
          <w:b/>
          <w:bCs/>
          <w:u w:val="single"/>
        </w:rPr>
        <w:t>「</w:t>
      </w:r>
      <w:r w:rsidRPr="001060FE">
        <w:rPr>
          <w:rFonts w:cstheme="minorHAnsi" w:hint="eastAsia"/>
          <w:b/>
          <w:bCs/>
          <w:u w:val="single"/>
        </w:rPr>
        <w:t>風險管理管制程序書</w:t>
      </w:r>
      <w:r w:rsidRPr="001060FE">
        <w:rPr>
          <w:rFonts w:cstheme="minorHAnsi"/>
          <w:b/>
          <w:bCs/>
          <w:u w:val="single"/>
        </w:rPr>
        <w:t>QA06</w:t>
      </w:r>
      <w:r>
        <w:rPr>
          <w:rFonts w:asciiTheme="minorEastAsia" w:hAnsiTheme="minorEastAsia" w:hint="eastAsia"/>
          <w:b/>
          <w:bCs/>
          <w:u w:val="single"/>
        </w:rPr>
        <w:t>」，當發現潛在不符合事件時，應導入預防措施作業流程。</w:t>
      </w:r>
    </w:p>
    <w:p w14:paraId="744771D3" w14:textId="77777777" w:rsidR="00A319E3" w:rsidRDefault="00A319E3" w:rsidP="00A319E3">
      <w:pPr>
        <w:pStyle w:val="aa"/>
        <w:numPr>
          <w:ilvl w:val="2"/>
          <w:numId w:val="4"/>
        </w:numPr>
        <w:spacing w:beforeLines="50" w:before="180"/>
        <w:ind w:leftChars="0"/>
        <w:jc w:val="both"/>
      </w:pPr>
      <w:r>
        <w:rPr>
          <w:rFonts w:hint="eastAsia"/>
        </w:rPr>
        <w:t>發掘並去除發生不符合之潛在原因，判斷是否存在可能導致異常的徵兆，並進一步制定預防問題發生之對策。</w:t>
      </w:r>
    </w:p>
    <w:p w14:paraId="73E6AABB" w14:textId="40412785" w:rsidR="00284244" w:rsidRDefault="00284244" w:rsidP="00A319E3">
      <w:pPr>
        <w:pStyle w:val="aa"/>
        <w:numPr>
          <w:ilvl w:val="2"/>
          <w:numId w:val="4"/>
        </w:numPr>
        <w:spacing w:beforeLines="50" w:before="180"/>
        <w:ind w:leftChars="0"/>
        <w:jc w:val="both"/>
      </w:pPr>
      <w:r>
        <w:rPr>
          <w:rFonts w:hint="eastAsia"/>
        </w:rPr>
        <w:t>相關事件須記錄於</w:t>
      </w:r>
      <w:r>
        <w:rPr>
          <w:rFonts w:asciiTheme="minorEastAsia" w:hAnsiTheme="minorEastAsia" w:hint="eastAsia"/>
        </w:rPr>
        <w:t>「</w:t>
      </w:r>
      <w:r>
        <w:rPr>
          <w:rFonts w:hint="eastAsia"/>
        </w:rPr>
        <w:t>不符合事件報告單</w:t>
      </w:r>
      <w:r>
        <w:rPr>
          <w:rFonts w:hint="eastAsia"/>
        </w:rPr>
        <w:t>1-QA04-001</w:t>
      </w:r>
      <w:r>
        <w:rPr>
          <w:rFonts w:asciiTheme="minorEastAsia" w:hAnsiTheme="minorEastAsia" w:hint="eastAsia"/>
        </w:rPr>
        <w:t>」。</w:t>
      </w:r>
    </w:p>
    <w:p w14:paraId="7330B1F4" w14:textId="77777777" w:rsidR="00A319E3" w:rsidRDefault="00A319E3" w:rsidP="00A319E3">
      <w:pPr>
        <w:pStyle w:val="aa"/>
        <w:numPr>
          <w:ilvl w:val="1"/>
          <w:numId w:val="4"/>
        </w:numPr>
        <w:spacing w:beforeLines="50" w:before="180"/>
        <w:ind w:leftChars="0"/>
        <w:jc w:val="both"/>
      </w:pPr>
      <w:r>
        <w:rPr>
          <w:rFonts w:hint="eastAsia"/>
        </w:rPr>
        <w:t>品質主管收到通知後應將相關資訊建檔於</w:t>
      </w:r>
      <w:r>
        <w:rPr>
          <w:rFonts w:asciiTheme="minorEastAsia" w:hAnsiTheme="minorEastAsia" w:hint="eastAsia"/>
        </w:rPr>
        <w:t>「</w:t>
      </w:r>
      <w:r>
        <w:rPr>
          <w:rFonts w:hint="eastAsia"/>
        </w:rPr>
        <w:t>不符合事件報告清單</w:t>
      </w:r>
      <w:r>
        <w:rPr>
          <w:rFonts w:hint="eastAsia"/>
        </w:rPr>
        <w:t>1-QA04-002</w:t>
      </w:r>
      <w:r>
        <w:rPr>
          <w:rFonts w:asciiTheme="minorEastAsia" w:hAnsiTheme="minorEastAsia" w:hint="eastAsia"/>
        </w:rPr>
        <w:t>」</w:t>
      </w:r>
      <w:r>
        <w:rPr>
          <w:rFonts w:hint="eastAsia"/>
        </w:rPr>
        <w:t>，給予記錄編號並開始追蹤。紀錄編號編碼共</w:t>
      </w:r>
      <w:r>
        <w:rPr>
          <w:rFonts w:hint="eastAsia"/>
        </w:rPr>
        <w:t>7</w:t>
      </w:r>
      <w:r>
        <w:rPr>
          <w:rFonts w:hint="eastAsia"/>
        </w:rPr>
        <w:t>碼，例如：</w:t>
      </w:r>
      <w:r>
        <w:rPr>
          <w:rFonts w:hint="eastAsia"/>
        </w:rPr>
        <w:t>2016001</w:t>
      </w:r>
      <w:r>
        <w:rPr>
          <w:rFonts w:hint="eastAsia"/>
        </w:rPr>
        <w:t>，其：</w:t>
      </w:r>
    </w:p>
    <w:p w14:paraId="2E27DEBE" w14:textId="77777777" w:rsidR="00A319E3" w:rsidRDefault="00A319E3" w:rsidP="00A319E3">
      <w:pPr>
        <w:pStyle w:val="aa"/>
        <w:numPr>
          <w:ilvl w:val="2"/>
          <w:numId w:val="4"/>
        </w:numPr>
        <w:spacing w:beforeLines="50" w:before="180"/>
        <w:ind w:leftChars="0"/>
        <w:jc w:val="both"/>
      </w:pPr>
      <w:r>
        <w:rPr>
          <w:rFonts w:hint="eastAsia"/>
        </w:rPr>
        <w:lastRenderedPageBreak/>
        <w:t>2016</w:t>
      </w:r>
      <w:r>
        <w:rPr>
          <w:rFonts w:hint="eastAsia"/>
        </w:rPr>
        <w:t>：為不符合事件報告開立時之年份，採西元年共</w:t>
      </w:r>
      <w:r>
        <w:rPr>
          <w:rFonts w:hint="eastAsia"/>
        </w:rPr>
        <w:t>4</w:t>
      </w:r>
      <w:r>
        <w:rPr>
          <w:rFonts w:hint="eastAsia"/>
        </w:rPr>
        <w:t>碼。</w:t>
      </w:r>
    </w:p>
    <w:p w14:paraId="4A98F7AA" w14:textId="77777777" w:rsidR="00A319E3" w:rsidRDefault="00A319E3" w:rsidP="00A319E3">
      <w:pPr>
        <w:pStyle w:val="aa"/>
        <w:numPr>
          <w:ilvl w:val="2"/>
          <w:numId w:val="4"/>
        </w:numPr>
        <w:spacing w:beforeLines="50" w:before="180"/>
        <w:ind w:leftChars="0"/>
        <w:jc w:val="both"/>
      </w:pPr>
      <w:r>
        <w:rPr>
          <w:rFonts w:hint="eastAsia"/>
        </w:rPr>
        <w:t>001</w:t>
      </w:r>
      <w:r>
        <w:rPr>
          <w:rFonts w:hint="eastAsia"/>
        </w:rPr>
        <w:t>：為流水序號，每年重新由</w:t>
      </w:r>
      <w:r>
        <w:rPr>
          <w:rFonts w:hint="eastAsia"/>
        </w:rPr>
        <w:t>001</w:t>
      </w:r>
      <w:r>
        <w:rPr>
          <w:rFonts w:hint="eastAsia"/>
        </w:rPr>
        <w:t>編碼，共</w:t>
      </w:r>
      <w:r>
        <w:rPr>
          <w:rFonts w:hint="eastAsia"/>
        </w:rPr>
        <w:t>3</w:t>
      </w:r>
      <w:r>
        <w:rPr>
          <w:rFonts w:hint="eastAsia"/>
        </w:rPr>
        <w:t>碼。</w:t>
      </w:r>
    </w:p>
    <w:p w14:paraId="69620A06" w14:textId="77777777" w:rsidR="00A319E3" w:rsidRDefault="00A319E3" w:rsidP="00A319E3">
      <w:pPr>
        <w:pStyle w:val="aa"/>
        <w:numPr>
          <w:ilvl w:val="2"/>
          <w:numId w:val="4"/>
        </w:numPr>
        <w:spacing w:beforeLines="50" w:before="180"/>
        <w:ind w:leftChars="0"/>
        <w:jc w:val="both"/>
      </w:pPr>
      <w:r>
        <w:rPr>
          <w:rFonts w:hint="eastAsia"/>
        </w:rPr>
        <w:t>紀錄編號亦應同時填寫在</w:t>
      </w:r>
      <w:r>
        <w:rPr>
          <w:rFonts w:asciiTheme="minorEastAsia" w:hAnsiTheme="minorEastAsia" w:hint="eastAsia"/>
        </w:rPr>
        <w:t>「</w:t>
      </w:r>
      <w:r>
        <w:rPr>
          <w:rFonts w:hint="eastAsia"/>
        </w:rPr>
        <w:t>不符合事件報告單</w:t>
      </w:r>
      <w:r>
        <w:rPr>
          <w:rFonts w:hint="eastAsia"/>
        </w:rPr>
        <w:t>1-QA04-001</w:t>
      </w:r>
      <w:r>
        <w:rPr>
          <w:rFonts w:asciiTheme="minorEastAsia" w:hAnsiTheme="minorEastAsia" w:hint="eastAsia"/>
        </w:rPr>
        <w:t>」</w:t>
      </w:r>
      <w:r>
        <w:rPr>
          <w:rFonts w:hint="eastAsia"/>
        </w:rPr>
        <w:t>上。</w:t>
      </w:r>
    </w:p>
    <w:p w14:paraId="71277D24" w14:textId="77777777" w:rsidR="00A319E3" w:rsidRDefault="00A319E3" w:rsidP="00A319E3">
      <w:pPr>
        <w:pStyle w:val="aa"/>
        <w:numPr>
          <w:ilvl w:val="1"/>
          <w:numId w:val="4"/>
        </w:numPr>
        <w:spacing w:beforeLines="50" w:before="180"/>
        <w:ind w:leftChars="0"/>
        <w:jc w:val="both"/>
      </w:pPr>
      <w:r>
        <w:rPr>
          <w:rFonts w:hint="eastAsia"/>
        </w:rPr>
        <w:t>不符合事件報告一般應於開立後三個月內結案，若三個月內無法結案，品質主管則報告實驗室主管進行處理、追蹤，品質主管須每個月追蹤直至結案。</w:t>
      </w:r>
    </w:p>
    <w:p w14:paraId="12F8BCAD" w14:textId="77777777" w:rsidR="00A319E3" w:rsidRDefault="00A319E3" w:rsidP="00284244">
      <w:pPr>
        <w:pStyle w:val="aa"/>
        <w:numPr>
          <w:ilvl w:val="1"/>
          <w:numId w:val="4"/>
        </w:numPr>
        <w:spacing w:beforeLines="50" w:before="180"/>
        <w:ind w:leftChars="0"/>
        <w:jc w:val="both"/>
      </w:pPr>
      <w:r>
        <w:rPr>
          <w:rFonts w:hint="eastAsia"/>
        </w:rPr>
        <w:t>品質主管應將不符合事件進行分類與統計，依月份將分類統計結果登錄於</w:t>
      </w:r>
      <w:r>
        <w:rPr>
          <w:rFonts w:asciiTheme="minorEastAsia" w:hAnsiTheme="minorEastAsia" w:hint="eastAsia"/>
        </w:rPr>
        <w:t>「</w:t>
      </w:r>
      <w:r>
        <w:rPr>
          <w:rFonts w:hint="eastAsia"/>
        </w:rPr>
        <w:t>不符合事件分類統計表</w:t>
      </w:r>
      <w:r>
        <w:rPr>
          <w:rFonts w:hint="eastAsia"/>
        </w:rPr>
        <w:t>1-QA04-003</w:t>
      </w:r>
      <w:r>
        <w:rPr>
          <w:rFonts w:asciiTheme="minorEastAsia" w:hAnsiTheme="minorEastAsia" w:hint="eastAsia"/>
        </w:rPr>
        <w:t>」</w:t>
      </w:r>
      <w:r>
        <w:rPr>
          <w:rFonts w:hint="eastAsia"/>
        </w:rPr>
        <w:t>；另依據實驗室制定之品質指標，將相關資料統計結果登錄於</w:t>
      </w:r>
      <w:r>
        <w:rPr>
          <w:rFonts w:asciiTheme="minorEastAsia" w:hAnsiTheme="minorEastAsia" w:hint="eastAsia"/>
        </w:rPr>
        <w:t>「</w:t>
      </w:r>
      <w:r>
        <w:rPr>
          <w:rFonts w:hint="eastAsia"/>
        </w:rPr>
        <w:t>年度品質指標</w:t>
      </w:r>
      <w:r w:rsidR="00284244" w:rsidRPr="00284244">
        <w:t>1-QA03-002</w:t>
      </w:r>
      <w:r>
        <w:rPr>
          <w:rFonts w:asciiTheme="minorEastAsia" w:hAnsiTheme="minorEastAsia" w:hint="eastAsia"/>
        </w:rPr>
        <w:t>」</w:t>
      </w:r>
      <w:r>
        <w:rPr>
          <w:rFonts w:hint="eastAsia"/>
        </w:rPr>
        <w:t>以做為年度管理審查會議討論事項與實驗室品質改善之參考。</w:t>
      </w:r>
    </w:p>
    <w:p w14:paraId="6B6AF038" w14:textId="77777777" w:rsidR="004D7CAF" w:rsidRDefault="004D7CAF" w:rsidP="004D7CAF">
      <w:pPr>
        <w:pStyle w:val="aa"/>
        <w:numPr>
          <w:ilvl w:val="0"/>
          <w:numId w:val="4"/>
        </w:numPr>
        <w:spacing w:beforeLines="50" w:before="180"/>
        <w:ind w:leftChars="0"/>
        <w:jc w:val="both"/>
      </w:pPr>
      <w:r>
        <w:rPr>
          <w:rFonts w:hint="eastAsia"/>
        </w:rPr>
        <w:t>參考文件：</w:t>
      </w:r>
    </w:p>
    <w:p w14:paraId="008E771A" w14:textId="77777777" w:rsidR="00284244" w:rsidRDefault="00284244" w:rsidP="00284244">
      <w:pPr>
        <w:pStyle w:val="aa"/>
        <w:numPr>
          <w:ilvl w:val="1"/>
          <w:numId w:val="4"/>
        </w:numPr>
        <w:spacing w:beforeLines="50" w:before="180"/>
        <w:ind w:leftChars="0"/>
        <w:jc w:val="both"/>
      </w:pPr>
      <w:r>
        <w:rPr>
          <w:rFonts w:hint="eastAsia"/>
        </w:rPr>
        <w:t>ISO 15189</w:t>
      </w:r>
    </w:p>
    <w:p w14:paraId="747BE381" w14:textId="77777777" w:rsidR="00284244" w:rsidRPr="00801D6B" w:rsidRDefault="00284244" w:rsidP="00284244">
      <w:pPr>
        <w:pStyle w:val="aa"/>
        <w:numPr>
          <w:ilvl w:val="1"/>
          <w:numId w:val="4"/>
        </w:numPr>
        <w:spacing w:beforeLines="50" w:before="180"/>
        <w:ind w:leftChars="0"/>
        <w:jc w:val="both"/>
      </w:pPr>
      <w:r w:rsidRPr="008718A8">
        <w:rPr>
          <w:rFonts w:cstheme="minorHAnsi"/>
        </w:rPr>
        <w:t>醫學領域病理實驗室技術指引</w:t>
      </w:r>
      <w:r w:rsidRPr="008718A8">
        <w:rPr>
          <w:rFonts w:cstheme="minorHAnsi"/>
        </w:rPr>
        <w:t xml:space="preserve"> </w:t>
      </w:r>
      <w:r>
        <w:rPr>
          <w:rFonts w:cstheme="minorHAnsi" w:hint="eastAsia"/>
        </w:rPr>
        <w:t>TAF-</w:t>
      </w:r>
      <w:r w:rsidRPr="008718A8">
        <w:rPr>
          <w:rFonts w:cstheme="minorHAnsi"/>
        </w:rPr>
        <w:t>CNLA</w:t>
      </w:r>
      <w:r>
        <w:rPr>
          <w:rFonts w:cstheme="minorHAnsi" w:hint="eastAsia"/>
        </w:rPr>
        <w:t>-G41</w:t>
      </w:r>
    </w:p>
    <w:p w14:paraId="4FD3BB82" w14:textId="77777777" w:rsidR="00284244" w:rsidRDefault="00284244" w:rsidP="00284244">
      <w:pPr>
        <w:pStyle w:val="aa"/>
        <w:numPr>
          <w:ilvl w:val="1"/>
          <w:numId w:val="4"/>
        </w:numPr>
        <w:spacing w:beforeLines="50" w:before="180"/>
        <w:ind w:leftChars="0"/>
        <w:jc w:val="both"/>
      </w:pPr>
      <w:r>
        <w:t>台灣病理學會分子病理認證基準</w:t>
      </w:r>
    </w:p>
    <w:p w14:paraId="08CD41F9" w14:textId="77777777" w:rsidR="00284244" w:rsidRDefault="00284244" w:rsidP="00284244">
      <w:pPr>
        <w:pStyle w:val="aa"/>
        <w:numPr>
          <w:ilvl w:val="1"/>
          <w:numId w:val="4"/>
        </w:numPr>
        <w:spacing w:beforeLines="50" w:before="180"/>
        <w:ind w:leftChars="0"/>
        <w:jc w:val="both"/>
      </w:pPr>
      <w:r>
        <w:rPr>
          <w:rFonts w:hint="eastAsia"/>
        </w:rPr>
        <w:t>紀</w:t>
      </w:r>
      <w:r w:rsidRPr="004C66D2">
        <w:rPr>
          <w:rFonts w:hint="eastAsia"/>
        </w:rPr>
        <w:t>錄管制程序</w:t>
      </w:r>
      <w:r>
        <w:rPr>
          <w:rFonts w:hint="eastAsia"/>
        </w:rPr>
        <w:t>書</w:t>
      </w:r>
      <w:r>
        <w:rPr>
          <w:rFonts w:hint="eastAsia"/>
        </w:rPr>
        <w:t>QA02</w:t>
      </w:r>
    </w:p>
    <w:p w14:paraId="45689578" w14:textId="0D10ED69" w:rsidR="00284244" w:rsidRDefault="00284244" w:rsidP="00284244">
      <w:pPr>
        <w:pStyle w:val="aa"/>
        <w:numPr>
          <w:ilvl w:val="1"/>
          <w:numId w:val="4"/>
        </w:numPr>
        <w:spacing w:beforeLines="50" w:before="180"/>
        <w:ind w:leftChars="0"/>
        <w:jc w:val="both"/>
      </w:pPr>
      <w:r>
        <w:rPr>
          <w:rFonts w:hint="eastAsia"/>
        </w:rPr>
        <w:t>管理審查管制程序書</w:t>
      </w:r>
      <w:r>
        <w:rPr>
          <w:rFonts w:hint="eastAsia"/>
        </w:rPr>
        <w:t xml:space="preserve"> QA03</w:t>
      </w:r>
    </w:p>
    <w:p w14:paraId="5D7086D2" w14:textId="40F1108A" w:rsidR="00FD0D33" w:rsidRDefault="00FD0D33" w:rsidP="00284244">
      <w:pPr>
        <w:pStyle w:val="aa"/>
        <w:numPr>
          <w:ilvl w:val="1"/>
          <w:numId w:val="4"/>
        </w:numPr>
        <w:spacing w:beforeLines="50" w:before="180"/>
        <w:ind w:leftChars="0"/>
        <w:jc w:val="both"/>
      </w:pPr>
      <w:r w:rsidRPr="007633DE">
        <w:rPr>
          <w:rFonts w:cstheme="minorHAnsi"/>
          <w:b/>
          <w:bCs/>
          <w:u w:val="single"/>
        </w:rPr>
        <w:t>風險管理管制程序書</w:t>
      </w:r>
      <w:r w:rsidRPr="007633DE">
        <w:rPr>
          <w:rFonts w:cstheme="minorHAnsi"/>
          <w:b/>
          <w:bCs/>
          <w:u w:val="single"/>
        </w:rPr>
        <w:t>QA06</w:t>
      </w:r>
    </w:p>
    <w:p w14:paraId="583AF648" w14:textId="77777777" w:rsidR="004D7CAF" w:rsidRDefault="004D7CAF" w:rsidP="004D7CAF">
      <w:pPr>
        <w:pStyle w:val="aa"/>
        <w:numPr>
          <w:ilvl w:val="0"/>
          <w:numId w:val="4"/>
        </w:numPr>
        <w:spacing w:beforeLines="50" w:before="180"/>
        <w:ind w:leftChars="0"/>
        <w:jc w:val="both"/>
      </w:pPr>
      <w:r>
        <w:rPr>
          <w:rFonts w:hint="eastAsia"/>
        </w:rPr>
        <w:t>相關文件與表單：</w:t>
      </w:r>
    </w:p>
    <w:p w14:paraId="69071241" w14:textId="77777777" w:rsidR="00284244" w:rsidRDefault="00284244" w:rsidP="00284244">
      <w:pPr>
        <w:pStyle w:val="aa"/>
        <w:numPr>
          <w:ilvl w:val="1"/>
          <w:numId w:val="4"/>
        </w:numPr>
        <w:spacing w:beforeLines="50" w:before="180"/>
        <w:ind w:leftChars="0"/>
        <w:jc w:val="both"/>
      </w:pPr>
      <w:r>
        <w:rPr>
          <w:rFonts w:hint="eastAsia"/>
        </w:rPr>
        <w:t>不符合事件報告單</w:t>
      </w:r>
      <w:r>
        <w:rPr>
          <w:rFonts w:hint="eastAsia"/>
        </w:rPr>
        <w:t>1-QA04-001</w:t>
      </w:r>
    </w:p>
    <w:p w14:paraId="4F54293F" w14:textId="77777777" w:rsidR="00284244" w:rsidRDefault="00284244" w:rsidP="00284244">
      <w:pPr>
        <w:pStyle w:val="aa"/>
        <w:numPr>
          <w:ilvl w:val="1"/>
          <w:numId w:val="4"/>
        </w:numPr>
        <w:spacing w:beforeLines="50" w:before="180"/>
        <w:ind w:leftChars="0"/>
        <w:jc w:val="both"/>
      </w:pPr>
      <w:r>
        <w:rPr>
          <w:rFonts w:hint="eastAsia"/>
        </w:rPr>
        <w:t>不符合事件報告清單</w:t>
      </w:r>
      <w:r>
        <w:rPr>
          <w:rFonts w:hint="eastAsia"/>
        </w:rPr>
        <w:t>1-QA04-002</w:t>
      </w:r>
    </w:p>
    <w:p w14:paraId="6ABF235C" w14:textId="77777777" w:rsidR="00284244" w:rsidRDefault="00284244" w:rsidP="00284244">
      <w:pPr>
        <w:pStyle w:val="aa"/>
        <w:numPr>
          <w:ilvl w:val="1"/>
          <w:numId w:val="4"/>
        </w:numPr>
        <w:spacing w:beforeLines="50" w:before="180"/>
        <w:ind w:leftChars="0"/>
        <w:jc w:val="both"/>
      </w:pPr>
      <w:r>
        <w:rPr>
          <w:rFonts w:hint="eastAsia"/>
        </w:rPr>
        <w:t>不符合事件分類統計表</w:t>
      </w:r>
      <w:r>
        <w:rPr>
          <w:rFonts w:hint="eastAsia"/>
        </w:rPr>
        <w:t>1-QA04-003</w:t>
      </w:r>
    </w:p>
    <w:p w14:paraId="41BC7995" w14:textId="77777777" w:rsidR="00284244" w:rsidRDefault="0047550A" w:rsidP="00284244">
      <w:pPr>
        <w:pStyle w:val="aa"/>
        <w:numPr>
          <w:ilvl w:val="1"/>
          <w:numId w:val="4"/>
        </w:numPr>
        <w:spacing w:beforeLines="50" w:before="180"/>
        <w:ind w:leftChars="0"/>
        <w:jc w:val="both"/>
      </w:pPr>
      <w:r>
        <w:rPr>
          <w:rFonts w:hint="eastAsia"/>
        </w:rPr>
        <w:t>附件一、矯正措施作業流程</w:t>
      </w:r>
    </w:p>
    <w:p w14:paraId="769117F3" w14:textId="77777777" w:rsidR="0047550A" w:rsidRDefault="0047550A" w:rsidP="00284244">
      <w:pPr>
        <w:pStyle w:val="aa"/>
        <w:numPr>
          <w:ilvl w:val="1"/>
          <w:numId w:val="4"/>
        </w:numPr>
        <w:spacing w:beforeLines="50" w:before="180"/>
        <w:ind w:leftChars="0"/>
        <w:jc w:val="both"/>
      </w:pPr>
      <w:r>
        <w:rPr>
          <w:rFonts w:hint="eastAsia"/>
        </w:rPr>
        <w:t>附件二、預防措施作業流程</w:t>
      </w:r>
    </w:p>
    <w:p w14:paraId="3750C8C7" w14:textId="77777777" w:rsidR="0047550A" w:rsidRDefault="0047550A">
      <w:pPr>
        <w:widowControl/>
      </w:pPr>
      <w:r>
        <w:br w:type="page"/>
      </w:r>
    </w:p>
    <w:p w14:paraId="31334BBE" w14:textId="77777777" w:rsidR="0047550A" w:rsidRDefault="0047550A" w:rsidP="0047550A">
      <w:pPr>
        <w:spacing w:beforeLines="50" w:before="180"/>
        <w:jc w:val="both"/>
      </w:pPr>
      <w:r>
        <w:rPr>
          <w:rFonts w:hint="eastAsia"/>
        </w:rPr>
        <w:lastRenderedPageBreak/>
        <w:t>附件一、矯正措施作業流程</w:t>
      </w:r>
    </w:p>
    <w:p w14:paraId="17ED7C83" w14:textId="77777777" w:rsidR="0047550A" w:rsidRDefault="0047550A" w:rsidP="0047550A">
      <w:pPr>
        <w:spacing w:beforeLines="50" w:before="180"/>
        <w:jc w:val="both"/>
      </w:pPr>
      <w:r>
        <w:rPr>
          <w:noProof/>
          <w:szCs w:val="24"/>
        </w:rPr>
        <mc:AlternateContent>
          <mc:Choice Requires="wpc">
            <w:drawing>
              <wp:inline distT="0" distB="0" distL="0" distR="0" wp14:anchorId="40088AF6" wp14:editId="22C7CE45">
                <wp:extent cx="5939790" cy="3448602"/>
                <wp:effectExtent l="0" t="0" r="384810" b="57150"/>
                <wp:docPr id="131" name="畫布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Text Box 133"/>
                        <wps:cNvSpPr txBox="1">
                          <a:spLocks noChangeArrowheads="1"/>
                        </wps:cNvSpPr>
                        <wps:spPr bwMode="auto">
                          <a:xfrm>
                            <a:off x="0" y="0"/>
                            <a:ext cx="1341120" cy="409575"/>
                          </a:xfrm>
                          <a:prstGeom prst="rect">
                            <a:avLst/>
                          </a:prstGeom>
                          <a:solidFill>
                            <a:srgbClr val="FFFFFF"/>
                          </a:solidFill>
                          <a:ln w="9525">
                            <a:solidFill>
                              <a:srgbClr val="000000"/>
                            </a:solidFill>
                            <a:miter lim="800000"/>
                            <a:headEnd/>
                            <a:tailEnd/>
                          </a:ln>
                        </wps:spPr>
                        <wps:txbx>
                          <w:txbxContent>
                            <w:p w14:paraId="4D3286F8" w14:textId="77777777" w:rsidR="0047550A" w:rsidRDefault="0047550A" w:rsidP="0047550A">
                              <w:pPr>
                                <w:jc w:val="center"/>
                              </w:pPr>
                              <w:r>
                                <w:rPr>
                                  <w:rFonts w:hint="eastAsia"/>
                                </w:rPr>
                                <w:t>作業不符合狀況</w:t>
                              </w:r>
                            </w:p>
                          </w:txbxContent>
                        </wps:txbx>
                        <wps:bodyPr rot="0" vert="horz" wrap="square" lIns="91440" tIns="45720" rIns="91440" bIns="45720" anchor="t" anchorCtr="0" upright="1">
                          <a:noAutofit/>
                        </wps:bodyPr>
                      </wps:wsp>
                      <wps:wsp>
                        <wps:cNvPr id="18" name="Text Box 134"/>
                        <wps:cNvSpPr txBox="1">
                          <a:spLocks noChangeArrowheads="1"/>
                        </wps:cNvSpPr>
                        <wps:spPr bwMode="auto">
                          <a:xfrm>
                            <a:off x="0" y="501015"/>
                            <a:ext cx="1341120" cy="410210"/>
                          </a:xfrm>
                          <a:prstGeom prst="rect">
                            <a:avLst/>
                          </a:prstGeom>
                          <a:solidFill>
                            <a:srgbClr val="FFFFFF"/>
                          </a:solidFill>
                          <a:ln w="9525">
                            <a:solidFill>
                              <a:srgbClr val="000000"/>
                            </a:solidFill>
                            <a:miter lim="800000"/>
                            <a:headEnd/>
                            <a:tailEnd/>
                          </a:ln>
                        </wps:spPr>
                        <wps:txbx>
                          <w:txbxContent>
                            <w:p w14:paraId="4ADD2137" w14:textId="77777777" w:rsidR="0047550A" w:rsidRDefault="0047550A" w:rsidP="0047550A">
                              <w:pPr>
                                <w:jc w:val="center"/>
                              </w:pPr>
                              <w:r>
                                <w:rPr>
                                  <w:rFonts w:hint="eastAsia"/>
                                </w:rPr>
                                <w:t>人員抱怨</w:t>
                              </w:r>
                            </w:p>
                          </w:txbxContent>
                        </wps:txbx>
                        <wps:bodyPr rot="0" vert="horz" wrap="square" lIns="91440" tIns="45720" rIns="91440" bIns="45720" anchor="t" anchorCtr="0" upright="1">
                          <a:noAutofit/>
                        </wps:bodyPr>
                      </wps:wsp>
                      <wps:wsp>
                        <wps:cNvPr id="19" name="Text Box 135"/>
                        <wps:cNvSpPr txBox="1">
                          <a:spLocks noChangeArrowheads="1"/>
                        </wps:cNvSpPr>
                        <wps:spPr bwMode="auto">
                          <a:xfrm>
                            <a:off x="0" y="1008380"/>
                            <a:ext cx="1341120" cy="410845"/>
                          </a:xfrm>
                          <a:prstGeom prst="rect">
                            <a:avLst/>
                          </a:prstGeom>
                          <a:solidFill>
                            <a:srgbClr val="FFFFFF"/>
                          </a:solidFill>
                          <a:ln w="9525">
                            <a:solidFill>
                              <a:srgbClr val="000000"/>
                            </a:solidFill>
                            <a:miter lim="800000"/>
                            <a:headEnd/>
                            <a:tailEnd/>
                          </a:ln>
                        </wps:spPr>
                        <wps:txbx>
                          <w:txbxContent>
                            <w:p w14:paraId="3989817D" w14:textId="77777777" w:rsidR="0047550A" w:rsidRDefault="0047550A" w:rsidP="0047550A">
                              <w:pPr>
                                <w:jc w:val="center"/>
                              </w:pPr>
                              <w:r>
                                <w:rPr>
                                  <w:rFonts w:hint="eastAsia"/>
                                </w:rPr>
                                <w:t>內、外部稽核</w:t>
                              </w:r>
                            </w:p>
                          </w:txbxContent>
                        </wps:txbx>
                        <wps:bodyPr rot="0" vert="horz" wrap="square" lIns="91440" tIns="45720" rIns="91440" bIns="45720" anchor="t" anchorCtr="0" upright="1">
                          <a:noAutofit/>
                        </wps:bodyPr>
                      </wps:wsp>
                      <wps:wsp>
                        <wps:cNvPr id="20" name="Text Box 136"/>
                        <wps:cNvSpPr txBox="1">
                          <a:spLocks noChangeArrowheads="1"/>
                        </wps:cNvSpPr>
                        <wps:spPr bwMode="auto">
                          <a:xfrm>
                            <a:off x="1894840" y="19050"/>
                            <a:ext cx="1447165" cy="371475"/>
                          </a:xfrm>
                          <a:prstGeom prst="rect">
                            <a:avLst/>
                          </a:prstGeom>
                          <a:solidFill>
                            <a:srgbClr val="FFFFFF"/>
                          </a:solidFill>
                          <a:ln w="9525">
                            <a:solidFill>
                              <a:srgbClr val="000000"/>
                            </a:solidFill>
                            <a:miter lim="800000"/>
                            <a:headEnd/>
                            <a:tailEnd/>
                          </a:ln>
                        </wps:spPr>
                        <wps:txbx>
                          <w:txbxContent>
                            <w:p w14:paraId="17146516" w14:textId="77777777" w:rsidR="0047550A" w:rsidRDefault="0047550A" w:rsidP="0047550A">
                              <w:pPr>
                                <w:jc w:val="center"/>
                              </w:pPr>
                              <w:r>
                                <w:rPr>
                                  <w:rFonts w:hint="eastAsia"/>
                                </w:rPr>
                                <w:t>指派專責人員</w:t>
                              </w:r>
                            </w:p>
                          </w:txbxContent>
                        </wps:txbx>
                        <wps:bodyPr rot="0" vert="horz" wrap="square" lIns="91440" tIns="45720" rIns="91440" bIns="45720" anchor="t" anchorCtr="0" upright="1">
                          <a:noAutofit/>
                        </wps:bodyPr>
                      </wps:wsp>
                      <wps:wsp>
                        <wps:cNvPr id="21" name="Text Box 137"/>
                        <wps:cNvSpPr txBox="1">
                          <a:spLocks noChangeArrowheads="1"/>
                        </wps:cNvSpPr>
                        <wps:spPr bwMode="auto">
                          <a:xfrm>
                            <a:off x="1894840" y="539750"/>
                            <a:ext cx="1448435" cy="371475"/>
                          </a:xfrm>
                          <a:prstGeom prst="rect">
                            <a:avLst/>
                          </a:prstGeom>
                          <a:solidFill>
                            <a:srgbClr val="FFFFFF"/>
                          </a:solidFill>
                          <a:ln w="9525">
                            <a:solidFill>
                              <a:srgbClr val="000000"/>
                            </a:solidFill>
                            <a:miter lim="800000"/>
                            <a:headEnd/>
                            <a:tailEnd/>
                          </a:ln>
                        </wps:spPr>
                        <wps:txbx>
                          <w:txbxContent>
                            <w:p w14:paraId="5B36DC6A" w14:textId="77777777" w:rsidR="0047550A" w:rsidRDefault="0047550A" w:rsidP="0047550A">
                              <w:pPr>
                                <w:jc w:val="center"/>
                              </w:pPr>
                              <w:r>
                                <w:rPr>
                                  <w:rFonts w:hint="eastAsia"/>
                                </w:rPr>
                                <w:t>嚴重性評估</w:t>
                              </w:r>
                              <w:r>
                                <w:rPr>
                                  <w:rFonts w:hint="eastAsia"/>
                                </w:rPr>
                                <w:t>/</w:t>
                              </w:r>
                              <w:r>
                                <w:rPr>
                                  <w:rFonts w:hint="eastAsia"/>
                                </w:rPr>
                                <w:t>分析</w:t>
                              </w:r>
                            </w:p>
                          </w:txbxContent>
                        </wps:txbx>
                        <wps:bodyPr rot="0" vert="horz" wrap="square" lIns="91440" tIns="45720" rIns="91440" bIns="45720" anchor="t" anchorCtr="0" upright="1">
                          <a:noAutofit/>
                        </wps:bodyPr>
                      </wps:wsp>
                      <wps:wsp>
                        <wps:cNvPr id="22" name="Text Box 138"/>
                        <wps:cNvSpPr txBox="1">
                          <a:spLocks noChangeArrowheads="1"/>
                        </wps:cNvSpPr>
                        <wps:spPr bwMode="auto">
                          <a:xfrm>
                            <a:off x="1894840" y="1075055"/>
                            <a:ext cx="1449705" cy="521335"/>
                          </a:xfrm>
                          <a:prstGeom prst="rect">
                            <a:avLst/>
                          </a:prstGeom>
                          <a:solidFill>
                            <a:srgbClr val="FFFFFF"/>
                          </a:solidFill>
                          <a:ln w="9525">
                            <a:solidFill>
                              <a:srgbClr val="000000"/>
                            </a:solidFill>
                            <a:miter lim="800000"/>
                            <a:headEnd/>
                            <a:tailEnd/>
                          </a:ln>
                        </wps:spPr>
                        <wps:txbx>
                          <w:txbxContent>
                            <w:p w14:paraId="7EFC0171" w14:textId="77777777" w:rsidR="0047550A" w:rsidRDefault="0047550A" w:rsidP="0047550A">
                              <w:pPr>
                                <w:jc w:val="center"/>
                              </w:pPr>
                              <w:r>
                                <w:rPr>
                                  <w:rFonts w:hint="eastAsia"/>
                                </w:rPr>
                                <w:t>執行改正措施、</w:t>
                              </w:r>
                            </w:p>
                            <w:p w14:paraId="24D05865" w14:textId="77777777" w:rsidR="0047550A" w:rsidRDefault="0047550A" w:rsidP="0047550A">
                              <w:pPr>
                                <w:jc w:val="center"/>
                              </w:pPr>
                              <w:r>
                                <w:rPr>
                                  <w:rFonts w:hint="eastAsia"/>
                                </w:rPr>
                                <w:t>回覆與紀錄</w:t>
                              </w:r>
                            </w:p>
                          </w:txbxContent>
                        </wps:txbx>
                        <wps:bodyPr rot="0" vert="horz" wrap="square" lIns="91440" tIns="45720" rIns="91440" bIns="45720" anchor="t" anchorCtr="0" upright="1">
                          <a:noAutofit/>
                        </wps:bodyPr>
                      </wps:wsp>
                      <wps:wsp>
                        <wps:cNvPr id="23" name="Text Box 139"/>
                        <wps:cNvSpPr txBox="1">
                          <a:spLocks noChangeArrowheads="1"/>
                        </wps:cNvSpPr>
                        <wps:spPr bwMode="auto">
                          <a:xfrm>
                            <a:off x="4037965" y="0"/>
                            <a:ext cx="1449705" cy="542925"/>
                          </a:xfrm>
                          <a:prstGeom prst="rect">
                            <a:avLst/>
                          </a:prstGeom>
                          <a:solidFill>
                            <a:srgbClr val="FFFFFF"/>
                          </a:solidFill>
                          <a:ln w="9525">
                            <a:solidFill>
                              <a:srgbClr val="000000"/>
                            </a:solidFill>
                            <a:miter lim="800000"/>
                            <a:headEnd/>
                            <a:tailEnd/>
                          </a:ln>
                        </wps:spPr>
                        <wps:txbx>
                          <w:txbxContent>
                            <w:p w14:paraId="77BD4B10" w14:textId="77777777" w:rsidR="0047550A" w:rsidRDefault="0047550A" w:rsidP="0047550A">
                              <w:pPr>
                                <w:jc w:val="center"/>
                              </w:pPr>
                              <w:r>
                                <w:rPr>
                                  <w:rFonts w:hint="eastAsia"/>
                                </w:rPr>
                                <w:t>異常原因分析、鑑別、實施矯正措施</w:t>
                              </w:r>
                            </w:p>
                          </w:txbxContent>
                        </wps:txbx>
                        <wps:bodyPr rot="0" vert="horz" wrap="square" lIns="91440" tIns="45720" rIns="91440" bIns="45720" anchor="t" anchorCtr="0" upright="1">
                          <a:noAutofit/>
                        </wps:bodyPr>
                      </wps:wsp>
                      <wps:wsp>
                        <wps:cNvPr id="24" name="AutoShape 140"/>
                        <wps:cNvSpPr>
                          <a:spLocks noChangeArrowheads="1"/>
                        </wps:cNvSpPr>
                        <wps:spPr bwMode="auto">
                          <a:xfrm>
                            <a:off x="3244850" y="1500246"/>
                            <a:ext cx="3046095" cy="1185804"/>
                          </a:xfrm>
                          <a:prstGeom prst="diamond">
                            <a:avLst/>
                          </a:prstGeom>
                          <a:solidFill>
                            <a:srgbClr val="FFFFFF"/>
                          </a:solidFill>
                          <a:ln w="9525">
                            <a:solidFill>
                              <a:srgbClr val="000000"/>
                            </a:solidFill>
                            <a:miter lim="800000"/>
                            <a:headEnd/>
                            <a:tailEnd/>
                          </a:ln>
                        </wps:spPr>
                        <wps:txbx>
                          <w:txbxContent>
                            <w:p w14:paraId="72C550D1" w14:textId="77777777" w:rsidR="0047550A" w:rsidRDefault="0047550A" w:rsidP="0047550A">
                              <w:r>
                                <w:rPr>
                                  <w:rFonts w:hint="eastAsia"/>
                                </w:rPr>
                                <w:t>監控處理結果、矯正措施之有效性評估</w:t>
                              </w:r>
                            </w:p>
                          </w:txbxContent>
                        </wps:txbx>
                        <wps:bodyPr rot="0" vert="horz" wrap="square" lIns="91440" tIns="45720" rIns="91440" bIns="45720" anchor="t" anchorCtr="0" upright="1">
                          <a:noAutofit/>
                        </wps:bodyPr>
                      </wps:wsp>
                      <wps:wsp>
                        <wps:cNvPr id="25" name="Text Box 141"/>
                        <wps:cNvSpPr txBox="1">
                          <a:spLocks noChangeArrowheads="1"/>
                        </wps:cNvSpPr>
                        <wps:spPr bwMode="auto">
                          <a:xfrm>
                            <a:off x="4047490" y="3120390"/>
                            <a:ext cx="1449705" cy="361950"/>
                          </a:xfrm>
                          <a:prstGeom prst="rect">
                            <a:avLst/>
                          </a:prstGeom>
                          <a:solidFill>
                            <a:srgbClr val="FFFFFF"/>
                          </a:solidFill>
                          <a:ln w="9525">
                            <a:solidFill>
                              <a:srgbClr val="000000"/>
                            </a:solidFill>
                            <a:miter lim="800000"/>
                            <a:headEnd/>
                            <a:tailEnd/>
                          </a:ln>
                        </wps:spPr>
                        <wps:txbx>
                          <w:txbxContent>
                            <w:p w14:paraId="05B29091" w14:textId="77777777" w:rsidR="0047550A" w:rsidRDefault="0047550A" w:rsidP="0047550A">
                              <w:pPr>
                                <w:jc w:val="center"/>
                              </w:pPr>
                              <w:r>
                                <w:rPr>
                                  <w:rFonts w:hint="eastAsia"/>
                                </w:rPr>
                                <w:t>處理紀錄與管制</w:t>
                              </w:r>
                            </w:p>
                          </w:txbxContent>
                        </wps:txbx>
                        <wps:bodyPr rot="0" vert="horz" wrap="square" lIns="91440" tIns="45720" rIns="91440" bIns="45720" anchor="t" anchorCtr="0" upright="1">
                          <a:noAutofit/>
                        </wps:bodyPr>
                      </wps:wsp>
                      <wps:wsp>
                        <wps:cNvPr id="26" name="Text Box 142"/>
                        <wps:cNvSpPr txBox="1">
                          <a:spLocks noChangeArrowheads="1"/>
                        </wps:cNvSpPr>
                        <wps:spPr bwMode="auto">
                          <a:xfrm>
                            <a:off x="1894840" y="3110865"/>
                            <a:ext cx="1449705" cy="361950"/>
                          </a:xfrm>
                          <a:prstGeom prst="rect">
                            <a:avLst/>
                          </a:prstGeom>
                          <a:solidFill>
                            <a:srgbClr val="FFFFFF"/>
                          </a:solidFill>
                          <a:ln w="9525">
                            <a:solidFill>
                              <a:srgbClr val="000000"/>
                            </a:solidFill>
                            <a:miter lim="800000"/>
                            <a:headEnd/>
                            <a:tailEnd/>
                          </a:ln>
                        </wps:spPr>
                        <wps:txbx>
                          <w:txbxContent>
                            <w:p w14:paraId="500154A0" w14:textId="77777777" w:rsidR="0047550A" w:rsidRDefault="0047550A" w:rsidP="0047550A">
                              <w:pPr>
                                <w:jc w:val="center"/>
                              </w:pPr>
                              <w:r>
                                <w:rPr>
                                  <w:rFonts w:hint="eastAsia"/>
                                </w:rPr>
                                <w:t>執行附加稽核</w:t>
                              </w:r>
                            </w:p>
                          </w:txbxContent>
                        </wps:txbx>
                        <wps:bodyPr rot="0" vert="horz" wrap="square" lIns="91440" tIns="45720" rIns="91440" bIns="45720" anchor="t" anchorCtr="0" upright="1">
                          <a:noAutofit/>
                        </wps:bodyPr>
                      </wps:wsp>
                      <wps:wsp>
                        <wps:cNvPr id="27" name="AutoShape 143"/>
                        <wps:cNvCnPr>
                          <a:cxnSpLocks noChangeShapeType="1"/>
                          <a:stCxn id="17" idx="3"/>
                          <a:endCxn id="20" idx="1"/>
                        </wps:cNvCnPr>
                        <wps:spPr bwMode="auto">
                          <a:xfrm>
                            <a:off x="1341120" y="205105"/>
                            <a:ext cx="5537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44"/>
                        <wps:cNvCnPr>
                          <a:cxnSpLocks noChangeShapeType="1"/>
                          <a:stCxn id="18" idx="3"/>
                          <a:endCxn id="20" idx="1"/>
                        </wps:cNvCnPr>
                        <wps:spPr bwMode="auto">
                          <a:xfrm flipV="1">
                            <a:off x="1341120" y="205105"/>
                            <a:ext cx="553720" cy="5010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AutoShape 145"/>
                        <wps:cNvCnPr>
                          <a:cxnSpLocks noChangeShapeType="1"/>
                          <a:stCxn id="19" idx="3"/>
                          <a:endCxn id="20" idx="1"/>
                        </wps:cNvCnPr>
                        <wps:spPr bwMode="auto">
                          <a:xfrm flipV="1">
                            <a:off x="1341120" y="205105"/>
                            <a:ext cx="553720" cy="10090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 name="AutoShape 146"/>
                        <wps:cNvCnPr>
                          <a:cxnSpLocks noChangeShapeType="1"/>
                          <a:stCxn id="20" idx="2"/>
                          <a:endCxn id="21" idx="0"/>
                        </wps:cNvCnPr>
                        <wps:spPr bwMode="auto">
                          <a:xfrm>
                            <a:off x="2618740" y="390525"/>
                            <a:ext cx="63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47"/>
                        <wps:cNvCnPr>
                          <a:cxnSpLocks noChangeShapeType="1"/>
                          <a:stCxn id="21" idx="2"/>
                          <a:endCxn id="22" idx="0"/>
                        </wps:cNvCnPr>
                        <wps:spPr bwMode="auto">
                          <a:xfrm>
                            <a:off x="2619375" y="911225"/>
                            <a:ext cx="635" cy="163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48"/>
                        <wps:cNvCnPr>
                          <a:cxnSpLocks noChangeShapeType="1"/>
                          <a:stCxn id="22" idx="3"/>
                          <a:endCxn id="23" idx="1"/>
                        </wps:cNvCnPr>
                        <wps:spPr bwMode="auto">
                          <a:xfrm flipV="1">
                            <a:off x="3344545" y="271780"/>
                            <a:ext cx="693420" cy="1064260"/>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AutoShape 149"/>
                        <wps:cNvCnPr>
                          <a:cxnSpLocks noChangeShapeType="1"/>
                          <a:stCxn id="23" idx="2"/>
                          <a:endCxn id="24" idx="0"/>
                        </wps:cNvCnPr>
                        <wps:spPr bwMode="auto">
                          <a:xfrm>
                            <a:off x="4762818" y="542925"/>
                            <a:ext cx="5080" cy="957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50"/>
                        <wps:cNvCnPr>
                          <a:cxnSpLocks noChangeShapeType="1"/>
                          <a:stCxn id="24" idx="1"/>
                          <a:endCxn id="26" idx="0"/>
                        </wps:cNvCnPr>
                        <wps:spPr bwMode="auto">
                          <a:xfrm rot="10800000" flipV="1">
                            <a:off x="2619694" y="2093147"/>
                            <a:ext cx="625157" cy="101771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 name="AutoShape 151"/>
                        <wps:cNvCnPr>
                          <a:cxnSpLocks noChangeShapeType="1"/>
                          <a:stCxn id="24" idx="2"/>
                          <a:endCxn id="25" idx="0"/>
                        </wps:cNvCnPr>
                        <wps:spPr bwMode="auto">
                          <a:xfrm>
                            <a:off x="4767898" y="2686050"/>
                            <a:ext cx="4445" cy="434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152"/>
                        <wps:cNvSpPr txBox="1">
                          <a:spLocks noChangeArrowheads="1"/>
                        </wps:cNvSpPr>
                        <wps:spPr bwMode="auto">
                          <a:xfrm>
                            <a:off x="2733040" y="1725295"/>
                            <a:ext cx="5969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CD2DC" w14:textId="77777777" w:rsidR="0047550A" w:rsidRDefault="0047550A" w:rsidP="0047550A">
                              <w:r>
                                <w:rPr>
                                  <w:rFonts w:hint="eastAsia"/>
                                </w:rPr>
                                <w:t>No</w:t>
                              </w:r>
                            </w:p>
                          </w:txbxContent>
                        </wps:txbx>
                        <wps:bodyPr rot="0" vert="horz" wrap="square" lIns="91440" tIns="45720" rIns="91440" bIns="45720" anchor="t" anchorCtr="0" upright="1">
                          <a:noAutofit/>
                        </wps:bodyPr>
                      </wps:wsp>
                      <wps:wsp>
                        <wps:cNvPr id="38" name="Text Box 153"/>
                        <wps:cNvSpPr txBox="1">
                          <a:spLocks noChangeArrowheads="1"/>
                        </wps:cNvSpPr>
                        <wps:spPr bwMode="auto">
                          <a:xfrm>
                            <a:off x="4772660" y="2726055"/>
                            <a:ext cx="5969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AF793" w14:textId="77777777" w:rsidR="0047550A" w:rsidRDefault="0047550A" w:rsidP="0047550A">
                              <w:r>
                                <w:rPr>
                                  <w:rFonts w:hint="eastAsia"/>
                                </w:rPr>
                                <w:t>Yes</w:t>
                              </w:r>
                            </w:p>
                          </w:txbxContent>
                        </wps:txbx>
                        <wps:bodyPr rot="0" vert="horz" wrap="square" lIns="91440" tIns="45720" rIns="91440" bIns="45720" anchor="t" anchorCtr="0" upright="1">
                          <a:noAutofit/>
                        </wps:bodyPr>
                      </wps:wsp>
                    </wpc:wpc>
                  </a:graphicData>
                </a:graphic>
              </wp:inline>
            </w:drawing>
          </mc:Choice>
          <mc:Fallback>
            <w:pict>
              <v:group w14:anchorId="40088AF6" id="畫布 131" o:spid="_x0000_s1026" editas="canvas" style="width:467.7pt;height:271.55pt;mso-position-horizontal-relative:char;mso-position-vertical-relative:line" coordsize="59397,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E72AYAALg4AAAOAAAAZHJzL2Uyb0RvYy54bWzsm11v2zYYhe8H7D8Iul8titSXUafo0nUY&#10;0H0A6XZPS7KtTRI1SYmd/fodkjItO/LSxJnTNkoBV7ZsiiIfvjx8D/X6zabIrZu0bjJRzmzyyrGt&#10;tIxFkpXLmf37x/ffhbbVtLxMeC7KdGbfpo395uLbb16vq2nqipXIk7S2UEjZTNfVzF61bTWdTJp4&#10;lRa8eSWqtMTJhagL3uJtvZwkNV+j9CKfuI7jT9aiTqpaxGnT4NN3+qR9ocpfLNK4/XWxaNLWymc2&#10;6taq11q9zuXr5OI1ny5rXq2yuKsGf0QtCp6VuKgp6h1vuXVdZ3eKKrK4Fo1YtK9iUUzEYpHFqboH&#10;3A1xDu7mkpc3vFE3E6N1thXE0ROWO1/KepfifZbnaI0JSp/Kz+T/a/RPig/XFXqnqUw/Nadd/2rF&#10;q1TdVjONf7n5rbayBPAEtlXyApB8TDet9b3YWIRS2UPy8vjeVYVvthucwJdVazfVBxH/1ViluFzx&#10;cpm+rWuxXqU8QQWJ/CXuxvxUl9PIQubrn0WCC/HrVqiCNou6kM2ADrFQOki5NXTIysTykpQR4uJU&#10;jHPMibzAU5fg0+2vq7ppf0xFYcmDmV2DPlU6v/nQtLI2fLr9irxYI/Iskc2u3tTL+WVeWzccpL5X&#10;f13pe1/LS2s9syPP9XQDHC3CUX9DRRRZiyGXZ8XMDs2X+FQ22w9lgmryacuzXB+jynnZtaNsOt2I&#10;7Wa+6fplLpJbtGgt9NBCKMDBStT/2NYaw2pmN39f8zq1rfynEr0SEcbkOFRvmBfI9qz7Z+b9M7yM&#10;UdTMbm1LH162euxeV3W2XOFKmoNSvEVPLjLVyLLLda26eoPccyGMaHcHYSY7ocfhORH2EFSIwpRP&#10;hzkmjktUGERPv0iOdezZ9tGIcz8iRwM4K5qeCWfiOCENu1n7GM8he9FxWfHsjjwPKAw52dwJz/62&#10;qc6qMEgYsVDOhNASJHK8Q6YZC4jvaa1BA8JettZQTBspOMboXox2yQDTwbMz7dEoGIA6ZHSEGvpU&#10;CmgFtRGHI9R9qN0BqMNnh5o4YNo7lNOMRYHTUe25WLKO8sNoxJHqPtV0gOroWahmDg0iqS8G0hx7&#10;PDM3QqpB5y5e7vLQaMSR5z7PbMuzzL6opJ5FoGn30x0qufU/5emoy1gImaFUtOc4LlM9tct1UIf5&#10;yNRpHU1I6IWOmnGPJzuSjBeiTL7evJ2SHUYgjkD3gQYoh+tDpvLIZ893MIcFLNJkU2SdKY4xrnZk&#10;I4+6kx3UJ5FW28fB/rqz0YpqoxBHqvtU+wNUmwTRs2U9KCFOCAkyUn3cY1FUG4U4Ut2n2riFffFh&#10;ckTA+rKUdhWfxpvy6kB/KK3y8baCBajCO7y49nJTquaWNmSWwO9TZSHglsn2lMwfqlN73qK+jpwh&#10;PslbNDYipLfreARLx70h4HlUuWLSZfTvW0s2bc2lEXYpyhJuo6i1H3bEcDQmrzT1TvYRa3Hd2YUD&#10;1qHVqtZt6wy+bJ7CDJzZRZrABkyxT0Ae4aaHwdeYy9OyTc9n3rnGvOsTZRI0JxCFgp+cKGuRZ9Uf&#10;WwO0860fwtbOGjyuGeZpuUOL7jSxHFbLpNNKPPkTOchFkWPjBNxrCzrcUWIF5SoQVUf3je+n5fDT&#10;/ewvEUpjwfWhNPmVE6BEwZ8flDD4os6wHqn8fEMlxUSoF0p9Kk2W5PFUmhlW6dP9yRdBRgGrY0u3&#10;Invg5Ov6JAw62w1LKrmNZm/ylROu2t9DWOTel/gaJ99ul96DNrUNb/6ixsbqE2XSFCcQtcVmgCi4&#10;DE9BVEThzsoUVIT9YceJ8mmIcaNlz5FU6kjUExJlPKQ+USZFcAJRW2wGFgjI8CuiHrxAGJRzlDLm&#10;YTeLZMsNSHC488WPKJMRUy4ViOMz17+Hr0fpORZFjhqIo557yObdI3HOeEB9Ks0S/wQqt+gNxDnk&#10;6U+Ocyzw3ZBgJQPWPOMK7fKRngM6FYnYGEuxK2EMdGfadColyx0xprPBeyLpwZkQd8tNlyPpZ0KQ&#10;U3wcUnqnMFJ/euvxYNyDSov8CFeXcc+JKLY/Hcg01yMe8jQ68JEAsfG/edsLfO5uIashHdem9zyI&#10;cCSWmcRyL5Z5CpYnAm8glgH2x4EncxZdmgSxLAgjHctcP/TvbL9jmHc1XYzi3z2z6qjanlC1mbTu&#10;7iEQT2HQIXW+h0DcgMI+xqQm1VXgei585L3FoocghUyXikLUDfz71Nd9DtxeWkziaj6A8jryFAYG&#10;g9R+smKygUaLoGcRUJPQ7bHUdwjOxxILAlfyoZU8dPrhLrLPhyUTv78UltQTa3haTaWZu0f55PN3&#10;/ffKTNg9cHjxLwAAAP//AwBQSwMEFAAGAAgAAAAhAI3fi8LdAAAABQEAAA8AAABkcnMvZG93bnJl&#10;di54bWxMj8FOwzAQRO9I/IO1SNyoE5pCG7KpEKgIiQNq4QOceElS4nVkO2n4ewwXuKw0mtHM22I7&#10;m15M5HxnGSFdJCCIa6s7bhDe33ZXaxA+KNaqt0wIX+RhW56fFSrX9sR7mg6hEbGEfa4Q2hCGXEpf&#10;t2SUX9iBOHof1hkVonSN1E6dYrnp5XWS3EijOo4LrRrooaX68zAahCw7Hp+fpip97NLR7dav1Wb/&#10;cot4eTHf34EINIe/MPzgR3QoI1NlR9Ze9AjxkfB7o7dZrjIQFcIqW6Ygy0L+py+/AQAA//8DAFBL&#10;AQItABQABgAIAAAAIQC2gziS/gAAAOEBAAATAAAAAAAAAAAAAAAAAAAAAABbQ29udGVudF9UeXBl&#10;c10ueG1sUEsBAi0AFAAGAAgAAAAhADj9If/WAAAAlAEAAAsAAAAAAAAAAAAAAAAALwEAAF9yZWxz&#10;Ly5yZWxzUEsBAi0AFAAGAAgAAAAhAOM1QTvYBgAAuDgAAA4AAAAAAAAAAAAAAAAALgIAAGRycy9l&#10;Mm9Eb2MueG1sUEsBAi0AFAAGAAgAAAAhAI3fi8LdAAAABQEAAA8AAAAAAAAAAAAAAAAAMgkAAGRy&#10;cy9kb3ducmV2LnhtbFBLBQYAAAAABAAEAPMAAAA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97;height:34480;visibility:visible;mso-wrap-style:square">
                  <v:fill o:detectmouseclick="t"/>
                  <v:path o:connecttype="none"/>
                </v:shape>
                <v:shapetype id="_x0000_t202" coordsize="21600,21600" o:spt="202" path="m,l,21600r21600,l21600,xe">
                  <v:stroke joinstyle="miter"/>
                  <v:path gradientshapeok="t" o:connecttype="rect"/>
                </v:shapetype>
                <v:shape id="Text Box 133" o:spid="_x0000_s1028" type="#_x0000_t202" style="position:absolute;width:13411;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4D3286F8" w14:textId="77777777" w:rsidR="0047550A" w:rsidRDefault="0047550A" w:rsidP="0047550A">
                        <w:pPr>
                          <w:jc w:val="center"/>
                        </w:pPr>
                        <w:r>
                          <w:rPr>
                            <w:rFonts w:hint="eastAsia"/>
                          </w:rPr>
                          <w:t>作業不符合狀況</w:t>
                        </w:r>
                      </w:p>
                    </w:txbxContent>
                  </v:textbox>
                </v:shape>
                <v:shape id="Text Box 134" o:spid="_x0000_s1029" type="#_x0000_t202" style="position:absolute;top:5010;width:13411;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ADD2137" w14:textId="77777777" w:rsidR="0047550A" w:rsidRDefault="0047550A" w:rsidP="0047550A">
                        <w:pPr>
                          <w:jc w:val="center"/>
                        </w:pPr>
                        <w:r>
                          <w:rPr>
                            <w:rFonts w:hint="eastAsia"/>
                          </w:rPr>
                          <w:t>人員抱怨</w:t>
                        </w:r>
                      </w:p>
                    </w:txbxContent>
                  </v:textbox>
                </v:shape>
                <v:shape id="Text Box 135" o:spid="_x0000_s1030" type="#_x0000_t202" style="position:absolute;top:10083;width:13411;height:4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989817D" w14:textId="77777777" w:rsidR="0047550A" w:rsidRDefault="0047550A" w:rsidP="0047550A">
                        <w:pPr>
                          <w:jc w:val="center"/>
                        </w:pPr>
                        <w:r>
                          <w:rPr>
                            <w:rFonts w:hint="eastAsia"/>
                          </w:rPr>
                          <w:t>內、外部稽核</w:t>
                        </w:r>
                      </w:p>
                    </w:txbxContent>
                  </v:textbox>
                </v:shape>
                <v:shape id="Text Box 136" o:spid="_x0000_s1031" type="#_x0000_t202" style="position:absolute;left:18948;top:190;width:14472;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17146516" w14:textId="77777777" w:rsidR="0047550A" w:rsidRDefault="0047550A" w:rsidP="0047550A">
                        <w:pPr>
                          <w:jc w:val="center"/>
                        </w:pPr>
                        <w:r>
                          <w:rPr>
                            <w:rFonts w:hint="eastAsia"/>
                          </w:rPr>
                          <w:t>指派專責人員</w:t>
                        </w:r>
                      </w:p>
                    </w:txbxContent>
                  </v:textbox>
                </v:shape>
                <v:shape id="Text Box 137" o:spid="_x0000_s1032" type="#_x0000_t202" style="position:absolute;left:18948;top:5397;width:14484;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B36DC6A" w14:textId="77777777" w:rsidR="0047550A" w:rsidRDefault="0047550A" w:rsidP="0047550A">
                        <w:pPr>
                          <w:jc w:val="center"/>
                        </w:pPr>
                        <w:r>
                          <w:rPr>
                            <w:rFonts w:hint="eastAsia"/>
                          </w:rPr>
                          <w:t>嚴重性評估</w:t>
                        </w:r>
                        <w:r>
                          <w:rPr>
                            <w:rFonts w:hint="eastAsia"/>
                          </w:rPr>
                          <w:t>/</w:t>
                        </w:r>
                        <w:r>
                          <w:rPr>
                            <w:rFonts w:hint="eastAsia"/>
                          </w:rPr>
                          <w:t>分析</w:t>
                        </w:r>
                      </w:p>
                    </w:txbxContent>
                  </v:textbox>
                </v:shape>
                <v:shape id="Text Box 138" o:spid="_x0000_s1033" type="#_x0000_t202" style="position:absolute;left:18948;top:10750;width:14497;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7EFC0171" w14:textId="77777777" w:rsidR="0047550A" w:rsidRDefault="0047550A" w:rsidP="0047550A">
                        <w:pPr>
                          <w:jc w:val="center"/>
                        </w:pPr>
                        <w:r>
                          <w:rPr>
                            <w:rFonts w:hint="eastAsia"/>
                          </w:rPr>
                          <w:t>執行改正措施、</w:t>
                        </w:r>
                      </w:p>
                      <w:p w14:paraId="24D05865" w14:textId="77777777" w:rsidR="0047550A" w:rsidRDefault="0047550A" w:rsidP="0047550A">
                        <w:pPr>
                          <w:jc w:val="center"/>
                        </w:pPr>
                        <w:r>
                          <w:rPr>
                            <w:rFonts w:hint="eastAsia"/>
                          </w:rPr>
                          <w:t>回覆與紀錄</w:t>
                        </w:r>
                      </w:p>
                    </w:txbxContent>
                  </v:textbox>
                </v:shape>
                <v:shape id="Text Box 139" o:spid="_x0000_s1034" type="#_x0000_t202" style="position:absolute;left:40379;width:14497;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77BD4B10" w14:textId="77777777" w:rsidR="0047550A" w:rsidRDefault="0047550A" w:rsidP="0047550A">
                        <w:pPr>
                          <w:jc w:val="center"/>
                        </w:pPr>
                        <w:r>
                          <w:rPr>
                            <w:rFonts w:hint="eastAsia"/>
                          </w:rPr>
                          <w:t>異常原因分析、鑑別、實施矯正措施</w:t>
                        </w:r>
                      </w:p>
                    </w:txbxContent>
                  </v:textbox>
                </v:shape>
                <v:shapetype id="_x0000_t4" coordsize="21600,21600" o:spt="4" path="m10800,l,10800,10800,21600,21600,10800xe">
                  <v:stroke joinstyle="miter"/>
                  <v:path gradientshapeok="t" o:connecttype="rect" textboxrect="5400,5400,16200,16200"/>
                </v:shapetype>
                <v:shape id="AutoShape 140" o:spid="_x0000_s1035" type="#_x0000_t4" style="position:absolute;left:32448;top:15002;width:30461;height:1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KUcwwAAANsAAAAPAAAAZHJzL2Rvd25yZXYueG1sRI9Ra8Iw&#10;FIXfB/sP4Qp7m6kyRDqjiDAQ54vVH3DXXJtqc1OT2Hb/3gwGPh7OOd/hLFaDbURHPtSOFUzGGQji&#10;0umaKwWn49f7HESIyBobx6TglwKslq8vC8y16/lAXRErkSAcclRgYmxzKUNpyGIYu5Y4eWfnLcYk&#10;fSW1xz7BbSOnWTaTFmtOCwZb2hgqr8XdKrj8tKbfz2/nrCh9J3d7v70dvpV6Gw3rTxCRhvgM/7e3&#10;WsH0A/6+pB8glw8AAAD//wMAUEsBAi0AFAAGAAgAAAAhANvh9svuAAAAhQEAABMAAAAAAAAAAAAA&#10;AAAAAAAAAFtDb250ZW50X1R5cGVzXS54bWxQSwECLQAUAAYACAAAACEAWvQsW78AAAAVAQAACwAA&#10;AAAAAAAAAAAAAAAfAQAAX3JlbHMvLnJlbHNQSwECLQAUAAYACAAAACEA6wSlHMMAAADbAAAADwAA&#10;AAAAAAAAAAAAAAAHAgAAZHJzL2Rvd25yZXYueG1sUEsFBgAAAAADAAMAtwAAAPcCAAAAAA==&#10;">
                  <v:textbox>
                    <w:txbxContent>
                      <w:p w14:paraId="72C550D1" w14:textId="77777777" w:rsidR="0047550A" w:rsidRDefault="0047550A" w:rsidP="0047550A">
                        <w:r>
                          <w:rPr>
                            <w:rFonts w:hint="eastAsia"/>
                          </w:rPr>
                          <w:t>監控處理結果、矯正措施之有效性評估</w:t>
                        </w:r>
                      </w:p>
                    </w:txbxContent>
                  </v:textbox>
                </v:shape>
                <v:shape id="Text Box 141" o:spid="_x0000_s1036" type="#_x0000_t202" style="position:absolute;left:40474;top:31203;width:1449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05B29091" w14:textId="77777777" w:rsidR="0047550A" w:rsidRDefault="0047550A" w:rsidP="0047550A">
                        <w:pPr>
                          <w:jc w:val="center"/>
                        </w:pPr>
                        <w:r>
                          <w:rPr>
                            <w:rFonts w:hint="eastAsia"/>
                          </w:rPr>
                          <w:t>處理紀錄與管制</w:t>
                        </w:r>
                      </w:p>
                    </w:txbxContent>
                  </v:textbox>
                </v:shape>
                <v:shape id="Text Box 142" o:spid="_x0000_s1037" type="#_x0000_t202" style="position:absolute;left:18948;top:31108;width:1449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500154A0" w14:textId="77777777" w:rsidR="0047550A" w:rsidRDefault="0047550A" w:rsidP="0047550A">
                        <w:pPr>
                          <w:jc w:val="center"/>
                        </w:pPr>
                        <w:r>
                          <w:rPr>
                            <w:rFonts w:hint="eastAsia"/>
                          </w:rPr>
                          <w:t>執行附加稽核</w:t>
                        </w:r>
                      </w:p>
                    </w:txbxContent>
                  </v:textbox>
                </v:shape>
                <v:shapetype id="_x0000_t32" coordsize="21600,21600" o:spt="32" o:oned="t" path="m,l21600,21600e" filled="f">
                  <v:path arrowok="t" fillok="f" o:connecttype="none"/>
                  <o:lock v:ext="edit" shapetype="t"/>
                </v:shapetype>
                <v:shape id="AutoShape 143" o:spid="_x0000_s1038" type="#_x0000_t32" style="position:absolute;left:13411;top:2051;width:553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4" o:spid="_x0000_s1039" type="#_x0000_t34" style="position:absolute;left:13411;top:2051;width:5537;height:50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LzGwQAAANsAAAAPAAAAZHJzL2Rvd25yZXYueG1sRE9Ni8Iw&#10;EL0L+x/CLOxFNNWDSDUtsqyiF0WtnodmbKvNpDRZrfvrNwfB4+N9z9PO1OJOrassKxgNIxDEudUV&#10;Fwqy43IwBeE8ssbaMil4koM0+ejNMdb2wXu6H3whQgi7GBWU3jexlC4vyaAb2oY4cBfbGvQBtoXU&#10;LT5CuKnlOIom0mDFoaHEhr5Lym+HX6NgT6eR/NvV5/7qR1/z6SaLtuubUl+f3WIGwlPn3+KXe60V&#10;jMPY8CX8AJn8AwAA//8DAFBLAQItABQABgAIAAAAIQDb4fbL7gAAAIUBAAATAAAAAAAAAAAAAAAA&#10;AAAAAABbQ29udGVudF9UeXBlc10ueG1sUEsBAi0AFAAGAAgAAAAhAFr0LFu/AAAAFQEAAAsAAAAA&#10;AAAAAAAAAAAAHwEAAF9yZWxzLy5yZWxzUEsBAi0AFAAGAAgAAAAhAGW8vMbBAAAA2wAAAA8AAAAA&#10;AAAAAAAAAAAABwIAAGRycy9kb3ducmV2LnhtbFBLBQYAAAAAAwADALcAAAD1AgAAAAA=&#10;">
                  <v:stroke endarrow="block"/>
                </v:shape>
                <v:shape id="AutoShape 145" o:spid="_x0000_s1040" type="#_x0000_t34" style="position:absolute;left:13411;top:2051;width:5537;height:100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BldxQAAANsAAAAPAAAAZHJzL2Rvd25yZXYueG1sRI9Ba8JA&#10;FITvgv9heUIvUjfJQWzqGkRs0YtFq54f2dckJvs2ZLea9td3BaHHYWa+YeZZbxpxpc5VlhXEkwgE&#10;cW51xYWC4+fb8wyE88gaG8uk4IccZIvhYI6ptjfe0/XgCxEg7FJUUHrfplK6vCSDbmJb4uB92c6g&#10;D7IrpO7wFuCmkUkUTaXBisNCiS2tSsrrw7dRsKdTLH8/mvP4fa0v+Wx7jHabWqmnUb98BeGp9//h&#10;R3ujFSQvcP8SfoBc/AEAAP//AwBQSwECLQAUAAYACAAAACEA2+H2y+4AAACFAQAAEwAAAAAAAAAA&#10;AAAAAAAAAAAAW0NvbnRlbnRfVHlwZXNdLnhtbFBLAQItABQABgAIAAAAIQBa9CxbvwAAABUBAAAL&#10;AAAAAAAAAAAAAAAAAB8BAABfcmVscy8ucmVsc1BLAQItABQABgAIAAAAIQAK8BldxQAAANsAAAAP&#10;AAAAAAAAAAAAAAAAAAcCAABkcnMvZG93bnJldi54bWxQSwUGAAAAAAMAAwC3AAAA+QIAAAAA&#10;">
                  <v:stroke endarrow="block"/>
                </v:shape>
                <v:shape id="AutoShape 146" o:spid="_x0000_s1041" type="#_x0000_t32" style="position:absolute;left:26187;top:3905;width:6;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147" o:spid="_x0000_s1042" type="#_x0000_t32" style="position:absolute;left:26193;top:9112;width:7;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148" o:spid="_x0000_s1043" type="#_x0000_t34" style="position:absolute;left:33445;top:2717;width:6934;height:106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zjTvwAAANsAAAAPAAAAZHJzL2Rvd25yZXYueG1sRI/NigIx&#10;EITvC75DaMHbmlFBZDSKuCwoePHv3kzameCkMyZRx7c3guCxqKqvqNmitbW4kw/GsYJBPwNBXDht&#10;uFRwPPz/TkCEiKyxdkwKnhRgMe/8zDDX7sE7uu9jKRKEQ44KqhibXMpQVGQx9F1DnLyz8xZjkr6U&#10;2uMjwW0th1k2lhYNp4UKG1pVVFz2N6ug3QzK7enivavNdfKX7cwI0SjV67bLKYhIbfyGP+21VjAa&#10;wvtL+gFy/gIAAP//AwBQSwECLQAUAAYACAAAACEA2+H2y+4AAACFAQAAEwAAAAAAAAAAAAAAAAAA&#10;AAAAW0NvbnRlbnRfVHlwZXNdLnhtbFBLAQItABQABgAIAAAAIQBa9CxbvwAAABUBAAALAAAAAAAA&#10;AAAAAAAAAB8BAABfcmVscy8ucmVsc1BLAQItABQABgAIAAAAIQCutzjTvwAAANsAAAAPAAAAAAAA&#10;AAAAAAAAAAcCAABkcnMvZG93bnJldi54bWxQSwUGAAAAAAMAAwC3AAAA8wIAAAAA&#10;" adj="10780">
                  <v:stroke endarrow="block"/>
                </v:shape>
                <v:shape id="AutoShape 149" o:spid="_x0000_s1044" type="#_x0000_t32" style="position:absolute;left:47628;top:5429;width:50;height:9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type id="_x0000_t33" coordsize="21600,21600" o:spt="33" o:oned="t" path="m,l21600,r,21600e" filled="f">
                  <v:stroke joinstyle="miter"/>
                  <v:path arrowok="t" fillok="f" o:connecttype="none"/>
                  <o:lock v:ext="edit" shapetype="t"/>
                </v:shapetype>
                <v:shape id="AutoShape 150" o:spid="_x0000_s1045" type="#_x0000_t33" style="position:absolute;left:26196;top:20931;width:6252;height:1017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4GKxAAAANsAAAAPAAAAZHJzL2Rvd25yZXYueG1sRI9Ba8JA&#10;FITvgv9heUJvulGx2NRVtCj1UkTTQ4+P7DMbzL5NsxuN/75bEDwOM/MNs1h1thJXanzpWMF4lIAg&#10;zp0uuVDwne2GcxA+IGusHJOCO3lYLfu9Baba3fhI11MoRISwT1GBCaFOpfS5IYt+5Gri6J1dYzFE&#10;2RRSN3iLcFvJSZK8SoslxwWDNX0Yyi+n1iqYmd/8bbe/82G+qbM227ZfP5+tUi+Dbv0OIlAXnuFH&#10;e68VTGfw/yX+ALn8AwAA//8DAFBLAQItABQABgAIAAAAIQDb4fbL7gAAAIUBAAATAAAAAAAAAAAA&#10;AAAAAAAAAABbQ29udGVudF9UeXBlc10ueG1sUEsBAi0AFAAGAAgAAAAhAFr0LFu/AAAAFQEAAAsA&#10;AAAAAAAAAAAAAAAAHwEAAF9yZWxzLy5yZWxzUEsBAi0AFAAGAAgAAAAhALY/gYrEAAAA2wAAAA8A&#10;AAAAAAAAAAAAAAAABwIAAGRycy9kb3ducmV2LnhtbFBLBQYAAAAAAwADALcAAAD4AgAAAAA=&#10;">
                  <v:stroke endarrow="block"/>
                </v:shape>
                <v:shape id="AutoShape 151" o:spid="_x0000_s1046" type="#_x0000_t32" style="position:absolute;left:47678;top:26860;width:45;height:4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Text Box 152" o:spid="_x0000_s1047" type="#_x0000_t202" style="position:absolute;left:27330;top:17252;width:596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6BCD2DC" w14:textId="77777777" w:rsidR="0047550A" w:rsidRDefault="0047550A" w:rsidP="0047550A">
                        <w:r>
                          <w:rPr>
                            <w:rFonts w:hint="eastAsia"/>
                          </w:rPr>
                          <w:t>No</w:t>
                        </w:r>
                      </w:p>
                    </w:txbxContent>
                  </v:textbox>
                </v:shape>
                <v:shape id="Text Box 153" o:spid="_x0000_s1048" type="#_x0000_t202" style="position:absolute;left:47726;top:27260;width:5969;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74AF793" w14:textId="77777777" w:rsidR="0047550A" w:rsidRDefault="0047550A" w:rsidP="0047550A">
                        <w:r>
                          <w:rPr>
                            <w:rFonts w:hint="eastAsia"/>
                          </w:rPr>
                          <w:t>Yes</w:t>
                        </w:r>
                      </w:p>
                    </w:txbxContent>
                  </v:textbox>
                </v:shape>
                <w10:anchorlock/>
              </v:group>
            </w:pict>
          </mc:Fallback>
        </mc:AlternateContent>
      </w:r>
    </w:p>
    <w:p w14:paraId="0CCE61D1" w14:textId="77777777" w:rsidR="0047550A" w:rsidRDefault="0047550A">
      <w:pPr>
        <w:widowControl/>
      </w:pPr>
      <w:r>
        <w:br w:type="page"/>
      </w:r>
    </w:p>
    <w:p w14:paraId="648B598D" w14:textId="77777777" w:rsidR="0047550A" w:rsidRDefault="0047550A" w:rsidP="0047550A">
      <w:pPr>
        <w:spacing w:beforeLines="50" w:before="180"/>
        <w:jc w:val="both"/>
      </w:pPr>
      <w:r>
        <w:rPr>
          <w:rFonts w:hint="eastAsia"/>
        </w:rPr>
        <w:lastRenderedPageBreak/>
        <w:t>附件二、預防措施作業流程</w:t>
      </w:r>
    </w:p>
    <w:p w14:paraId="50F77321" w14:textId="77777777" w:rsidR="0047550A" w:rsidRDefault="0047550A" w:rsidP="0047550A">
      <w:pPr>
        <w:spacing w:beforeLines="50" w:before="180"/>
        <w:jc w:val="both"/>
      </w:pPr>
      <w:r>
        <w:rPr>
          <w:noProof/>
          <w:szCs w:val="24"/>
        </w:rPr>
        <mc:AlternateContent>
          <mc:Choice Requires="wpc">
            <w:drawing>
              <wp:inline distT="0" distB="0" distL="0" distR="0" wp14:anchorId="6640EACE" wp14:editId="15AF7B13">
                <wp:extent cx="5939790" cy="3753292"/>
                <wp:effectExtent l="0" t="0" r="365760" b="0"/>
                <wp:docPr id="206" name="畫布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Text Box 208"/>
                        <wps:cNvSpPr txBox="1">
                          <a:spLocks noChangeArrowheads="1"/>
                        </wps:cNvSpPr>
                        <wps:spPr bwMode="auto">
                          <a:xfrm>
                            <a:off x="1826895" y="0"/>
                            <a:ext cx="2019300" cy="534035"/>
                          </a:xfrm>
                          <a:prstGeom prst="rect">
                            <a:avLst/>
                          </a:prstGeom>
                          <a:solidFill>
                            <a:srgbClr val="FFFFFF"/>
                          </a:solidFill>
                          <a:ln w="9525">
                            <a:solidFill>
                              <a:srgbClr val="000000"/>
                            </a:solidFill>
                            <a:miter lim="800000"/>
                            <a:headEnd/>
                            <a:tailEnd/>
                          </a:ln>
                        </wps:spPr>
                        <wps:txbx>
                          <w:txbxContent>
                            <w:p w14:paraId="7BCCB151" w14:textId="77777777" w:rsidR="0047550A" w:rsidRDefault="0047550A" w:rsidP="0047550A">
                              <w:r>
                                <w:rPr>
                                  <w:rFonts w:hint="eastAsia"/>
                                </w:rPr>
                                <w:t>品質資訊收集</w:t>
                              </w:r>
                              <w:r>
                                <w:rPr>
                                  <w:rFonts w:hint="eastAsia"/>
                                </w:rPr>
                                <w:t>(</w:t>
                              </w:r>
                              <w:r>
                                <w:rPr>
                                  <w:rFonts w:hint="eastAsia"/>
                                </w:rPr>
                                <w:t>品質紀錄、作業報表、抱怨申訴資料</w:t>
                              </w:r>
                              <w:r>
                                <w:t>…</w:t>
                              </w:r>
                              <w:r>
                                <w:rPr>
                                  <w:rFonts w:hint="eastAsia"/>
                                </w:rPr>
                                <w:t>等</w:t>
                              </w:r>
                              <w:r>
                                <w:rPr>
                                  <w:rFonts w:hint="eastAsia"/>
                                </w:rPr>
                                <w:t>)</w:t>
                              </w:r>
                            </w:p>
                          </w:txbxContent>
                        </wps:txbx>
                        <wps:bodyPr rot="0" vert="horz" wrap="square" lIns="91440" tIns="45720" rIns="91440" bIns="45720" anchor="t" anchorCtr="0" upright="1">
                          <a:noAutofit/>
                        </wps:bodyPr>
                      </wps:wsp>
                      <wps:wsp>
                        <wps:cNvPr id="6" name="AutoShape 209"/>
                        <wps:cNvSpPr>
                          <a:spLocks noChangeArrowheads="1"/>
                        </wps:cNvSpPr>
                        <wps:spPr bwMode="auto">
                          <a:xfrm>
                            <a:off x="1703070" y="857885"/>
                            <a:ext cx="2275840" cy="998855"/>
                          </a:xfrm>
                          <a:prstGeom prst="diamond">
                            <a:avLst/>
                          </a:prstGeom>
                          <a:solidFill>
                            <a:srgbClr val="FFFFFF"/>
                          </a:solidFill>
                          <a:ln w="9525">
                            <a:solidFill>
                              <a:srgbClr val="000000"/>
                            </a:solidFill>
                            <a:miter lim="800000"/>
                            <a:headEnd/>
                            <a:tailEnd/>
                          </a:ln>
                        </wps:spPr>
                        <wps:txbx>
                          <w:txbxContent>
                            <w:p w14:paraId="10B71869" w14:textId="77777777" w:rsidR="0047550A" w:rsidRDefault="0047550A" w:rsidP="0047550A">
                              <w:pPr>
                                <w:jc w:val="center"/>
                              </w:pPr>
                              <w:r>
                                <w:rPr>
                                  <w:rFonts w:hint="eastAsia"/>
                                </w:rPr>
                                <w:t>潛在異常判斷</w:t>
                              </w:r>
                            </w:p>
                            <w:p w14:paraId="5B3027EB" w14:textId="77777777" w:rsidR="0047550A" w:rsidRDefault="0047550A" w:rsidP="0047550A">
                              <w:pPr>
                                <w:jc w:val="center"/>
                              </w:pPr>
                              <w:r>
                                <w:rPr>
                                  <w:rFonts w:hint="eastAsia"/>
                                </w:rPr>
                                <w:t>Y/N</w:t>
                              </w:r>
                            </w:p>
                          </w:txbxContent>
                        </wps:txbx>
                        <wps:bodyPr rot="0" vert="horz" wrap="square" lIns="91440" tIns="45720" rIns="91440" bIns="45720" anchor="t" anchorCtr="0" upright="1">
                          <a:noAutofit/>
                        </wps:bodyPr>
                      </wps:wsp>
                      <wps:wsp>
                        <wps:cNvPr id="7" name="AutoShape 210"/>
                        <wps:cNvCnPr>
                          <a:cxnSpLocks noChangeShapeType="1"/>
                          <a:stCxn id="5" idx="2"/>
                          <a:endCxn id="6" idx="0"/>
                        </wps:cNvCnPr>
                        <wps:spPr bwMode="auto">
                          <a:xfrm>
                            <a:off x="2836545" y="534035"/>
                            <a:ext cx="444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211"/>
                        <wps:cNvSpPr txBox="1">
                          <a:spLocks noChangeArrowheads="1"/>
                        </wps:cNvSpPr>
                        <wps:spPr bwMode="auto">
                          <a:xfrm>
                            <a:off x="1922145" y="2124710"/>
                            <a:ext cx="1838325" cy="371475"/>
                          </a:xfrm>
                          <a:prstGeom prst="rect">
                            <a:avLst/>
                          </a:prstGeom>
                          <a:solidFill>
                            <a:srgbClr val="FFFFFF"/>
                          </a:solidFill>
                          <a:ln w="9525">
                            <a:solidFill>
                              <a:srgbClr val="000000"/>
                            </a:solidFill>
                            <a:miter lim="800000"/>
                            <a:headEnd/>
                            <a:tailEnd/>
                          </a:ln>
                        </wps:spPr>
                        <wps:txbx>
                          <w:txbxContent>
                            <w:p w14:paraId="5F9EB346" w14:textId="77777777" w:rsidR="0047550A" w:rsidRDefault="0047550A" w:rsidP="0047550A">
                              <w:pPr>
                                <w:jc w:val="center"/>
                              </w:pPr>
                              <w:r>
                                <w:rPr>
                                  <w:rFonts w:hint="eastAsia"/>
                                </w:rPr>
                                <w:t>研擬預防措施</w:t>
                              </w:r>
                            </w:p>
                          </w:txbxContent>
                        </wps:txbx>
                        <wps:bodyPr rot="0" vert="horz" wrap="square" lIns="91440" tIns="45720" rIns="91440" bIns="45720" anchor="t" anchorCtr="0" upright="1">
                          <a:noAutofit/>
                        </wps:bodyPr>
                      </wps:wsp>
                      <wps:wsp>
                        <wps:cNvPr id="9" name="Text Box 212"/>
                        <wps:cNvSpPr txBox="1">
                          <a:spLocks noChangeArrowheads="1"/>
                        </wps:cNvSpPr>
                        <wps:spPr bwMode="auto">
                          <a:xfrm>
                            <a:off x="1922145" y="2753036"/>
                            <a:ext cx="1838325" cy="553689"/>
                          </a:xfrm>
                          <a:prstGeom prst="rect">
                            <a:avLst/>
                          </a:prstGeom>
                          <a:solidFill>
                            <a:srgbClr val="FFFFFF"/>
                          </a:solidFill>
                          <a:ln w="9525">
                            <a:solidFill>
                              <a:srgbClr val="000000"/>
                            </a:solidFill>
                            <a:miter lim="800000"/>
                            <a:headEnd/>
                            <a:tailEnd/>
                          </a:ln>
                        </wps:spPr>
                        <wps:txbx>
                          <w:txbxContent>
                            <w:p w14:paraId="1C55B96A" w14:textId="77777777" w:rsidR="00587885" w:rsidRDefault="0047550A" w:rsidP="0047550A">
                              <w:pPr>
                                <w:jc w:val="center"/>
                                <w:rPr>
                                  <w:b/>
                                  <w:bCs/>
                                  <w:u w:val="single"/>
                                </w:rPr>
                              </w:pPr>
                              <w:r w:rsidRPr="001060FE">
                                <w:rPr>
                                  <w:rFonts w:hint="eastAsia"/>
                                  <w:b/>
                                  <w:bCs/>
                                  <w:u w:val="single"/>
                                </w:rPr>
                                <w:t>呈交</w:t>
                              </w:r>
                              <w:r w:rsidR="00587885" w:rsidRPr="001060FE">
                                <w:rPr>
                                  <w:rFonts w:hint="eastAsia"/>
                                  <w:b/>
                                  <w:bCs/>
                                  <w:u w:val="single"/>
                                </w:rPr>
                                <w:t>實驗室管理階層</w:t>
                              </w:r>
                            </w:p>
                            <w:p w14:paraId="3878FDFC" w14:textId="118A6D07" w:rsidR="0047550A" w:rsidRPr="001060FE" w:rsidRDefault="00587885" w:rsidP="0047550A">
                              <w:pPr>
                                <w:jc w:val="center"/>
                                <w:rPr>
                                  <w:b/>
                                  <w:bCs/>
                                  <w:u w:val="single"/>
                                </w:rPr>
                              </w:pPr>
                              <w:r>
                                <w:rPr>
                                  <w:rFonts w:hint="eastAsia"/>
                                  <w:b/>
                                  <w:bCs/>
                                  <w:u w:val="single"/>
                                </w:rPr>
                                <w:t>審查</w:t>
                              </w:r>
                            </w:p>
                          </w:txbxContent>
                        </wps:txbx>
                        <wps:bodyPr rot="0" vert="horz" wrap="square" lIns="91440" tIns="45720" rIns="91440" bIns="45720" anchor="t" anchorCtr="0" upright="1">
                          <a:noAutofit/>
                        </wps:bodyPr>
                      </wps:wsp>
                      <wps:wsp>
                        <wps:cNvPr id="10" name="AutoShape 213"/>
                        <wps:cNvCnPr>
                          <a:cxnSpLocks noChangeShapeType="1"/>
                          <a:stCxn id="6" idx="2"/>
                          <a:endCxn id="8" idx="0"/>
                        </wps:cNvCnPr>
                        <wps:spPr bwMode="auto">
                          <a:xfrm>
                            <a:off x="2840990" y="1856740"/>
                            <a:ext cx="635" cy="267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214"/>
                        <wps:cNvCnPr>
                          <a:cxnSpLocks noChangeShapeType="1"/>
                          <a:stCxn id="8" idx="2"/>
                          <a:endCxn id="9" idx="0"/>
                        </wps:cNvCnPr>
                        <wps:spPr bwMode="auto">
                          <a:xfrm>
                            <a:off x="2841308" y="2496185"/>
                            <a:ext cx="0" cy="2568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215"/>
                        <wps:cNvSpPr txBox="1">
                          <a:spLocks noChangeArrowheads="1"/>
                        </wps:cNvSpPr>
                        <wps:spPr bwMode="auto">
                          <a:xfrm>
                            <a:off x="2832735" y="1780540"/>
                            <a:ext cx="72009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61763" w14:textId="77777777" w:rsidR="0047550A" w:rsidRDefault="0047550A" w:rsidP="0047550A">
                              <w:r>
                                <w:rPr>
                                  <w:rFonts w:hint="eastAsia"/>
                                </w:rPr>
                                <w:t>Y</w:t>
                              </w:r>
                              <w:r>
                                <w:t>es</w:t>
                              </w:r>
                            </w:p>
                          </w:txbxContent>
                        </wps:txbx>
                        <wps:bodyPr rot="0" vert="horz" wrap="square" lIns="91440" tIns="45720" rIns="91440" bIns="45720" anchor="t" anchorCtr="0" upright="1">
                          <a:noAutofit/>
                        </wps:bodyPr>
                      </wps:wsp>
                      <wps:wsp>
                        <wps:cNvPr id="13" name="Text Box 216"/>
                        <wps:cNvSpPr txBox="1">
                          <a:spLocks noChangeArrowheads="1"/>
                        </wps:cNvSpPr>
                        <wps:spPr bwMode="auto">
                          <a:xfrm>
                            <a:off x="4451985" y="1170940"/>
                            <a:ext cx="1838325" cy="361950"/>
                          </a:xfrm>
                          <a:prstGeom prst="rect">
                            <a:avLst/>
                          </a:prstGeom>
                          <a:solidFill>
                            <a:srgbClr val="FFFFFF"/>
                          </a:solidFill>
                          <a:ln w="9525">
                            <a:solidFill>
                              <a:srgbClr val="000000"/>
                            </a:solidFill>
                            <a:miter lim="800000"/>
                            <a:headEnd/>
                            <a:tailEnd/>
                          </a:ln>
                        </wps:spPr>
                        <wps:txbx>
                          <w:txbxContent>
                            <w:p w14:paraId="517C6E9C" w14:textId="77777777" w:rsidR="0047550A" w:rsidRDefault="0047550A" w:rsidP="0047550A">
                              <w:pPr>
                                <w:jc w:val="center"/>
                              </w:pPr>
                              <w:r>
                                <w:rPr>
                                  <w:rFonts w:hint="eastAsia"/>
                                </w:rPr>
                                <w:t>繼續觀察</w:t>
                              </w:r>
                            </w:p>
                          </w:txbxContent>
                        </wps:txbx>
                        <wps:bodyPr rot="0" vert="horz" wrap="square" lIns="91440" tIns="45720" rIns="91440" bIns="45720" anchor="t" anchorCtr="0" upright="1">
                          <a:noAutofit/>
                        </wps:bodyPr>
                      </wps:wsp>
                      <wps:wsp>
                        <wps:cNvPr id="14" name="AutoShape 217"/>
                        <wps:cNvCnPr>
                          <a:cxnSpLocks noChangeShapeType="1"/>
                          <a:stCxn id="6" idx="3"/>
                          <a:endCxn id="13" idx="1"/>
                        </wps:cNvCnPr>
                        <wps:spPr bwMode="auto">
                          <a:xfrm flipV="1">
                            <a:off x="3978910" y="1351915"/>
                            <a:ext cx="47307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218"/>
                        <wps:cNvCnPr>
                          <a:cxnSpLocks noChangeShapeType="1"/>
                          <a:stCxn id="13" idx="0"/>
                          <a:endCxn id="5" idx="3"/>
                        </wps:cNvCnPr>
                        <wps:spPr bwMode="auto">
                          <a:xfrm rot="5400000" flipH="1">
                            <a:off x="4156710" y="-43180"/>
                            <a:ext cx="903605" cy="152527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Text Box 219"/>
                        <wps:cNvSpPr txBox="1">
                          <a:spLocks noChangeArrowheads="1"/>
                        </wps:cNvSpPr>
                        <wps:spPr bwMode="auto">
                          <a:xfrm>
                            <a:off x="3978910" y="1066165"/>
                            <a:ext cx="54864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4DC13" w14:textId="77777777" w:rsidR="0047550A" w:rsidRDefault="0047550A" w:rsidP="0047550A">
                              <w:r>
                                <w:rPr>
                                  <w:rFonts w:hint="eastAsia"/>
                                </w:rPr>
                                <w:t>No</w:t>
                              </w:r>
                            </w:p>
                          </w:txbxContent>
                        </wps:txbx>
                        <wps:bodyPr rot="0" vert="horz" wrap="square" lIns="91440" tIns="45720" rIns="91440" bIns="45720" anchor="t" anchorCtr="0" upright="1">
                          <a:noAutofit/>
                        </wps:bodyPr>
                      </wps:wsp>
                    </wpc:wpc>
                  </a:graphicData>
                </a:graphic>
              </wp:inline>
            </w:drawing>
          </mc:Choice>
          <mc:Fallback>
            <w:pict>
              <v:group w14:anchorId="6640EACE" id="畫布 206" o:spid="_x0000_s1049" editas="canvas" style="width:467.7pt;height:295.55pt;mso-position-horizontal-relative:char;mso-position-vertical-relative:line" coordsize="59397,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anXAUAAJggAAAOAAAAZHJzL2Uyb0RvYy54bWzsWttu4zYQfS/QfxD0vrGou4Q4i623aQts&#10;L0DSvtOSbAuVSJVkYqdf3xmSkq+ps9nERbrWgyKJ8sxoeHjmwly+X7WNc18JWXM2dsmF5zoVK3hZ&#10;s/nY/f32+l3qOlJRVtKGs2rsPlTSfX/17TeXyy6vfL7gTVkJB4QwmS+7sbtQqstHI1ksqpbKC95V&#10;DAZnXLRUwa2Yj0pBlyC9bUa+58WjJRdlJ3hRSQlPP5pB90rLn82qQv06m8lKOc3YBduUPgt9nuJ5&#10;dHVJ87mg3aIurBn0GVa0tGagdBD1kSrq3Il6T1RbF4JLPlMXBW9HfDari0p/A3wN8Xa+ZkLZPZX6&#10;YwrwTm8gXL2g3Okc7Wb8um4a8MYIpOf4DP8uYX4qeLjsYHZkN8yT/DL9NwvaVfqzZF78cv+bcOpy&#10;7Eauw2gLGLmtVsr5jq8c30txglA7vHbTwYtqBQMANO1s2X3ixZ/SYXyyoGxefRCCLxcVLcE+gr+E&#10;jxl+auRIFDJd/sxLUETvFNeCVjPRohdgPhyUnvpxmoE9DwNE0KQChmCWssADJBUwFgWhF0RaEc17&#10;GZ2Q6oeKtw5ejF0BENQ66P0nqdAmmvevoErJm7pE3+sbMZ9OGuHcU4DrtT6s9K3XGuYsx24W+ZFx&#10;w6MiPH0cEtHWCtZdU7djNx1eojk673tWgpk0V7RuzDWY3DDrTXSgcaVaTVd64oiPGtDVU14+gH8F&#10;N+sMeAEuFlz87TpLWGNjV/51R0XlOs1PDOYoI2GIi1LfhFHiw43YHJlujlBWgKixq1zHXE6UWch3&#10;najnC9BkUMH4B5jXWa2dvbbK2g8wNra+Op7jHs9ojoY8ADrrXWUBrWf9tWCceIGXgE8BqmmUpKmG&#10;Ks0HLPtJlOIEIJazDMaPYLmsactZ+X+Hc9DP0RnOG/ScHIAz0QHUkuyEITPQvFixmx1Ea/TfPnTA&#10;uZqXgfbUZMV62q9LZFb0OoCTlf0ILCA9opX0VG60oMonUbmfBnEUGipf0/V6DYQhDuICCPwgjYyq&#10;R8lcKkGRaiacMeB1LgzjPELtQ0xF+vxixhb8zhLzAZJ2lHauEjXEwQYIFuJDW5VAtBWkZXhlIs8B&#10;Gjcgx2F06unoERLD3XBPNDgsnE4Y7jPfJxYjPvHDxMB6DRKSBmkAwdbgJCFhcoQov4agH55Z8kAS&#10;mx1A9ZAenTaJ3UR1EgVeEFuGtansFqqjKICU17LEV5zK6oWNDHSO/RuxHwjRkvVGLkuGPAlw/czg&#10;34f4/eAP4eEFgn/oZZlJgEkaxQkkuybJsEsghupNk7ofJxlkyiZIPgL/c/C3TZnP6mEcrvUh0h8A&#10;1BBSng+oHjb7gAJmfglAkQCaElhR+WEWA6i2AWWLKT+K08h0IM655AlaR9CB2E8mByo/adiFgsNP&#10;kFYAIiRJvWiXc6DL4SEn6ZojIuRY0X0sl9yqMrCCGh4ca9vofOAc6/r+om1DQljbx9LgqpNiCWpT&#10;kgHFaCyRxMt2sbSVwgUxyY4VsMfAtNVmlG+zG5kgJZ9hvQvrsIf1Zgo3+Or5EbdP4XQ2uNW/wZWk&#10;Q+5WL/4pDRxn1tTdH31D13blgyxJM8xEkVkDWBlkJ/iGCbQ7bUIXJWYUOPCczr16qxt8fSCd29y8&#10;eWZ9MECoT9zX3UFQqcGlcfc53UGzPQFxGQ9XQ+3HHaiFBIoFC7V3YUDSXr2tGzIopj2LNALbMP6x&#10;2mFasXXT0P+3BvoQvV+kafj0bZ432EEkww7LeseQ7G6wnGbHcIubvDgm8Q43RWEa91stwF3/YdY3&#10;rMq30uGAtQ070V2ht07tVj3ur2/e6+71+h8Krv4BAAD//wMAUEsDBBQABgAIAAAAIQDlS99r3QAA&#10;AAUBAAAPAAAAZHJzL2Rvd25yZXYueG1sTI/BTsMwEETvSPyDtUjcqBOghYY4VQVCVYV6oIX71t4m&#10;EfE6ip008PU1XOhlpdGMZt7mi9E2YqDO144VpJMEBLF2puZSwcfu9eYRhA/IBhvHpOCbPCyKy4sc&#10;M+OO/E7DNpQilrDPUEEVQptJ6XVFFv3EtcTRO7jOYoiyK6Xp8BjLbSNvk2QmLdYcFyps6bki/bXt&#10;rQIcloO2h/XsTfefP/zwstq1m5VS11fj8glEoDH8h+EXP6JDEZn2rmfjRaMgPhL+bvTmd9N7EHsF&#10;03magixyeU5fnAAAAP//AwBQSwECLQAUAAYACAAAACEAtoM4kv4AAADhAQAAEwAAAAAAAAAAAAAA&#10;AAAAAAAAW0NvbnRlbnRfVHlwZXNdLnhtbFBLAQItABQABgAIAAAAIQA4/SH/1gAAAJQBAAALAAAA&#10;AAAAAAAAAAAAAC8BAABfcmVscy8ucmVsc1BLAQItABQABgAIAAAAIQDlBfanXAUAAJggAAAOAAAA&#10;AAAAAAAAAAAAAC4CAABkcnMvZTJvRG9jLnhtbFBLAQItABQABgAIAAAAIQDlS99r3QAAAAUBAAAP&#10;AAAAAAAAAAAAAAAAALYHAABkcnMvZG93bnJldi54bWxQSwUGAAAAAAQABADzAAAAwAgAAAAA&#10;">
                <v:shape id="_x0000_s1050" type="#_x0000_t75" style="position:absolute;width:59397;height:37528;visibility:visible;mso-wrap-style:square">
                  <v:fill o:detectmouseclick="t"/>
                  <v:path o:connecttype="none"/>
                </v:shape>
                <v:shape id="Text Box 208" o:spid="_x0000_s1051" type="#_x0000_t202" style="position:absolute;left:18268;width:20193;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BCCB151" w14:textId="77777777" w:rsidR="0047550A" w:rsidRDefault="0047550A" w:rsidP="0047550A">
                        <w:r>
                          <w:rPr>
                            <w:rFonts w:hint="eastAsia"/>
                          </w:rPr>
                          <w:t>品質資訊收集</w:t>
                        </w:r>
                        <w:r>
                          <w:rPr>
                            <w:rFonts w:hint="eastAsia"/>
                          </w:rPr>
                          <w:t>(</w:t>
                        </w:r>
                        <w:r>
                          <w:rPr>
                            <w:rFonts w:hint="eastAsia"/>
                          </w:rPr>
                          <w:t>品質紀錄、作業報表、抱怨申訴資料</w:t>
                        </w:r>
                        <w:r>
                          <w:t>…</w:t>
                        </w:r>
                        <w:r>
                          <w:rPr>
                            <w:rFonts w:hint="eastAsia"/>
                          </w:rPr>
                          <w:t>等</w:t>
                        </w:r>
                        <w:r>
                          <w:rPr>
                            <w:rFonts w:hint="eastAsia"/>
                          </w:rPr>
                          <w:t>)</w:t>
                        </w:r>
                      </w:p>
                    </w:txbxContent>
                  </v:textbox>
                </v:shape>
                <v:shape id="AutoShape 209" o:spid="_x0000_s1052" type="#_x0000_t4" style="position:absolute;left:17030;top:8578;width:22759;height:9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9ZJwQAAANoAAAAPAAAAZHJzL2Rvd25yZXYueG1sRI9Bi8Iw&#10;FITvC/6H8ARva6oHka5RRBDE9WJ3f8Db5tlUm5eaZNv6742wsMdhZr5hVpvBNqIjH2rHCmbTDARx&#10;6XTNlYLvr/37EkSIyBobx6TgQQE269HbCnPtej5TV8RKJAiHHBWYGNtcylAashimriVO3sV5izFJ&#10;X0ntsU9w28h5li2kxZrTgsGWdobKW/FrFVx/WtOflvdLVpS+k8eTP9zPn0pNxsP2A0SkIf6H/9oH&#10;rWABryvpBsj1EwAA//8DAFBLAQItABQABgAIAAAAIQDb4fbL7gAAAIUBAAATAAAAAAAAAAAAAAAA&#10;AAAAAABbQ29udGVudF9UeXBlc10ueG1sUEsBAi0AFAAGAAgAAAAhAFr0LFu/AAAAFQEAAAsAAAAA&#10;AAAAAAAAAAAAHwEAAF9yZWxzLy5yZWxzUEsBAi0AFAAGAAgAAAAhAPqz1knBAAAA2gAAAA8AAAAA&#10;AAAAAAAAAAAABwIAAGRycy9kb3ducmV2LnhtbFBLBQYAAAAAAwADALcAAAD1AgAAAAA=&#10;">
                  <v:textbox>
                    <w:txbxContent>
                      <w:p w14:paraId="10B71869" w14:textId="77777777" w:rsidR="0047550A" w:rsidRDefault="0047550A" w:rsidP="0047550A">
                        <w:pPr>
                          <w:jc w:val="center"/>
                        </w:pPr>
                        <w:r>
                          <w:rPr>
                            <w:rFonts w:hint="eastAsia"/>
                          </w:rPr>
                          <w:t>潛在異常判斷</w:t>
                        </w:r>
                      </w:p>
                      <w:p w14:paraId="5B3027EB" w14:textId="77777777" w:rsidR="0047550A" w:rsidRDefault="0047550A" w:rsidP="0047550A">
                        <w:pPr>
                          <w:jc w:val="center"/>
                        </w:pPr>
                        <w:r>
                          <w:rPr>
                            <w:rFonts w:hint="eastAsia"/>
                          </w:rPr>
                          <w:t>Y/N</w:t>
                        </w:r>
                      </w:p>
                    </w:txbxContent>
                  </v:textbox>
                </v:shape>
                <v:shape id="AutoShape 210" o:spid="_x0000_s1053" type="#_x0000_t32" style="position:absolute;left:28365;top:5340;width:44;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Text Box 211" o:spid="_x0000_s1054" type="#_x0000_t202" style="position:absolute;left:19221;top:21247;width:18383;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F9EB346" w14:textId="77777777" w:rsidR="0047550A" w:rsidRDefault="0047550A" w:rsidP="0047550A">
                        <w:pPr>
                          <w:jc w:val="center"/>
                        </w:pPr>
                        <w:r>
                          <w:rPr>
                            <w:rFonts w:hint="eastAsia"/>
                          </w:rPr>
                          <w:t>研擬預防措施</w:t>
                        </w:r>
                      </w:p>
                    </w:txbxContent>
                  </v:textbox>
                </v:shape>
                <v:shape id="Text Box 212" o:spid="_x0000_s1055" type="#_x0000_t202" style="position:absolute;left:19221;top:27530;width:18383;height:5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C55B96A" w14:textId="77777777" w:rsidR="00587885" w:rsidRDefault="0047550A" w:rsidP="0047550A">
                        <w:pPr>
                          <w:jc w:val="center"/>
                          <w:rPr>
                            <w:b/>
                            <w:bCs/>
                            <w:u w:val="single"/>
                          </w:rPr>
                        </w:pPr>
                        <w:r w:rsidRPr="001060FE">
                          <w:rPr>
                            <w:rFonts w:hint="eastAsia"/>
                            <w:b/>
                            <w:bCs/>
                            <w:u w:val="single"/>
                          </w:rPr>
                          <w:t>呈交</w:t>
                        </w:r>
                        <w:r w:rsidR="00587885" w:rsidRPr="001060FE">
                          <w:rPr>
                            <w:rFonts w:hint="eastAsia"/>
                            <w:b/>
                            <w:bCs/>
                            <w:u w:val="single"/>
                          </w:rPr>
                          <w:t>實驗室管理階層</w:t>
                        </w:r>
                      </w:p>
                      <w:p w14:paraId="3878FDFC" w14:textId="118A6D07" w:rsidR="0047550A" w:rsidRPr="001060FE" w:rsidRDefault="00587885" w:rsidP="0047550A">
                        <w:pPr>
                          <w:jc w:val="center"/>
                          <w:rPr>
                            <w:b/>
                            <w:bCs/>
                            <w:u w:val="single"/>
                          </w:rPr>
                        </w:pPr>
                        <w:r>
                          <w:rPr>
                            <w:rFonts w:hint="eastAsia"/>
                            <w:b/>
                            <w:bCs/>
                            <w:u w:val="single"/>
                          </w:rPr>
                          <w:t>審查</w:t>
                        </w:r>
                      </w:p>
                    </w:txbxContent>
                  </v:textbox>
                </v:shape>
                <v:shape id="AutoShape 213" o:spid="_x0000_s1056" type="#_x0000_t32" style="position:absolute;left:28409;top:18567;width:7;height:2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214" o:spid="_x0000_s1057" type="#_x0000_t32" style="position:absolute;left:28413;top:24961;width:0;height:2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Text Box 215" o:spid="_x0000_s1058" type="#_x0000_t202" style="position:absolute;left:28327;top:17805;width:7201;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69A61763" w14:textId="77777777" w:rsidR="0047550A" w:rsidRDefault="0047550A" w:rsidP="0047550A">
                        <w:r>
                          <w:rPr>
                            <w:rFonts w:hint="eastAsia"/>
                          </w:rPr>
                          <w:t>Y</w:t>
                        </w:r>
                        <w:r>
                          <w:t>es</w:t>
                        </w:r>
                      </w:p>
                    </w:txbxContent>
                  </v:textbox>
                </v:shape>
                <v:shape id="Text Box 216" o:spid="_x0000_s1059" type="#_x0000_t202" style="position:absolute;left:44519;top:11709;width:1838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517C6E9C" w14:textId="77777777" w:rsidR="0047550A" w:rsidRDefault="0047550A" w:rsidP="0047550A">
                        <w:pPr>
                          <w:jc w:val="center"/>
                        </w:pPr>
                        <w:r>
                          <w:rPr>
                            <w:rFonts w:hint="eastAsia"/>
                          </w:rPr>
                          <w:t>繼續觀察</w:t>
                        </w:r>
                      </w:p>
                    </w:txbxContent>
                  </v:textbox>
                </v:shape>
                <v:shape id="AutoShape 217" o:spid="_x0000_s1060" type="#_x0000_t32" style="position:absolute;left:39789;top:13519;width:4730;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AutoShape 218" o:spid="_x0000_s1061" type="#_x0000_t33" style="position:absolute;left:41567;top:-433;width:9036;height:152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ZwAAAANsAAAAPAAAAZHJzL2Rvd25yZXYueG1sRE9Li8Iw&#10;EL4L/ocwwt40VXCRahQRFPEgrGvB49CMTbGZlCZ97L83Cwt7m4/vOZvdYCvRUeNLxwrmswQEce50&#10;yYWC+/dxugLhA7LGyjEp+CEPu+14tMFUu56/qLuFQsQQ9ikqMCHUqZQ+N2TRz1xNHLmnayyGCJtC&#10;6gb7GG4ruUiST2mx5NhgsKaDofx1a62CVVZl7aV91klxMiePnb/2j1ypj8mwX4MINIR/8Z/7rOP8&#10;Jfz+Eg+Q2zcAAAD//wMAUEsBAi0AFAAGAAgAAAAhANvh9svuAAAAhQEAABMAAAAAAAAAAAAAAAAA&#10;AAAAAFtDb250ZW50X1R5cGVzXS54bWxQSwECLQAUAAYACAAAACEAWvQsW78AAAAVAQAACwAAAAAA&#10;AAAAAAAAAAAfAQAAX3JlbHMvLnJlbHNQSwECLQAUAAYACAAAACEAv5wsmcAAAADbAAAADwAAAAAA&#10;AAAAAAAAAAAHAgAAZHJzL2Rvd25yZXYueG1sUEsFBgAAAAADAAMAtwAAAPQCAAAAAA==&#10;">
                  <v:stroke endarrow="block"/>
                </v:shape>
                <v:shape id="Text Box 219" o:spid="_x0000_s1062" type="#_x0000_t202" style="position:absolute;left:39789;top:10661;width:5486;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534DC13" w14:textId="77777777" w:rsidR="0047550A" w:rsidRDefault="0047550A" w:rsidP="0047550A">
                        <w:r>
                          <w:rPr>
                            <w:rFonts w:hint="eastAsia"/>
                          </w:rPr>
                          <w:t>No</w:t>
                        </w:r>
                      </w:p>
                    </w:txbxContent>
                  </v:textbox>
                </v:shape>
                <w10:anchorlock/>
              </v:group>
            </w:pict>
          </mc:Fallback>
        </mc:AlternateContent>
      </w:r>
    </w:p>
    <w:sectPr w:rsidR="0047550A" w:rsidSect="00836606">
      <w:headerReference w:type="default" r:id="rId8"/>
      <w:pgSz w:w="11906" w:h="16838" w:code="9"/>
      <w:pgMar w:top="1134" w:right="1134" w:bottom="1134" w:left="1418" w:header="680"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E05CD" w14:textId="77777777" w:rsidR="009E5D75" w:rsidRDefault="009E5D75" w:rsidP="00836606">
      <w:r>
        <w:separator/>
      </w:r>
    </w:p>
  </w:endnote>
  <w:endnote w:type="continuationSeparator" w:id="0">
    <w:p w14:paraId="4D848AB4" w14:textId="77777777" w:rsidR="009E5D75" w:rsidRDefault="009E5D75" w:rsidP="008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0D375" w14:textId="77777777" w:rsidR="009E5D75" w:rsidRDefault="009E5D75" w:rsidP="00836606">
      <w:r>
        <w:separator/>
      </w:r>
    </w:p>
  </w:footnote>
  <w:footnote w:type="continuationSeparator" w:id="0">
    <w:p w14:paraId="1523C824" w14:textId="77777777" w:rsidR="009E5D75" w:rsidRDefault="009E5D75" w:rsidP="0083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597D45" w14:paraId="3D80484A" w14:textId="77777777" w:rsidTr="00597D45">
      <w:trPr>
        <w:trHeight w:val="535"/>
      </w:trPr>
      <w:tc>
        <w:tcPr>
          <w:tcW w:w="4077" w:type="dxa"/>
          <w:gridSpan w:val="3"/>
          <w:vMerge w:val="restart"/>
          <w:tcBorders>
            <w:top w:val="double" w:sz="4" w:space="0" w:color="auto"/>
            <w:left w:val="double" w:sz="4" w:space="0" w:color="auto"/>
          </w:tcBorders>
          <w:vAlign w:val="center"/>
        </w:tcPr>
        <w:p w14:paraId="0C65F6B1" w14:textId="77777777" w:rsidR="00597D45" w:rsidRDefault="00597D45" w:rsidP="00597D45">
          <w:pPr>
            <w:jc w:val="both"/>
          </w:pPr>
          <w:r>
            <w:rPr>
              <w:noProof/>
            </w:rPr>
            <w:drawing>
              <wp:inline distT="0" distB="0" distL="0" distR="0" wp14:anchorId="536947A8" wp14:editId="08EED373">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sz="4" w:space="0" w:color="auto"/>
          </w:tcBorders>
          <w:vAlign w:val="center"/>
        </w:tcPr>
        <w:p w14:paraId="3EB5ACE8" w14:textId="77777777" w:rsidR="00597D45" w:rsidRDefault="00597D45" w:rsidP="00597D45">
          <w:pPr>
            <w:jc w:val="both"/>
          </w:pPr>
          <w:r>
            <w:rPr>
              <w:rFonts w:hint="eastAsia"/>
            </w:rPr>
            <w:t>文件名稱</w:t>
          </w:r>
        </w:p>
      </w:tc>
      <w:tc>
        <w:tcPr>
          <w:tcW w:w="4012" w:type="dxa"/>
          <w:gridSpan w:val="3"/>
          <w:tcBorders>
            <w:top w:val="double" w:sz="4" w:space="0" w:color="auto"/>
            <w:right w:val="double" w:sz="4" w:space="0" w:color="auto"/>
          </w:tcBorders>
          <w:vAlign w:val="center"/>
        </w:tcPr>
        <w:p w14:paraId="5AB71A7E" w14:textId="77777777" w:rsidR="00597D45" w:rsidRDefault="000A4A20" w:rsidP="00597D45">
          <w:pPr>
            <w:jc w:val="both"/>
          </w:pPr>
          <w:r w:rsidRPr="000A4A20">
            <w:rPr>
              <w:rFonts w:hint="eastAsia"/>
            </w:rPr>
            <w:t>不符合事件管制程序書</w:t>
          </w:r>
        </w:p>
      </w:tc>
    </w:tr>
    <w:tr w:rsidR="00597D45" w14:paraId="5A22161B" w14:textId="77777777" w:rsidTr="00597D45">
      <w:trPr>
        <w:trHeight w:val="535"/>
      </w:trPr>
      <w:tc>
        <w:tcPr>
          <w:tcW w:w="4077" w:type="dxa"/>
          <w:gridSpan w:val="3"/>
          <w:vMerge/>
          <w:tcBorders>
            <w:left w:val="double" w:sz="4" w:space="0" w:color="auto"/>
            <w:bottom w:val="double" w:sz="4" w:space="0" w:color="auto"/>
          </w:tcBorders>
          <w:vAlign w:val="center"/>
        </w:tcPr>
        <w:p w14:paraId="7D6203AA" w14:textId="77777777" w:rsidR="00597D45" w:rsidRDefault="00597D45" w:rsidP="00597D45">
          <w:pPr>
            <w:jc w:val="both"/>
          </w:pPr>
        </w:p>
      </w:tc>
      <w:tc>
        <w:tcPr>
          <w:tcW w:w="1276" w:type="dxa"/>
          <w:gridSpan w:val="2"/>
          <w:tcBorders>
            <w:bottom w:val="double" w:sz="4" w:space="0" w:color="auto"/>
          </w:tcBorders>
          <w:vAlign w:val="center"/>
        </w:tcPr>
        <w:p w14:paraId="34338738" w14:textId="77777777" w:rsidR="00597D45" w:rsidRDefault="00597D45" w:rsidP="00597D45">
          <w:pPr>
            <w:jc w:val="both"/>
          </w:pPr>
          <w:r>
            <w:rPr>
              <w:rFonts w:hint="eastAsia"/>
            </w:rPr>
            <w:t>文件編號</w:t>
          </w:r>
        </w:p>
      </w:tc>
      <w:tc>
        <w:tcPr>
          <w:tcW w:w="4012" w:type="dxa"/>
          <w:gridSpan w:val="3"/>
          <w:tcBorders>
            <w:bottom w:val="double" w:sz="4" w:space="0" w:color="auto"/>
            <w:right w:val="double" w:sz="4" w:space="0" w:color="auto"/>
          </w:tcBorders>
          <w:vAlign w:val="center"/>
        </w:tcPr>
        <w:p w14:paraId="37D74FED" w14:textId="77777777" w:rsidR="00597D45" w:rsidRDefault="0064313B" w:rsidP="00597D45">
          <w:pPr>
            <w:jc w:val="both"/>
          </w:pPr>
          <w:r>
            <w:t>QA</w:t>
          </w:r>
          <w:r w:rsidR="000A4A20">
            <w:rPr>
              <w:rFonts w:hint="eastAsia"/>
            </w:rPr>
            <w:t>04</w:t>
          </w:r>
        </w:p>
      </w:tc>
    </w:tr>
    <w:tr w:rsidR="00597D45" w14:paraId="652F3CC9" w14:textId="77777777" w:rsidTr="00836606">
      <w:trPr>
        <w:trHeight w:val="382"/>
      </w:trPr>
      <w:tc>
        <w:tcPr>
          <w:tcW w:w="1560" w:type="dxa"/>
          <w:tcBorders>
            <w:top w:val="double" w:sz="4" w:space="0" w:color="auto"/>
            <w:left w:val="double" w:sz="4" w:space="0" w:color="auto"/>
          </w:tcBorders>
          <w:vAlign w:val="center"/>
        </w:tcPr>
        <w:p w14:paraId="68B6EFEF" w14:textId="77777777" w:rsidR="00597D45" w:rsidRDefault="00597D45" w:rsidP="00836606">
          <w:pPr>
            <w:jc w:val="center"/>
          </w:pPr>
          <w:r>
            <w:rPr>
              <w:rFonts w:hint="eastAsia"/>
            </w:rPr>
            <w:t>制訂日期</w:t>
          </w:r>
        </w:p>
      </w:tc>
      <w:tc>
        <w:tcPr>
          <w:tcW w:w="1561" w:type="dxa"/>
          <w:tcBorders>
            <w:top w:val="double" w:sz="4" w:space="0" w:color="auto"/>
          </w:tcBorders>
          <w:vAlign w:val="center"/>
        </w:tcPr>
        <w:p w14:paraId="4D1F93C4" w14:textId="77777777" w:rsidR="00597D45" w:rsidRDefault="00782A48" w:rsidP="00836606">
          <w:pPr>
            <w:jc w:val="center"/>
          </w:pPr>
          <w:r>
            <w:rPr>
              <w:rFonts w:hint="eastAsia"/>
            </w:rPr>
            <w:t>2018/05/02</w:t>
          </w:r>
        </w:p>
      </w:tc>
      <w:tc>
        <w:tcPr>
          <w:tcW w:w="1561" w:type="dxa"/>
          <w:gridSpan w:val="2"/>
          <w:tcBorders>
            <w:top w:val="double" w:sz="4" w:space="0" w:color="auto"/>
          </w:tcBorders>
          <w:vAlign w:val="center"/>
        </w:tcPr>
        <w:p w14:paraId="4F74AE47" w14:textId="77777777" w:rsidR="00597D45" w:rsidRDefault="00597D45" w:rsidP="00836606">
          <w:pPr>
            <w:jc w:val="center"/>
          </w:pPr>
          <w:r>
            <w:rPr>
              <w:rFonts w:hint="eastAsia"/>
            </w:rPr>
            <w:t>修訂日期</w:t>
          </w:r>
        </w:p>
      </w:tc>
      <w:tc>
        <w:tcPr>
          <w:tcW w:w="1561" w:type="dxa"/>
          <w:gridSpan w:val="2"/>
          <w:tcBorders>
            <w:top w:val="double" w:sz="4" w:space="0" w:color="auto"/>
          </w:tcBorders>
          <w:vAlign w:val="center"/>
        </w:tcPr>
        <w:p w14:paraId="4A4EBF19" w14:textId="64D0EA65" w:rsidR="00597D45" w:rsidRDefault="00782A48" w:rsidP="00836606">
          <w:pPr>
            <w:jc w:val="center"/>
          </w:pPr>
          <w:r>
            <w:rPr>
              <w:rFonts w:hint="eastAsia"/>
            </w:rPr>
            <w:t>2</w:t>
          </w:r>
          <w:r w:rsidR="001060FE">
            <w:rPr>
              <w:rFonts w:hint="eastAsia"/>
            </w:rPr>
            <w:t>019/10/14</w:t>
          </w:r>
        </w:p>
      </w:tc>
      <w:tc>
        <w:tcPr>
          <w:tcW w:w="1561" w:type="dxa"/>
          <w:tcBorders>
            <w:top w:val="double" w:sz="4" w:space="0" w:color="auto"/>
            <w:right w:val="single" w:sz="4" w:space="0" w:color="auto"/>
          </w:tcBorders>
          <w:vAlign w:val="center"/>
        </w:tcPr>
        <w:p w14:paraId="4A05EBBC" w14:textId="77777777" w:rsidR="00597D45" w:rsidRDefault="00597D45" w:rsidP="00836606">
          <w:pPr>
            <w:jc w:val="center"/>
          </w:pPr>
          <w:r>
            <w:rPr>
              <w:rFonts w:hint="eastAsia"/>
            </w:rPr>
            <w:t>版次</w:t>
          </w:r>
        </w:p>
      </w:tc>
      <w:tc>
        <w:tcPr>
          <w:tcW w:w="1561" w:type="dxa"/>
          <w:tcBorders>
            <w:top w:val="double" w:sz="4" w:space="0" w:color="auto"/>
            <w:left w:val="single" w:sz="4" w:space="0" w:color="auto"/>
            <w:right w:val="double" w:sz="4" w:space="0" w:color="auto"/>
          </w:tcBorders>
          <w:vAlign w:val="center"/>
        </w:tcPr>
        <w:p w14:paraId="60317A57" w14:textId="3DBD0E0B" w:rsidR="00597D45" w:rsidRDefault="007D2A35" w:rsidP="00836606">
          <w:pPr>
            <w:jc w:val="center"/>
          </w:pPr>
          <w:r>
            <w:rPr>
              <w:rFonts w:hint="eastAsia"/>
            </w:rPr>
            <w:t>1.</w:t>
          </w:r>
          <w:r w:rsidR="001060FE">
            <w:rPr>
              <w:rFonts w:hint="eastAsia"/>
            </w:rPr>
            <w:t>1</w:t>
          </w:r>
        </w:p>
      </w:tc>
    </w:tr>
    <w:tr w:rsidR="00597D45" w14:paraId="75E690A0" w14:textId="77777777" w:rsidTr="00836606">
      <w:trPr>
        <w:trHeight w:val="382"/>
      </w:trPr>
      <w:tc>
        <w:tcPr>
          <w:tcW w:w="1560" w:type="dxa"/>
          <w:tcBorders>
            <w:left w:val="double" w:sz="4" w:space="0" w:color="auto"/>
            <w:bottom w:val="double" w:sz="4" w:space="0" w:color="auto"/>
          </w:tcBorders>
          <w:vAlign w:val="center"/>
        </w:tcPr>
        <w:p w14:paraId="603BDB69" w14:textId="77777777" w:rsidR="00597D45" w:rsidRDefault="00597D45" w:rsidP="00836606">
          <w:pPr>
            <w:jc w:val="center"/>
          </w:pPr>
          <w:r>
            <w:rPr>
              <w:rFonts w:hint="eastAsia"/>
            </w:rPr>
            <w:t>核准</w:t>
          </w:r>
        </w:p>
      </w:tc>
      <w:tc>
        <w:tcPr>
          <w:tcW w:w="1561" w:type="dxa"/>
          <w:tcBorders>
            <w:bottom w:val="double" w:sz="4" w:space="0" w:color="auto"/>
          </w:tcBorders>
          <w:vAlign w:val="center"/>
        </w:tcPr>
        <w:p w14:paraId="735D36AA" w14:textId="77777777" w:rsidR="00597D45" w:rsidRDefault="00782A48" w:rsidP="00836606">
          <w:pPr>
            <w:jc w:val="center"/>
          </w:pPr>
          <w:r>
            <w:rPr>
              <w:rFonts w:hint="eastAsia"/>
            </w:rPr>
            <w:t>陳燕麟</w:t>
          </w:r>
        </w:p>
      </w:tc>
      <w:tc>
        <w:tcPr>
          <w:tcW w:w="1561" w:type="dxa"/>
          <w:gridSpan w:val="2"/>
          <w:tcBorders>
            <w:bottom w:val="double" w:sz="4" w:space="0" w:color="auto"/>
          </w:tcBorders>
          <w:vAlign w:val="center"/>
        </w:tcPr>
        <w:p w14:paraId="5A070AB2" w14:textId="77777777" w:rsidR="00597D45" w:rsidRDefault="00597D45" w:rsidP="00836606">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sz="4" w:space="0" w:color="auto"/>
          </w:tcBorders>
          <w:vAlign w:val="center"/>
        </w:tcPr>
        <w:p w14:paraId="5B324114" w14:textId="18D07E4F" w:rsidR="00597D45" w:rsidRDefault="001060FE" w:rsidP="00836606">
          <w:pPr>
            <w:jc w:val="center"/>
          </w:pPr>
          <w:r>
            <w:rPr>
              <w:rFonts w:hint="eastAsia"/>
            </w:rPr>
            <w:t>許曉芬</w:t>
          </w:r>
        </w:p>
      </w:tc>
      <w:tc>
        <w:tcPr>
          <w:tcW w:w="1561" w:type="dxa"/>
          <w:tcBorders>
            <w:bottom w:val="double" w:sz="4" w:space="0" w:color="auto"/>
            <w:right w:val="single" w:sz="4" w:space="0" w:color="auto"/>
          </w:tcBorders>
          <w:vAlign w:val="center"/>
        </w:tcPr>
        <w:p w14:paraId="31F7841E" w14:textId="77777777" w:rsidR="00597D45" w:rsidRDefault="00597D45" w:rsidP="00836606">
          <w:pPr>
            <w:jc w:val="center"/>
          </w:pPr>
          <w:r>
            <w:rPr>
              <w:rFonts w:hint="eastAsia"/>
            </w:rPr>
            <w:t>頁數</w:t>
          </w:r>
          <w:r>
            <w:rPr>
              <w:rFonts w:hint="eastAsia"/>
            </w:rPr>
            <w:t>/</w:t>
          </w:r>
          <w:r>
            <w:rPr>
              <w:rFonts w:hint="eastAsia"/>
            </w:rPr>
            <w:t>總頁數</w:t>
          </w:r>
        </w:p>
      </w:tc>
      <w:tc>
        <w:tcPr>
          <w:tcW w:w="1561" w:type="dxa"/>
          <w:tcBorders>
            <w:left w:val="single" w:sz="4" w:space="0" w:color="auto"/>
            <w:bottom w:val="double" w:sz="4" w:space="0" w:color="auto"/>
            <w:right w:val="double" w:sz="4" w:space="0" w:color="auto"/>
          </w:tcBorders>
          <w:vAlign w:val="center"/>
        </w:tcPr>
        <w:p w14:paraId="7F94434B" w14:textId="77777777" w:rsidR="00597D45" w:rsidRDefault="00597D45" w:rsidP="00836606">
          <w:pPr>
            <w:jc w:val="center"/>
          </w:pPr>
          <w:r>
            <w:fldChar w:fldCharType="begin"/>
          </w:r>
          <w:r>
            <w:instrText>PAGE   \* MERGEFORMAT</w:instrText>
          </w:r>
          <w:r>
            <w:fldChar w:fldCharType="separate"/>
          </w:r>
          <w:r w:rsidR="00D92B9D" w:rsidRPr="00D92B9D">
            <w:rPr>
              <w:noProof/>
              <w:lang w:val="zh-TW"/>
            </w:rPr>
            <w:t>3</w:t>
          </w:r>
          <w:r>
            <w:fldChar w:fldCharType="end"/>
          </w:r>
          <w:r>
            <w:rPr>
              <w:rFonts w:hint="eastAsia"/>
            </w:rPr>
            <w:t xml:space="preserve"> / </w:t>
          </w:r>
          <w:r w:rsidR="009E5252">
            <w:rPr>
              <w:noProof/>
            </w:rPr>
            <w:fldChar w:fldCharType="begin"/>
          </w:r>
          <w:r w:rsidR="009E5252">
            <w:rPr>
              <w:noProof/>
            </w:rPr>
            <w:instrText xml:space="preserve"> NUMPAGES  \* Arabic  \* MERGEFORMAT </w:instrText>
          </w:r>
          <w:r w:rsidR="009E5252">
            <w:rPr>
              <w:noProof/>
            </w:rPr>
            <w:fldChar w:fldCharType="separate"/>
          </w:r>
          <w:r w:rsidR="00D92B9D">
            <w:rPr>
              <w:noProof/>
            </w:rPr>
            <w:t>6</w:t>
          </w:r>
          <w:r w:rsidR="009E5252">
            <w:rPr>
              <w:noProof/>
            </w:rPr>
            <w:fldChar w:fldCharType="end"/>
          </w:r>
        </w:p>
      </w:tc>
    </w:tr>
  </w:tbl>
  <w:p w14:paraId="2947380C" w14:textId="77777777" w:rsidR="00597D45" w:rsidRDefault="00597D4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DF6C49"/>
    <w:multiLevelType w:val="multilevel"/>
    <w:tmpl w:val="902A2106"/>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84236AD"/>
    <w:multiLevelType w:val="multilevel"/>
    <w:tmpl w:val="F0A0BD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5" w:hanging="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ED62814"/>
    <w:multiLevelType w:val="multilevel"/>
    <w:tmpl w:val="489277D8"/>
    <w:lvl w:ilvl="0">
      <w:start w:val="1"/>
      <w:numFmt w:val="decimal"/>
      <w:lvlText w:val="%1"/>
      <w:lvlJc w:val="left"/>
      <w:pPr>
        <w:ind w:left="425" w:hanging="425"/>
      </w:pPr>
      <w:rPr>
        <w:rFonts w:ascii="Times New Roman" w:hAnsi="Times New Roman" w:hint="default"/>
        <w:b w:val="0"/>
      </w:rPr>
    </w:lvl>
    <w:lvl w:ilvl="1">
      <w:start w:val="1"/>
      <w:numFmt w:val="decimal"/>
      <w:lvlText w:val="%1.%2"/>
      <w:lvlJc w:val="left"/>
      <w:pPr>
        <w:tabs>
          <w:tab w:val="num" w:pos="992"/>
        </w:tabs>
        <w:ind w:left="992" w:hanging="567"/>
      </w:pPr>
      <w:rPr>
        <w:rFonts w:ascii="Times New Roman" w:hAnsi="Times New Roman" w:cs="Times New Roman" w:hint="default"/>
        <w:b w:val="0"/>
      </w:rPr>
    </w:lvl>
    <w:lvl w:ilvl="2">
      <w:start w:val="1"/>
      <w:numFmt w:val="decimal"/>
      <w:lvlText w:val="%1.%2.%3"/>
      <w:lvlJc w:val="left"/>
      <w:pPr>
        <w:tabs>
          <w:tab w:val="num" w:pos="1418"/>
        </w:tabs>
        <w:ind w:left="1418" w:hanging="567"/>
      </w:pPr>
      <w:rPr>
        <w:rFonts w:ascii="Times New Roman" w:hAnsi="Times New Roman" w:hint="default"/>
        <w:b w:val="0"/>
      </w:rPr>
    </w:lvl>
    <w:lvl w:ilvl="3">
      <w:start w:val="1"/>
      <w:numFmt w:val="decimal"/>
      <w:lvlText w:val="%1.%2.%3.%4"/>
      <w:lvlJc w:val="left"/>
      <w:pPr>
        <w:tabs>
          <w:tab w:val="num" w:pos="2098"/>
        </w:tabs>
        <w:ind w:left="2098" w:hanging="822"/>
      </w:pPr>
      <w:rPr>
        <w:rFonts w:ascii="Times New Roman" w:hAnsi="Times New Roman" w:hint="default"/>
      </w:rPr>
    </w:lvl>
    <w:lvl w:ilvl="4">
      <w:start w:val="1"/>
      <w:numFmt w:val="lowerLetter"/>
      <w:lvlText w:val="%5"/>
      <w:lvlJc w:val="left"/>
      <w:pPr>
        <w:tabs>
          <w:tab w:val="num" w:pos="2098"/>
        </w:tabs>
        <w:ind w:left="2098" w:hanging="397"/>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06"/>
    <w:rsid w:val="000052F3"/>
    <w:rsid w:val="000237C2"/>
    <w:rsid w:val="00035E17"/>
    <w:rsid w:val="000429B8"/>
    <w:rsid w:val="00071D4A"/>
    <w:rsid w:val="00090033"/>
    <w:rsid w:val="000A4A20"/>
    <w:rsid w:val="000B0FCF"/>
    <w:rsid w:val="00100729"/>
    <w:rsid w:val="001060FE"/>
    <w:rsid w:val="001122E9"/>
    <w:rsid w:val="0011661F"/>
    <w:rsid w:val="00136412"/>
    <w:rsid w:val="00191F66"/>
    <w:rsid w:val="001C79D6"/>
    <w:rsid w:val="001E22E4"/>
    <w:rsid w:val="00205B61"/>
    <w:rsid w:val="00210EBB"/>
    <w:rsid w:val="00281F6A"/>
    <w:rsid w:val="00284244"/>
    <w:rsid w:val="00292141"/>
    <w:rsid w:val="002955C5"/>
    <w:rsid w:val="002C6C69"/>
    <w:rsid w:val="002D17BD"/>
    <w:rsid w:val="002F40B9"/>
    <w:rsid w:val="00314DCB"/>
    <w:rsid w:val="003B1E43"/>
    <w:rsid w:val="00401C1E"/>
    <w:rsid w:val="0044656D"/>
    <w:rsid w:val="00466BCE"/>
    <w:rsid w:val="0047550A"/>
    <w:rsid w:val="004D7CAF"/>
    <w:rsid w:val="004F5F26"/>
    <w:rsid w:val="00503381"/>
    <w:rsid w:val="00561941"/>
    <w:rsid w:val="005743BF"/>
    <w:rsid w:val="00583591"/>
    <w:rsid w:val="00585698"/>
    <w:rsid w:val="00587885"/>
    <w:rsid w:val="00597D45"/>
    <w:rsid w:val="005A2E71"/>
    <w:rsid w:val="00626051"/>
    <w:rsid w:val="00632321"/>
    <w:rsid w:val="0064313B"/>
    <w:rsid w:val="00671BD9"/>
    <w:rsid w:val="006F5642"/>
    <w:rsid w:val="00726213"/>
    <w:rsid w:val="00751AA0"/>
    <w:rsid w:val="007713EE"/>
    <w:rsid w:val="007822D4"/>
    <w:rsid w:val="00782A48"/>
    <w:rsid w:val="007A44A0"/>
    <w:rsid w:val="007B5FD3"/>
    <w:rsid w:val="007B6728"/>
    <w:rsid w:val="007D2A35"/>
    <w:rsid w:val="007D77D3"/>
    <w:rsid w:val="007F49F9"/>
    <w:rsid w:val="00801D6B"/>
    <w:rsid w:val="00836606"/>
    <w:rsid w:val="00836C05"/>
    <w:rsid w:val="008611BD"/>
    <w:rsid w:val="00876606"/>
    <w:rsid w:val="008B37BC"/>
    <w:rsid w:val="008F4BC3"/>
    <w:rsid w:val="0095685C"/>
    <w:rsid w:val="00971767"/>
    <w:rsid w:val="009943B3"/>
    <w:rsid w:val="009A1D51"/>
    <w:rsid w:val="009C174D"/>
    <w:rsid w:val="009E5252"/>
    <w:rsid w:val="009E5D75"/>
    <w:rsid w:val="00A2508F"/>
    <w:rsid w:val="00A319E3"/>
    <w:rsid w:val="00A54E56"/>
    <w:rsid w:val="00A76B70"/>
    <w:rsid w:val="00AE099B"/>
    <w:rsid w:val="00B67938"/>
    <w:rsid w:val="00B931E9"/>
    <w:rsid w:val="00BE5980"/>
    <w:rsid w:val="00C1475A"/>
    <w:rsid w:val="00C23FB5"/>
    <w:rsid w:val="00C350DF"/>
    <w:rsid w:val="00C87E94"/>
    <w:rsid w:val="00CC37FF"/>
    <w:rsid w:val="00CE5AC2"/>
    <w:rsid w:val="00D2445B"/>
    <w:rsid w:val="00D34FE4"/>
    <w:rsid w:val="00D50602"/>
    <w:rsid w:val="00D64DC3"/>
    <w:rsid w:val="00D82C8E"/>
    <w:rsid w:val="00D91A69"/>
    <w:rsid w:val="00D92B9D"/>
    <w:rsid w:val="00DD0BD7"/>
    <w:rsid w:val="00E05103"/>
    <w:rsid w:val="00EE204A"/>
    <w:rsid w:val="00EF673D"/>
    <w:rsid w:val="00F05736"/>
    <w:rsid w:val="00F30406"/>
    <w:rsid w:val="00F322D7"/>
    <w:rsid w:val="00F43E97"/>
    <w:rsid w:val="00F47BC2"/>
    <w:rsid w:val="00F57937"/>
    <w:rsid w:val="00F64D85"/>
    <w:rsid w:val="00F72AFB"/>
    <w:rsid w:val="00FC703A"/>
    <w:rsid w:val="00FD0D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842F0"/>
  <w15:docId w15:val="{890E4170-C45A-4F23-BE29-C6330A36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customStyle="1" w:styleId="a4">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customStyle="1" w:styleId="a6">
    <w:name w:val="頁尾 字元"/>
    <w:basedOn w:val="a0"/>
    <w:link w:val="a5"/>
    <w:uiPriority w:val="99"/>
    <w:rsid w:val="00836606"/>
    <w:rPr>
      <w:sz w:val="20"/>
      <w:szCs w:val="20"/>
    </w:rPr>
  </w:style>
  <w:style w:type="table" w:styleId="a7">
    <w:name w:val="Table Grid"/>
    <w:basedOn w:val="a1"/>
    <w:uiPriority w:val="59"/>
    <w:rsid w:val="00836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3660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36606"/>
    <w:rPr>
      <w:rFonts w:asciiTheme="majorHAnsi" w:eastAsiaTheme="majorEastAsia" w:hAnsiTheme="majorHAnsi" w:cstheme="majorBidi"/>
      <w:sz w:val="18"/>
      <w:szCs w:val="18"/>
    </w:rPr>
  </w:style>
  <w:style w:type="paragraph" w:styleId="aa">
    <w:name w:val="List Paragraph"/>
    <w:basedOn w:val="a"/>
    <w:uiPriority w:val="34"/>
    <w:qFormat/>
    <w:rsid w:val="00836606"/>
    <w:pPr>
      <w:ind w:leftChars="200" w:left="480"/>
    </w:pPr>
  </w:style>
  <w:style w:type="paragraph" w:customStyle="1" w:styleId="-1">
    <w:name w:val="內文-標1"/>
    <w:rsid w:val="00971767"/>
    <w:pPr>
      <w:widowControl w:val="0"/>
      <w:spacing w:line="360" w:lineRule="atLeast"/>
      <w:ind w:left="284"/>
    </w:pPr>
    <w:rPr>
      <w:rFonts w:ascii="Times New Roman" w:eastAsia="標楷體"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E07A7-256F-41BF-AFB2-FD5A95BC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AnthonyWork</dc:creator>
  <cp:lastModifiedBy>Anthony Chen</cp:lastModifiedBy>
  <cp:revision>4</cp:revision>
  <cp:lastPrinted>2019-10-08T02:30:00Z</cp:lastPrinted>
  <dcterms:created xsi:type="dcterms:W3CDTF">2019-10-08T02:30:00Z</dcterms:created>
  <dcterms:modified xsi:type="dcterms:W3CDTF">2019-10-08T02:30:00Z</dcterms:modified>
</cp:coreProperties>
</file>