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590"/>
        <w:gridCol w:w="1800"/>
        <w:gridCol w:w="1620"/>
        <w:gridCol w:w="1665"/>
        <w:gridCol w:w="1800"/>
        <w:tblGridChange w:id="0">
          <w:tblGrid>
            <w:gridCol w:w="1485"/>
            <w:gridCol w:w="1590"/>
            <w:gridCol w:w="1800"/>
            <w:gridCol w:w="1620"/>
            <w:gridCol w:w="166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Data 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Number of bytes required for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Integer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/Primitive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XX:XX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Decided by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How long user sets study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01:00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00:01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12:23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Tips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Decided by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Located in the SQL database, tip and advice on studying for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How to Concentrate better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(Information)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How to write notes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(Information)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Best way of taking breaks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(Information)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Decided by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What the user has set for themselves to 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Math Homework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Meeting with teacher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SDD Assignment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Due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YYYY/MM/DD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Decided by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When the task is due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2024/03/01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2024/08/12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2025/01/23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Task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Array (string)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Decided by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Storage for entered 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Math Homework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Math Homework, Meeting with teacher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Math Homework, Meeting with teacher, SDD Assignment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Due Date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Array 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Decided by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Storage for entered 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2024/03/01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2024/03/01, 2024/08/12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02124"/>
                <w:sz w:val="24"/>
                <w:szCs w:val="24"/>
                <w:highlight w:val="white"/>
                <w:rtl w:val="0"/>
              </w:rPr>
              <w:t xml:space="preserve">2024/03/0, 2024/08/12, 2025/01/23</w:t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