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8"/>
        </w:rPr>
        <w:t>Wings 4 U</w:t>
      </w:r>
    </w:p>
    <w:p>
      <w:pPr>
        <w:jc w:val="center"/>
      </w:pPr>
      <w:r>
        <w:rPr>
          <w:b/>
          <w:color w:val="2E5F8C"/>
          <w:sz w:val="40"/>
        </w:rPr>
        <w:t>System Design Blueprint v4.0</w:t>
      </w:r>
    </w:p>
    <w:p>
      <w:pPr>
        <w:jc w:val="center"/>
      </w:pPr>
      <w:r>
        <w:rPr>
          <w:i/>
          <w:sz w:val="22"/>
        </w:rPr>
        <w:t>Runtime Architecture, Security Model, Operational Workflows, and Production Delivery Guide</w:t>
      </w:r>
    </w:p>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t>Document role</w:t>
            </w:r>
          </w:p>
        </w:tc>
        <w:tc>
          <w:tcPr>
            <w:tcW w:type="dxa" w:w="2520"/>
            <w:shd w:fill="D9EAF7"/>
          </w:tcPr>
          <w:p>
            <w:r>
              <w:t>Anchor sources</w:t>
            </w:r>
          </w:p>
        </w:tc>
        <w:tc>
          <w:tcPr>
            <w:tcW w:type="dxa" w:w="2520"/>
            <w:shd w:fill="D9EAF7"/>
          </w:tcPr>
          <w:p>
            <w:r>
              <w:t>Scope</w:t>
            </w:r>
          </w:p>
        </w:tc>
        <w:tc>
          <w:tcPr>
            <w:tcW w:type="dxa" w:w="2520"/>
            <w:shd w:fill="D9EAF7"/>
          </w:tcPr>
          <w:p>
            <w:r>
              <w:t>Status</w:t>
            </w:r>
          </w:p>
        </w:tc>
      </w:tr>
      <w:tr>
        <w:tc>
          <w:tcPr>
            <w:tcW w:type="dxa" w:w="2520"/>
          </w:tcPr>
          <w:p>
            <w:r>
              <w:t>Implementation-facing system blueprint</w:t>
            </w:r>
          </w:p>
        </w:tc>
        <w:tc>
          <w:tcPr>
            <w:tcW w:type="dxa" w:w="2520"/>
          </w:tcPr>
          <w:p>
            <w:r>
              <w:t>PRD v3.5, Topic Map v2, Non-Schema Flaws &amp; Fixes v4, previous v3.0 blueprint</w:t>
            </w:r>
          </w:p>
        </w:tc>
        <w:tc>
          <w:tcPr>
            <w:tcW w:type="dxa" w:w="2520"/>
          </w:tcPr>
          <w:p>
            <w:r>
              <w:t>Architecture, modules, security, workflows, deployment, observability, release gates</w:t>
            </w:r>
          </w:p>
        </w:tc>
        <w:tc>
          <w:tcPr>
            <w:tcW w:type="dxa" w:w="2520"/>
          </w:tcPr>
          <w:p>
            <w:r>
              <w:t>Production-ready reference for build handoff</w:t>
            </w:r>
          </w:p>
        </w:tc>
      </w:tr>
    </w:tbl>
    <w:p/>
    <w:p>
      <w:pPr>
        <w:jc w:val="center"/>
      </w:pPr>
      <w:r>
        <w:rPr>
          <w:b w:val="0"/>
          <w:i w:val="0"/>
        </w:rPr>
        <w:t>March 18, 2026</w:t>
      </w:r>
    </w:p>
    <w:p>
      <w:pPr>
        <w:jc w:val="center"/>
      </w:pPr>
      <w:r>
        <w:rPr>
          <w:b w:val="0"/>
          <w:i w:val="0"/>
        </w:rPr>
        <w:t>Confidential - Internal Engineering / Product / Operations</w:t>
      </w:r>
    </w:p>
    <w:p>
      <w:r>
        <w:br w:type="page"/>
      </w:r>
    </w:p>
    <w:p>
      <w:pPr>
        <w:pStyle w:val="Heading1"/>
      </w:pPr>
      <w:r>
        <w:rPr>
          <w:b w:val="0"/>
          <w:i w:val="0"/>
        </w:rPr>
        <w:t>1. Executive Summary</w:t>
      </w:r>
    </w:p>
    <w:p>
      <w:r>
        <w:rPr>
          <w:b w:val="0"/>
          <w:i w:val="0"/>
        </w:rPr>
        <w:t>This blueprint replaces the older v3.0 system design and anchors directly to the current PRD v3.5. Its job is not to repeat product prose. Its job is to freeze the runtime architecture, role boundaries, security controls, workflow ownership, and production guardrails so engineers do not build three contradictory systems and call it “iteration.”</w:t>
      </w:r>
    </w:p>
    <w:p>
      <w:pPr>
        <w:pStyle w:val="ListBullet"/>
        <w:ind w:left="0"/>
      </w:pPr>
      <w:r>
        <w:t>Recommended architecture: modular monolith with one shared Postgres database, one Prisma layer, one canonical pricing/validation engine, Redis for speed and protection, WebSockets with polling fallback, and a local print agent for store hardware.</w:t>
      </w:r>
    </w:p>
    <w:p>
      <w:pPr>
        <w:pStyle w:val="ListBullet"/>
        <w:ind w:left="0"/>
      </w:pPr>
      <w:r>
        <w:t>Operational surface model: one platform with clearly separated surfaces and permissions for Customer Web, KDS + Manager Operations (one shared ops platform, two workspaces), Admin, POS, Timeclock, Register, and Device/Printer tooling.</w:t>
      </w:r>
    </w:p>
    <w:p>
      <w:pPr>
        <w:pStyle w:val="ListBullet"/>
        <w:ind w:left="0"/>
      </w:pPr>
      <w:r>
        <w:t>Non-negotiable design rule: the permission matrix is the only source of truth for authorization. Workflow prose can describe behavior, but it cannot silently override role capability.</w:t>
      </w:r>
    </w:p>
    <w:p>
      <w:pPr>
        <w:pStyle w:val="ListBullet"/>
        <w:ind w:left="0"/>
      </w:pPr>
      <w:r>
        <w:t>MVP driver model: every assignable driver is an employee-backed, timeclock-linked driver. Driver-only accounts are future scope, not launch scope.</w:t>
      </w:r>
    </w:p>
    <w:p>
      <w:pPr>
        <w:pStyle w:val="ListBullet"/>
        <w:ind w:left="0"/>
      </w:pPr>
      <w:r>
        <w:t>Canonical money rule: totals, tax, fees, discounts, wallet usage, and refunds must flow through one shared pricing engine and one frozen order-of-operations policy.</w:t>
      </w:r>
    </w:p>
    <w:p>
      <w:pPr>
        <w:pStyle w:val="ListBullet"/>
        <w:ind w:left="0"/>
      </w:pPr>
      <w:r>
        <w:t>Multi-location model: one shared database, location-scoped operational entities, shared customer accounts, two-admin setup supported from day one, no super-admin in the current scope.</w:t>
      </w:r>
    </w:p>
    <w:p>
      <w:pPr>
        <w:pStyle w:val="Heading1"/>
      </w:pPr>
      <w:r>
        <w:rPr>
          <w:b w:val="0"/>
          <w:i w:val="0"/>
        </w:rPr>
        <w:t>2. What This Document Owns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Document</w:t>
            </w:r>
          </w:p>
        </w:tc>
        <w:tc>
          <w:tcPr>
            <w:tcW w:type="dxa" w:w="3360"/>
            <w:shd w:fill="D9EAF7"/>
          </w:tcPr>
          <w:p>
            <w:r>
              <w:t>Owns</w:t>
            </w:r>
          </w:p>
        </w:tc>
        <w:tc>
          <w:tcPr>
            <w:tcW w:type="dxa" w:w="3360"/>
            <w:shd w:fill="D9EAF7"/>
          </w:tcPr>
          <w:p>
            <w:r>
              <w:t>Must not own</w:t>
            </w:r>
          </w:p>
        </w:tc>
      </w:tr>
      <w:tr>
        <w:tc>
          <w:tcPr>
            <w:tcW w:type="dxa" w:w="3360"/>
          </w:tcPr>
          <w:p>
            <w:r>
              <w:t>PRD v3.5</w:t>
            </w:r>
          </w:p>
        </w:tc>
        <w:tc>
          <w:tcPr>
            <w:tcW w:type="dxa" w:w="3360"/>
          </w:tcPr>
          <w:p>
            <w:r>
              <w:t>UX behavior, product rules, workflows, validation, acceptance criteria, permission matrix</w:t>
            </w:r>
          </w:p>
        </w:tc>
        <w:tc>
          <w:tcPr>
            <w:tcW w:type="dxa" w:w="3360"/>
          </w:tcPr>
          <w:p>
            <w:r>
              <w:t>Runtime architecture, deployment topology, low-level middleware policy</w:t>
            </w:r>
          </w:p>
        </w:tc>
      </w:tr>
      <w:tr>
        <w:tc>
          <w:tcPr>
            <w:tcW w:type="dxa" w:w="3360"/>
          </w:tcPr>
          <w:p>
            <w:r>
              <w:t>System Design Blueprint v4.0</w:t>
            </w:r>
          </w:p>
        </w:tc>
        <w:tc>
          <w:tcPr>
            <w:tcW w:type="dxa" w:w="3360"/>
          </w:tcPr>
          <w:p>
            <w:r>
              <w:t>Architecture decisions, module boundaries, request flow, security model, workflows in implementation terms, observability, production gates</w:t>
            </w:r>
          </w:p>
        </w:tc>
        <w:tc>
          <w:tcPr>
            <w:tcW w:type="dxa" w:w="3360"/>
          </w:tcPr>
          <w:p>
            <w:r>
              <w:t>Full table-by-table schema spec</w:t>
            </w:r>
          </w:p>
        </w:tc>
      </w:tr>
      <w:tr>
        <w:tc>
          <w:tcPr>
            <w:tcW w:type="dxa" w:w="3360"/>
          </w:tcPr>
          <w:p>
            <w:r>
              <w:t>Schema Spec (separate)</w:t>
            </w:r>
          </w:p>
        </w:tc>
        <w:tc>
          <w:tcPr>
            <w:tcW w:type="dxa" w:w="3360"/>
          </w:tcPr>
          <w:p>
            <w:r>
              <w:t>Tables, enums, constraints, indexes, snapshots, invariants, migration triggers</w:t>
            </w:r>
          </w:p>
        </w:tc>
        <w:tc>
          <w:tcPr>
            <w:tcW w:type="dxa" w:w="3360"/>
          </w:tcPr>
          <w:p>
            <w:r>
              <w:t>Narrative product flows</w:t>
            </w:r>
          </w:p>
        </w:tc>
      </w:tr>
      <w:tr>
        <w:tc>
          <w:tcPr>
            <w:tcW w:type="dxa" w:w="3360"/>
          </w:tcPr>
          <w:p>
            <w:r>
              <w:t>API Contract v1.0 (frozen)</w:t>
            </w:r>
          </w:p>
        </w:tc>
        <w:tc>
          <w:tcPr>
            <w:tcW w:type="dxa" w:w="3360"/>
          </w:tcPr>
          <w:p>
            <w:r>
              <w:t>Endpoints, DTOs, auth rules, error patterns, event payloads, idempotency contracts — see Wings4U_API_Contract_v1_0</w:t>
            </w:r>
          </w:p>
        </w:tc>
        <w:tc>
          <w:tcPr>
            <w:tcW w:type="dxa" w:w="3360"/>
          </w:tcPr>
          <w:p>
            <w:r>
              <w:t>UI behavior descriptions</w:t>
            </w:r>
          </w:p>
        </w:tc>
      </w:tr>
    </w:tbl>
    <w:p>
      <w:pPr>
        <w:pStyle w:val="Heading1"/>
      </w:pPr>
      <w:r>
        <w:rPr>
          <w:b w:val="0"/>
          <w:i w:val="0"/>
        </w:rPr>
        <w:t>3. Current Architecture Decisions Frozen for Launch</w:t>
      </w:r>
    </w:p>
    <w:p>
      <w:pPr>
        <w:pStyle w:val="ListBullet"/>
        <w:ind w:left="0"/>
      </w:pPr>
      <w:r>
        <w:t>Canonical order_source enum is ONLINE | POS | PHONE | ADMIN. Do not invent synonyms such as IN_STORE or ADMIN_CREATED in code or analytics.</w:t>
      </w:r>
    </w:p>
    <w:p>
      <w:pPr>
        <w:pStyle w:val="ListBullet"/>
        <w:ind w:left="0"/>
      </w:pPr>
      <w:r>
        <w:t>fulfillment_type remains a separate canonical field from order_source. Use PICKUP and DELIVERY for fulfillment. UI may say “order type,” but technical contracts must use fulfillment_type.</w:t>
      </w:r>
    </w:p>
    <w:p>
      <w:pPr>
        <w:pStyle w:val="ListBullet"/>
        <w:ind w:left="0"/>
      </w:pPr>
      <w:r>
        <w:t>Customer, POS, Phone, and Admin-created orders all share the same order lifecycle, snapshots, pricing engine, event model, and audit discipline.</w:t>
      </w:r>
    </w:p>
    <w:p>
      <w:pPr>
        <w:pStyle w:val="ListBullet"/>
        <w:ind w:left="0"/>
      </w:pPr>
      <w:r>
        <w:t>KDS and Manager Operations are separate operational workspaces/route groups within one shared ops platform. Authorization comes from the shared permission matrix and role model, not from surface identity alone. "Separate surface" does not mean separate app, separate employee class, or separate authorization contract. Admin is a back-office governance surface.</w:t>
      </w:r>
    </w:p>
    <w:p>
      <w:pPr>
        <w:pStyle w:val="ListBullet"/>
        <w:ind w:left="0"/>
      </w:pPr>
      <w:r>
        <w:t>Cancellation requests and refund requests are request records, not order statuses. The order remains in its current operational state until approved/finalized by the correct authority.</w:t>
      </w:r>
    </w:p>
    <w:p>
      <w:pPr>
        <w:pStyle w:val="ListBullet"/>
        <w:ind w:left="0"/>
      </w:pPr>
      <w:r>
        <w:t>Store-credit-first refund path is launch scope. Refund to original payment method is future scope unless the payment gateway integration is fully implemented and approved.</w:t>
      </w:r>
    </w:p>
    <w:p>
      <w:pPr>
        <w:pStyle w:val="ListBullet"/>
      </w:pPr>
      <w:r>
        <w:rPr/>
        <w:t>Replacement, comp, or waived orders must model waiver through payment_method = WAIVED. Do not invent payment_status_summary = WAIVED in contracts, analytics, or implementation.</w:t>
      </w:r>
    </w:p>
    <w:p>
      <w:pPr>
        <w:pStyle w:val="ListBullet"/>
        <w:ind w:left="0"/>
      </w:pPr>
      <w:r>
        <w:t>Menu schedules are launch scope. Manual hiding is not an acceptable substitute for timed menu behavior.</w:t>
      </w:r>
    </w:p>
    <w:p>
      <w:pPr>
        <w:pStyle w:val="ListBullet"/>
        <w:ind w:left="0"/>
      </w:pPr>
      <w:r>
        <w:t>Inventory remains manual-only in MVP. No recipe-based auto-decrement at launch.</w:t>
      </w:r>
    </w:p>
    <w:p>
      <w:pPr>
        <w:pStyle w:val="ListBullet"/>
        <w:ind w:left="0"/>
      </w:pPr>
      <w:r>
        <w:t>Guest checkout creates a real customer identity immediately. OTP verification establishes trust; password remains nullable until the customer completes full signup.</w:t>
      </w:r>
    </w:p>
    <w:p>
      <w:pPr>
        <w:pStyle w:val="Heading1"/>
      </w:pPr>
      <w:r>
        <w:rPr>
          <w:b w:val="0"/>
          <w:i w:val="0"/>
        </w:rPr>
        <w:t>4. Source-Driven Corrections Applied from Flaws &amp; Fixes v4</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Flaw / risk</w:t>
            </w:r>
          </w:p>
        </w:tc>
        <w:tc>
          <w:tcPr>
            <w:tcW w:type="dxa" w:w="3360"/>
            <w:shd w:fill="D9EAF7"/>
          </w:tcPr>
          <w:p>
            <w:r>
              <w:t>Frozen system decision in this blueprint</w:t>
            </w:r>
          </w:p>
        </w:tc>
        <w:tc>
          <w:tcPr>
            <w:tcW w:type="dxa" w:w="3360"/>
            <w:shd w:fill="D9EAF7"/>
          </w:tcPr>
          <w:p>
            <w:r>
              <w:t>Implementation effect</w:t>
            </w:r>
          </w:p>
        </w:tc>
      </w:tr>
      <w:tr>
        <w:tc>
          <w:tcPr>
            <w:tcW w:type="dxa" w:w="3360"/>
          </w:tcPr>
          <w:p>
            <w:r>
              <w:t>Driver model clarity</w:t>
            </w:r>
          </w:p>
        </w:tc>
        <w:tc>
          <w:tcPr>
            <w:tcW w:type="dxa" w:w="3360"/>
          </w:tcPr>
          <w:p>
            <w:r>
              <w:t>DRIVER removed from user_role at launch; all drivers are STAFF + employee_profiles.role = DRIVER</w:t>
            </w:r>
          </w:p>
        </w:tc>
        <w:tc>
          <w:tcPr>
            <w:tcW w:type="dxa" w:w="3360"/>
          </w:tcPr>
          <w:p>
            <w:r>
              <w:t>Standalone driver accounts are future scope. Add DRIVER to user_role via migration when driver app is built.</w:t>
            </w:r>
          </w:p>
        </w:tc>
      </w:tr>
      <w:tr>
        <w:tc>
          <w:tcPr>
            <w:tcW w:type="dxa" w:w="3360"/>
          </w:tcPr>
          <w:p>
            <w:r>
              <w:t>KDS vs Manager blur</w:t>
            </w:r>
          </w:p>
        </w:tc>
        <w:tc>
          <w:tcPr>
            <w:tcW w:type="dxa" w:w="3360"/>
          </w:tcPr>
          <w:p>
            <w:r>
              <w:t>KDS and Manager Operations are separate workspaces within one shared ops platform</w:t>
            </w:r>
          </w:p>
        </w:tc>
        <w:tc>
          <w:tcPr>
            <w:tcW w:type="dxa" w:w="3360"/>
          </w:tcPr>
          <w:p>
            <w:r>
              <w:t>Prevents route and permission leakage</w:t>
            </w:r>
          </w:p>
        </w:tc>
      </w:tr>
      <w:tr>
        <w:tc>
          <w:tcPr>
            <w:tcW w:type="dxa" w:w="3360"/>
          </w:tcPr>
          <w:p>
            <w:r>
              <w:t>Overdue automation too magical</w:t>
            </w:r>
          </w:p>
        </w:tc>
        <w:tc>
          <w:tcPr>
            <w:tcW w:type="dxa" w:w="3360"/>
          </w:tcPr>
          <w:p>
            <w:r>
              <w:t>Overdue support automation is monitored, tunable, and auditable</w:t>
            </w:r>
          </w:p>
        </w:tc>
        <w:tc>
          <w:tcPr>
            <w:tcW w:type="dxa" w:w="3360"/>
          </w:tcPr>
          <w:p>
            <w:r>
              <w:t>Requires ETA discipline, grace-period settings, and alert review</w:t>
            </w:r>
          </w:p>
        </w:tc>
      </w:tr>
      <w:tr>
        <w:tc>
          <w:tcPr>
            <w:tcW w:type="dxa" w:w="3360"/>
          </w:tcPr>
          <w:p>
            <w:r>
              <w:t>Global promos across locations</w:t>
            </w:r>
          </w:p>
        </w:tc>
        <w:tc>
          <w:tcPr>
            <w:tcW w:type="dxa" w:w="3360"/>
          </w:tcPr>
          <w:p>
            <w:r>
              <w:t>Treat as explicit launch limitation; location-scoped promos become location-2 requirement</w:t>
            </w:r>
          </w:p>
        </w:tc>
        <w:tc>
          <w:tcPr>
            <w:tcW w:type="dxa" w:w="3360"/>
          </w:tcPr>
          <w:p>
            <w:r>
              <w:t>Admin UI must show the limitation clearly</w:t>
            </w:r>
          </w:p>
        </w:tc>
      </w:tr>
      <w:tr>
        <w:tc>
          <w:tcPr>
            <w:tcW w:type="dxa" w:w="3360"/>
          </w:tcPr>
          <w:p>
            <w:r>
              <w:t>Tax/totals drift</w:t>
            </w:r>
          </w:p>
        </w:tc>
        <w:tc>
          <w:tcPr>
            <w:tcW w:type="dxa" w:w="3360"/>
          </w:tcPr>
          <w:p>
            <w:r>
              <w:t>One canonical money engine with frozen tax contract (HST 13%, per-order snapshot)</w:t>
            </w:r>
          </w:p>
        </w:tc>
        <w:tc>
          <w:tcPr>
            <w:tcW w:type="dxa" w:w="3360"/>
          </w:tcPr>
          <w:p>
            <w:r>
              <w:t>POS, web, refunds, and receipts stay aligned</w:t>
            </w:r>
          </w:p>
        </w:tc>
      </w:tr>
      <w:tr>
        <w:tc>
          <w:tcPr>
            <w:tcW w:type="dxa" w:w="3360"/>
          </w:tcPr>
          <w:p>
            <w:r>
              <w:t>Permission drift</w:t>
            </w:r>
          </w:p>
        </w:tc>
        <w:tc>
          <w:tcPr>
            <w:tcW w:type="dxa" w:w="3360"/>
          </w:tcPr>
          <w:p>
            <w:r>
              <w:t>Permission matrix is source of truth</w:t>
            </w:r>
          </w:p>
        </w:tc>
        <w:tc>
          <w:tcPr>
            <w:tcW w:type="dxa" w:w="3360"/>
          </w:tcPr>
          <w:p>
            <w:r>
              <w:t>Auth middleware and policy checks cannot follow scattered prose</w:t>
            </w:r>
          </w:p>
        </w:tc>
      </w:tr>
      <w:tr>
        <w:tc>
          <w:tcPr>
            <w:tcW w:type="dxa" w:w="3360"/>
          </w:tcPr>
          <w:p>
            <w:r>
              <w:t>Boneless prep ambiguity</w:t>
            </w:r>
          </w:p>
        </w:tc>
        <w:tc>
          <w:tcPr>
            <w:tcW w:type="dxa" w:w="3360"/>
          </w:tcPr>
          <w:p>
            <w:r>
              <w:t>Boneless is non-breaded only; Step 2 is conditional</w:t>
            </w:r>
          </w:p>
        </w:tc>
        <w:tc>
          <w:tcPr>
            <w:tcW w:type="dxa" w:w="3360"/>
          </w:tcPr>
          <w:p>
            <w:r>
              <w:t>Builder rules and catalog normalization stay valid</w:t>
            </w:r>
          </w:p>
        </w:tc>
      </w:tr>
      <w:tr>
        <w:tc>
          <w:tcPr>
            <w:tcW w:type="dxa" w:w="3360"/>
          </w:tcPr>
          <w:p>
            <w:r>
              <w:t>Guest lifecycle ambiguity</w:t>
            </w:r>
          </w:p>
        </w:tc>
        <w:tc>
          <w:tcPr>
            <w:tcW w:type="dxa" w:w="3360"/>
          </w:tcPr>
          <w:p>
            <w:r>
              <w:t>Real identity + OTP trust + nullable password model</w:t>
            </w:r>
          </w:p>
        </w:tc>
        <w:tc>
          <w:tcPr>
            <w:tcW w:type="dxa" w:w="3360"/>
          </w:tcPr>
          <w:p>
            <w:r>
              <w:t>No ghost accounts or split identity logic</w:t>
            </w:r>
          </w:p>
        </w:tc>
      </w:tr>
      <w:tr>
        <w:tc>
          <w:tcPr>
            <w:tcW w:type="dxa" w:w="3360"/>
          </w:tcPr>
          <w:p>
            <w:r>
              <w:t>Silent cart cleanup</w:t>
            </w:r>
          </w:p>
        </w:tc>
        <w:tc>
          <w:tcPr>
            <w:tcW w:type="dxa" w:w="3360"/>
          </w:tcPr>
          <w:p>
            <w:r>
              <w:t>Backend returns structured revalidation diff; UI must show explicit changes</w:t>
            </w:r>
          </w:p>
        </w:tc>
        <w:tc>
          <w:tcPr>
            <w:tcW w:type="dxa" w:w="3360"/>
          </w:tcPr>
          <w:p>
            <w:r>
              <w:t>Prevents invisible item deletion on fulfillment change</w:t>
            </w:r>
          </w:p>
        </w:tc>
      </w:tr>
      <w:tr>
        <w:tc>
          <w:tcPr>
            <w:tcW w:type="dxa" w:w="3360"/>
          </w:tcPr>
          <w:p>
            <w:r>
              <w:t>Report-driven data design</w:t>
            </w:r>
          </w:p>
        </w:tc>
        <w:tc>
          <w:tcPr>
            <w:tcW w:type="dxa" w:w="3360"/>
          </w:tcPr>
          <w:p>
            <w:r>
              <w:t>Reports are derived from operational truth and events</w:t>
            </w:r>
          </w:p>
        </w:tc>
        <w:tc>
          <w:tcPr>
            <w:tcW w:type="dxa" w:w="3360"/>
          </w:tcPr>
          <w:p>
            <w:r>
              <w:t>No widget-shaped source-of-truth tables</w:t>
            </w:r>
          </w:p>
        </w:tc>
      </w:tr>
    </w:tbl>
    <w:p>
      <w:pPr>
        <w:pStyle w:val="Heading1"/>
      </w:pPr>
      <w:r>
        <w:rPr>
          <w:b w:val="0"/>
          <w:i w:val="0"/>
        </w:rPr>
        <w:t>5. Recommended Runtime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Layer</w:t>
            </w:r>
          </w:p>
        </w:tc>
        <w:tc>
          <w:tcPr>
            <w:tcW w:type="dxa" w:w="3360"/>
            <w:shd w:fill="D9EAF7"/>
          </w:tcPr>
          <w:p>
            <w:r>
              <w:t>Responsibilities</w:t>
            </w:r>
          </w:p>
        </w:tc>
        <w:tc>
          <w:tcPr>
            <w:tcW w:type="dxa" w:w="3360"/>
            <w:shd w:fill="D9EAF7"/>
          </w:tcPr>
          <w:p>
            <w:r>
              <w:t>Key design rule</w:t>
            </w:r>
          </w:p>
        </w:tc>
      </w:tr>
      <w:tr>
        <w:tc>
          <w:tcPr>
            <w:tcW w:type="dxa" w:w="3360"/>
          </w:tcPr>
          <w:p>
            <w:r>
              <w:t>Customer Web</w:t>
            </w:r>
          </w:p>
        </w:tc>
        <w:tc>
          <w:tcPr>
            <w:tcW w:type="dxa" w:w="3360"/>
          </w:tcPr>
          <w:p>
            <w:r>
              <w:t>Landing, ordering context, menu, builders, cart, checkout, account, order tracking, wallet, reviews, chat, support</w:t>
            </w:r>
          </w:p>
        </w:tc>
        <w:tc>
          <w:tcPr>
            <w:tcW w:type="dxa" w:w="3360"/>
          </w:tcPr>
          <w:p>
            <w:r>
              <w:t>Never calculates authoritative totals or permissions locally</w:t>
            </w:r>
          </w:p>
        </w:tc>
      </w:tr>
      <w:tr>
        <w:tc>
          <w:tcPr>
            <w:tcW w:type="dxa" w:w="3360"/>
          </w:tcPr>
          <w:p>
            <w:r>
              <w:t>Kitchen KDS</w:t>
            </w:r>
          </w:p>
        </w:tc>
        <w:tc>
          <w:tcPr>
            <w:tcW w:type="dxa" w:w="3360"/>
          </w:tcPr>
          <w:p>
            <w:r>
              <w:t>Live queue, accept/reject at allowed stages, prep transitions, ETA adjust, ready/no-show, request flows, delivery controls allowed by KDS model</w:t>
            </w:r>
          </w:p>
        </w:tc>
        <w:tc>
          <w:tcPr>
            <w:tcW w:type="dxa" w:w="3360"/>
          </w:tcPr>
          <w:p>
            <w:r>
              <w:t>Operational execution only</w:t>
            </w:r>
          </w:p>
        </w:tc>
      </w:tr>
      <w:tr>
        <w:tc>
          <w:tcPr>
            <w:tcW w:type="dxa" w:w="3360"/>
          </w:tcPr>
          <w:p>
            <w:r>
              <w:t>Manager Operations</w:t>
            </w:r>
          </w:p>
        </w:tc>
        <w:tc>
          <w:tcPr>
            <w:tcW w:type="dxa" w:w="3360"/>
          </w:tcPr>
          <w:p>
            <w:r>
              <w:t>Dispatch, busy-driver override, PIN bypass, late cancellation handling, add-item approvals, overdue review</w:t>
            </w:r>
          </w:p>
        </w:tc>
        <w:tc>
          <w:tcPr>
            <w:tcW w:type="dxa" w:w="3360"/>
          </w:tcPr>
          <w:p>
            <w:r>
              <w:t>Exception and operational control layer</w:t>
            </w:r>
          </w:p>
        </w:tc>
      </w:tr>
      <w:tr>
        <w:tc>
          <w:tcPr>
            <w:tcW w:type="dxa" w:w="3360"/>
          </w:tcPr>
          <w:p>
            <w:r>
              <w:t>Admin</w:t>
            </w:r>
          </w:p>
        </w:tc>
        <w:tc>
          <w:tcPr>
            <w:tcW w:type="dxa" w:w="3360"/>
          </w:tcPr>
          <w:p>
            <w:r>
              <w:t>Catalog, promos, support, credits, refunds, inventory, employees, reporting, settings, audits</w:t>
            </w:r>
          </w:p>
        </w:tc>
        <w:tc>
          <w:tcPr>
            <w:tcW w:type="dxa" w:w="3360"/>
          </w:tcPr>
          <w:p>
            <w:r>
              <w:t>Back-office governance only</w:t>
            </w:r>
          </w:p>
        </w:tc>
      </w:tr>
      <w:tr>
        <w:tc>
          <w:tcPr>
            <w:tcW w:type="dxa" w:w="3360"/>
          </w:tcPr>
          <w:p>
            <w:r>
              <w:t>POS / Phone Order Entry</w:t>
            </w:r>
          </w:p>
        </w:tc>
        <w:tc>
          <w:tcPr>
            <w:tcW w:type="dxa" w:w="3360"/>
          </w:tcPr>
          <w:p>
            <w:r>
              <w:t>In-store order creation, payment capture, receipt flow, manual discounts subject to permissions</w:t>
            </w:r>
          </w:p>
        </w:tc>
        <w:tc>
          <w:tcPr>
            <w:tcW w:type="dxa" w:w="3360"/>
          </w:tcPr>
          <w:p>
            <w:r>
              <w:t>Uses same pricing engine and lifecycle as online</w:t>
            </w:r>
          </w:p>
        </w:tc>
      </w:tr>
      <w:tr>
        <w:tc>
          <w:tcPr>
            <w:tcW w:type="dxa" w:w="3360"/>
          </w:tcPr>
          <w:p>
            <w:r>
              <w:t>Timeclock / Register</w:t>
            </w:r>
          </w:p>
        </w:tc>
        <w:tc>
          <w:tcPr>
            <w:tcW w:type="dxa" w:w="3360"/>
          </w:tcPr>
          <w:p>
            <w:r>
              <w:t>Clock in/out, breaks, availability linkage, register sessions, cash drawer events</w:t>
            </w:r>
          </w:p>
        </w:tc>
        <w:tc>
          <w:tcPr>
            <w:tcW w:type="dxa" w:w="3360"/>
          </w:tcPr>
          <w:p>
            <w:r>
              <w:t>Store-only access with network trust controls</w:t>
            </w:r>
          </w:p>
        </w:tc>
      </w:tr>
      <w:tr>
        <w:tc>
          <w:tcPr>
            <w:tcW w:type="dxa" w:w="3360"/>
          </w:tcPr>
          <w:p>
            <w:r>
              <w:t>API / Backend</w:t>
            </w:r>
          </w:p>
        </w:tc>
        <w:tc>
          <w:tcPr>
            <w:tcW w:type="dxa" w:w="3360"/>
          </w:tcPr>
          <w:p>
            <w:r>
              <w:t>Auth, pricing, validation, lifecycle, events, permissions, realtime, jobs, device orchestration</w:t>
            </w:r>
          </w:p>
        </w:tc>
        <w:tc>
          <w:tcPr>
            <w:tcW w:type="dxa" w:w="3360"/>
          </w:tcPr>
          <w:p>
            <w:r>
              <w:t>Single source of server-side business truth</w:t>
            </w:r>
          </w:p>
        </w:tc>
      </w:tr>
      <w:tr>
        <w:tc>
          <w:tcPr>
            <w:tcW w:type="dxa" w:w="3360"/>
          </w:tcPr>
          <w:p>
            <w:r>
              <w:t>Infra / Data Plane</w:t>
            </w:r>
          </w:p>
        </w:tc>
        <w:tc>
          <w:tcPr>
            <w:tcW w:type="dxa" w:w="3360"/>
          </w:tcPr>
          <w:p>
            <w:r>
              <w:t>Postgres, Prisma, Redis, WebSockets, background jobs, object storage, print agent, monitoring</w:t>
            </w:r>
          </w:p>
        </w:tc>
        <w:tc>
          <w:tcPr>
            <w:tcW w:type="dxa" w:w="3360"/>
          </w:tcPr>
          <w:p>
            <w:r>
              <w:t>Redis accelerates; Postgres is truth</w:t>
            </w:r>
          </w:p>
        </w:tc>
      </w:tr>
    </w:tbl>
    <w:p>
      <w:pPr>
        <w:pStyle w:val="Heading1"/>
      </w:pPr>
      <w:r>
        <w:rPr>
          <w:b w:val="0"/>
          <w:i w:val="0"/>
        </w:rPr>
        <w:t>6. Locked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Concern</w:t>
            </w:r>
          </w:p>
        </w:tc>
        <w:tc>
          <w:tcPr>
            <w:tcW w:type="dxa" w:w="3360"/>
            <w:shd w:fill="D9EAF7"/>
          </w:tcPr>
          <w:p>
            <w:r>
              <w:t>Chosen technology</w:t>
            </w:r>
          </w:p>
        </w:tc>
        <w:tc>
          <w:tcPr>
            <w:tcW w:type="dxa" w:w="3360"/>
            <w:shd w:fill="D9EAF7"/>
          </w:tcPr>
          <w:p>
            <w:r>
              <w:t>Reason</w:t>
            </w:r>
          </w:p>
        </w:tc>
      </w:tr>
      <w:tr>
        <w:tc>
          <w:tcPr>
            <w:tcW w:type="dxa" w:w="3360"/>
          </w:tcPr>
          <w:p>
            <w:r>
              <w:t>Frontend</w:t>
            </w:r>
          </w:p>
        </w:tc>
        <w:tc>
          <w:tcPr>
            <w:tcW w:type="dxa" w:w="3360"/>
          </w:tcPr>
          <w:p>
            <w:r>
              <w:t>Next.js + TypeScript + Tailwind CSS + Framer Motion</w:t>
            </w:r>
          </w:p>
        </w:tc>
        <w:tc>
          <w:tcPr>
            <w:tcW w:type="dxa" w:w="3360"/>
          </w:tcPr>
          <w:p>
            <w:r>
              <w:t>SEO + SSR where useful, strong app routing, consistent UI system</w:t>
            </w:r>
          </w:p>
        </w:tc>
      </w:tr>
      <w:tr>
        <w:tc>
          <w:tcPr>
            <w:tcW w:type="dxa" w:w="3360"/>
          </w:tcPr>
          <w:p>
            <w:r>
              <w:t>Backend</w:t>
            </w:r>
          </w:p>
        </w:tc>
        <w:tc>
          <w:tcPr>
            <w:tcW w:type="dxa" w:w="3360"/>
          </w:tcPr>
          <w:p>
            <w:r>
              <w:t>NestJS + Fastify</w:t>
            </w:r>
          </w:p>
        </w:tc>
        <w:tc>
          <w:tcPr>
            <w:tcW w:type="dxa" w:w="3360"/>
          </w:tcPr>
          <w:p>
            <w:r>
              <w:t>Modular service boundaries, guard/interceptor pattern, strong validation and auth structure</w:t>
            </w:r>
          </w:p>
        </w:tc>
      </w:tr>
      <w:tr>
        <w:tc>
          <w:tcPr>
            <w:tcW w:type="dxa" w:w="3360"/>
          </w:tcPr>
          <w:p>
            <w:r>
              <w:t>Database</w:t>
            </w:r>
          </w:p>
        </w:tc>
        <w:tc>
          <w:tcPr>
            <w:tcW w:type="dxa" w:w="3360"/>
          </w:tcPr>
          <w:p>
            <w:r>
              <w:t>Supabase Postgres</w:t>
            </w:r>
          </w:p>
        </w:tc>
        <w:tc>
          <w:tcPr>
            <w:tcW w:type="dxa" w:w="3360"/>
          </w:tcPr>
          <w:p>
            <w:r>
              <w:t>Managed Postgres, multi-location friendly relational model</w:t>
            </w:r>
          </w:p>
        </w:tc>
      </w:tr>
      <w:tr>
        <w:tc>
          <w:tcPr>
            <w:tcW w:type="dxa" w:w="3360"/>
          </w:tcPr>
          <w:p>
            <w:r>
              <w:t>ORM</w:t>
            </w:r>
          </w:p>
        </w:tc>
        <w:tc>
          <w:tcPr>
            <w:tcW w:type="dxa" w:w="3360"/>
          </w:tcPr>
          <w:p>
            <w:r>
              <w:t>Prisma</w:t>
            </w:r>
          </w:p>
        </w:tc>
        <w:tc>
          <w:tcPr>
            <w:tcW w:type="dxa" w:w="3360"/>
          </w:tcPr>
          <w:p>
            <w:r>
              <w:t>Single data access pattern, type safety, transaction support</w:t>
            </w:r>
          </w:p>
        </w:tc>
      </w:tr>
      <w:tr>
        <w:tc>
          <w:tcPr>
            <w:tcW w:type="dxa" w:w="3360"/>
          </w:tcPr>
          <w:p>
            <w:r>
              <w:t>Auth</w:t>
            </w:r>
          </w:p>
        </w:tc>
        <w:tc>
          <w:tcPr>
            <w:tcW w:type="dxa" w:w="3360"/>
          </w:tcPr>
          <w:p>
            <w:r>
              <w:t>JWT access token + rotating refresh token in Secure HTTP-only cookies</w:t>
            </w:r>
          </w:p>
        </w:tc>
        <w:tc>
          <w:tcPr>
            <w:tcW w:type="dxa" w:w="3360"/>
          </w:tcPr>
          <w:p>
            <w:r>
              <w:t>Browser-safe session model, no localStorage token mess</w:t>
            </w:r>
          </w:p>
        </w:tc>
      </w:tr>
      <w:tr>
        <w:tc>
          <w:tcPr>
            <w:tcW w:type="dxa" w:w="3360"/>
          </w:tcPr>
          <w:p>
            <w:r>
              <w:t>Cache / rate limit / short-lived state</w:t>
            </w:r>
          </w:p>
        </w:tc>
        <w:tc>
          <w:tcPr>
            <w:tcW w:type="dxa" w:w="3360"/>
          </w:tcPr>
          <w:p>
            <w:r>
              <w:t>Redis</w:t>
            </w:r>
          </w:p>
        </w:tc>
        <w:tc>
          <w:tcPr>
            <w:tcW w:type="dxa" w:w="3360"/>
          </w:tcPr>
          <w:p>
            <w:r>
              <w:t>OTP TTLs, rate limit counters, idempotency assist, ephemeral performance layer</w:t>
            </w:r>
          </w:p>
        </w:tc>
      </w:tr>
      <w:tr>
        <w:tc>
          <w:tcPr>
            <w:tcW w:type="dxa" w:w="3360"/>
          </w:tcPr>
          <w:p>
            <w:r>
              <w:t>Realtime</w:t>
            </w:r>
          </w:p>
        </w:tc>
        <w:tc>
          <w:tcPr>
            <w:tcW w:type="dxa" w:w="3360"/>
          </w:tcPr>
          <w:p>
            <w:r>
              <w:t>WebSockets + 30-second polling fallback</w:t>
            </w:r>
          </w:p>
        </w:tc>
        <w:tc>
          <w:tcPr>
            <w:tcW w:type="dxa" w:w="3360"/>
          </w:tcPr>
          <w:p>
            <w:r>
              <w:t>Live ops without trusting websocket reliability blindly</w:t>
            </w:r>
          </w:p>
        </w:tc>
      </w:tr>
      <w:tr>
        <w:tc>
          <w:tcPr>
            <w:tcW w:type="dxa" w:w="3360"/>
          </w:tcPr>
          <w:p>
            <w:r>
              <w:t>Background work</w:t>
            </w:r>
          </w:p>
        </w:tc>
        <w:tc>
          <w:tcPr>
            <w:tcW w:type="dxa" w:w="3360"/>
          </w:tcPr>
          <w:p>
            <w:r>
              <w:t>Scheduled job runner inside backend or separate worker process</w:t>
            </w:r>
          </w:p>
        </w:tc>
        <w:tc>
          <w:tcPr>
            <w:tcW w:type="dxa" w:w="3360"/>
          </w:tcPr>
          <w:p>
            <w:r>
              <w:t>Overdue detection, cleanup, expiry, health work</w:t>
            </w:r>
          </w:p>
        </w:tc>
      </w:tr>
      <w:tr>
        <w:tc>
          <w:tcPr>
            <w:tcW w:type="dxa" w:w="3360"/>
          </w:tcPr>
          <w:p>
            <w:r>
              <w:t>File storage</w:t>
            </w:r>
          </w:p>
        </w:tc>
        <w:tc>
          <w:tcPr>
            <w:tcW w:type="dxa" w:w="3360"/>
          </w:tcPr>
          <w:p>
            <w:r>
              <w:t>Object storage behind signed upload/serve policy</w:t>
            </w:r>
          </w:p>
        </w:tc>
        <w:tc>
          <w:tcPr>
            <w:tcW w:type="dxa" w:w="3360"/>
          </w:tcPr>
          <w:p>
            <w:r>
              <w:t>Complaint evidence, media, device-safe storage model</w:t>
            </w:r>
          </w:p>
        </w:tc>
      </w:tr>
      <w:tr>
        <w:tc>
          <w:tcPr>
            <w:tcW w:type="dxa" w:w="3360"/>
          </w:tcPr>
          <w:p>
            <w:r>
              <w:t>Store printing</w:t>
            </w:r>
          </w:p>
        </w:tc>
        <w:tc>
          <w:tcPr>
            <w:tcW w:type="dxa" w:w="3360"/>
          </w:tcPr>
          <w:p>
            <w:r>
              <w:t>Local print agent</w:t>
            </w:r>
          </w:p>
        </w:tc>
        <w:tc>
          <w:tcPr>
            <w:tcW w:type="dxa" w:w="3360"/>
          </w:tcPr>
          <w:p>
            <w:r>
              <w:t>Receipt routing, kitchen print, drawer control, heartbeat monitoring</w:t>
            </w:r>
          </w:p>
        </w:tc>
      </w:tr>
      <w:tr>
        <w:tc>
          <w:tcPr>
            <w:tcW w:type="dxa" w:w="3360"/>
          </w:tcPr>
          <w:p>
            <w:r>
              <w:t>Hosting</w:t>
            </w:r>
          </w:p>
        </w:tc>
        <w:tc>
          <w:tcPr>
            <w:tcW w:type="dxa" w:w="3360"/>
          </w:tcPr>
          <w:p>
            <w:r>
              <w:t>Next.js on Vercel + separate NestJS runtime</w:t>
            </w:r>
          </w:p>
        </w:tc>
        <w:tc>
          <w:tcPr>
            <w:tcW w:type="dxa" w:w="3360"/>
          </w:tcPr>
          <w:p>
            <w:r>
              <w:t>Clear frontend/backend boundary</w:t>
            </w:r>
          </w:p>
        </w:tc>
      </w:tr>
      <w:tr>
        <w:tc>
          <w:tcPr>
            <w:tcW w:type="dxa" w:w="3360"/>
          </w:tcPr>
          <w:p>
            <w:r>
              <w:t>Transport</w:t>
            </w:r>
          </w:p>
        </w:tc>
        <w:tc>
          <w:tcPr>
            <w:tcW w:type="dxa" w:w="3360"/>
          </w:tcPr>
          <w:p>
            <w:r>
              <w:t>Versioned REST API under /api/v1</w:t>
            </w:r>
          </w:p>
        </w:tc>
        <w:tc>
          <w:tcPr>
            <w:tcW w:type="dxa" w:w="3360"/>
          </w:tcPr>
          <w:p>
            <w:r>
              <w:t>Stable contracts and controlled breaking changes</w:t>
            </w:r>
          </w:p>
        </w:tc>
      </w:tr>
    </w:tbl>
    <w:p>
      <w:pPr>
        <w:pStyle w:val="Heading1"/>
      </w:pPr>
      <w:r>
        <w:rPr>
          <w:b w:val="0"/>
          <w:i w:val="0"/>
        </w:rPr>
        <w:t>7. Topology and Request Flow</w:t>
      </w:r>
    </w:p>
    <w:p>
      <w:pPr>
        <w:pStyle w:val="ListNumber"/>
      </w:pPr>
      <w:r>
        <w:t>Browser requests the Next.js web app over HTTPS.</w:t>
      </w:r>
    </w:p>
    <w:p>
      <w:pPr>
        <w:pStyle w:val="ListNumber"/>
      </w:pPr>
      <w:r>
        <w:t>Public pages can render server-side, but authenticated or transactional actions call the NestJS API only.</w:t>
      </w:r>
    </w:p>
    <w:p>
      <w:pPr>
        <w:pStyle w:val="ListNumber"/>
      </w:pPr>
      <w:r>
        <w:t>Backend validates DTOs, checks auth, checks capability, applies location scope, and executes business logic inside the owning module.</w:t>
      </w:r>
    </w:p>
    <w:p>
      <w:pPr>
        <w:pStyle w:val="ListNumber"/>
      </w:pPr>
      <w:r>
        <w:t>Prisma persists authoritative data in Postgres using transactions where required.</w:t>
      </w:r>
    </w:p>
    <w:p>
      <w:pPr>
        <w:pStyle w:val="ListNumber"/>
      </w:pPr>
      <w:r>
        <w:t>Redis assists with rate limiting, OTP TTL, session aids, and idempotency-support state, but never stores source-of-truth lifecycle data.</w:t>
      </w:r>
    </w:p>
    <w:p>
      <w:pPr>
        <w:pStyle w:val="ListNumber"/>
      </w:pPr>
      <w:r>
        <w:t>Realtime events publish order/chat/status changes to subscribed clients. Every realtime path has a polling fallback.</w:t>
      </w:r>
    </w:p>
    <w:p>
      <w:pPr>
        <w:pStyle w:val="ListNumber"/>
      </w:pPr>
      <w:r>
        <w:t>Print jobs are routed to a location-scoped print agent and retried safely without duplicating order state.</w:t>
      </w:r>
    </w:p>
    <w:p>
      <w:pPr>
        <w:pStyle w:val="Heading1"/>
      </w:pPr>
      <w:r>
        <w:rPr>
          <w:b w:val="0"/>
          <w:i w:val="0"/>
        </w:rPr>
        <w:t>8. Architectural Principles</w:t>
      </w:r>
    </w:p>
    <w:p>
      <w:pPr>
        <w:pStyle w:val="ListBullet"/>
        <w:ind w:left="0"/>
      </w:pPr>
      <w:r>
        <w:t>One root identity model. users is the source of truth. Customer, employee, and future driver-app concerns extend identity rather than duplicating auth.</w:t>
      </w:r>
    </w:p>
    <w:p>
      <w:pPr>
        <w:pStyle w:val="ListBullet"/>
        <w:ind w:left="0"/>
      </w:pPr>
      <w:r>
        <w:t>One order lifecycle across channels. Online, POS, Phone, and Admin orders share lifecycle states, snapshots, pricing, and audit strategy.</w:t>
      </w:r>
    </w:p>
    <w:p>
      <w:pPr>
        <w:pStyle w:val="ListBullet"/>
        <w:ind w:left="0"/>
      </w:pPr>
      <w:r>
        <w:t>Snapshots over live lookups. Menu names, prices, modifiers, fee/tax policy inputs, addresses, and discounts are frozen at order time.</w:t>
      </w:r>
    </w:p>
    <w:p>
      <w:pPr>
        <w:pStyle w:val="ListBullet"/>
        <w:ind w:left="0"/>
      </w:pPr>
      <w:r>
        <w:t>Current state plus immutable events. Current tables answer “what is true now”; event tables answer “what happened, when, by whom, and why.”</w:t>
      </w:r>
    </w:p>
    <w:p>
      <w:pPr>
        <w:pStyle w:val="ListBullet"/>
        <w:ind w:left="0"/>
      </w:pPr>
      <w:r>
        <w:t>Hard location scoping. Every operational read and write must be location-aware at the service layer, not just filtered in the UI.</w:t>
      </w:r>
    </w:p>
    <w:p>
      <w:pPr>
        <w:pStyle w:val="ListBullet"/>
        <w:ind w:left="0"/>
      </w:pPr>
      <w:r>
        <w:t>Server-side enforcement only. Hidden buttons are not security. Route guards are not enough without service-level checks.</w:t>
      </w:r>
    </w:p>
    <w:p>
      <w:pPr>
        <w:pStyle w:val="ListBullet"/>
        <w:ind w:left="0"/>
      </w:pPr>
      <w:r>
        <w:t>Measured automation over magical automation. Overdue-ticketing, alerts, and auto-resolution must be tunable and observable.</w:t>
      </w:r>
    </w:p>
    <w:p>
      <w:pPr>
        <w:pStyle w:val="ListBullet"/>
        <w:ind w:left="0"/>
      </w:pPr>
      <w:r>
        <w:t>Reports derive from operational truth. Do not shape source-of-truth entities around dashboard widgets.</w:t>
      </w:r>
    </w:p>
    <w:p>
      <w:pPr>
        <w:pStyle w:val="Heading1"/>
      </w:pPr>
      <w:r>
        <w:rPr>
          <w:b w:val="0"/>
          <w:i w:val="0"/>
        </w:rPr>
        <w:t>9. Surface Model and Role Boundaries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t>Surface</w:t>
            </w:r>
          </w:p>
        </w:tc>
        <w:tc>
          <w:tcPr>
            <w:tcW w:type="dxa" w:w="2520"/>
            <w:shd w:fill="D9EAF7"/>
          </w:tcPr>
          <w:p>
            <w:r>
              <w:t>Primary actors</w:t>
            </w:r>
          </w:p>
        </w:tc>
        <w:tc>
          <w:tcPr>
            <w:tcW w:type="dxa" w:w="2520"/>
            <w:shd w:fill="D9EAF7"/>
          </w:tcPr>
          <w:p>
            <w:r>
              <w:t>Allowed examples</w:t>
            </w:r>
          </w:p>
        </w:tc>
        <w:tc>
          <w:tcPr>
            <w:tcW w:type="dxa" w:w="2520"/>
            <w:shd w:fill="D9EAF7"/>
          </w:tcPr>
          <w:p>
            <w:r>
              <w:t>Explicitly not allowed</w:t>
            </w:r>
          </w:p>
        </w:tc>
      </w:tr>
      <w:tr>
        <w:tc>
          <w:tcPr>
            <w:tcW w:type="dxa" w:w="2520"/>
          </w:tcPr>
          <w:p>
            <w:r>
              <w:t>Customer Web</w:t>
            </w:r>
          </w:p>
        </w:tc>
        <w:tc>
          <w:tcPr>
            <w:tcW w:type="dxa" w:w="2520"/>
          </w:tcPr>
          <w:p>
            <w:r>
              <w:t>Customer / guest</w:t>
            </w:r>
          </w:p>
        </w:tc>
        <w:tc>
          <w:tcPr>
            <w:tcW w:type="dxa" w:w="2520"/>
          </w:tcPr>
          <w:p>
            <w:r>
              <w:t>Browse, customize items, checkout, track order, chat, rate, use wallet</w:t>
            </w:r>
          </w:p>
        </w:tc>
        <w:tc>
          <w:tcPr>
            <w:tcW w:type="dxa" w:w="2520"/>
          </w:tcPr>
          <w:p>
            <w:r>
              <w:t>Admin ops, KDS actions, hidden support-only data</w:t>
            </w:r>
          </w:p>
        </w:tc>
      </w:tr>
      <w:tr>
        <w:tc>
          <w:tcPr>
            <w:tcW w:type="dxa" w:w="2520"/>
          </w:tcPr>
          <w:p>
            <w:r>
              <w:t>Kitchen KDS</w:t>
            </w:r>
          </w:p>
        </w:tc>
        <w:tc>
          <w:tcPr>
            <w:tcW w:type="dxa" w:w="2520"/>
          </w:tcPr>
          <w:p>
            <w:r>
              <w:t>KITCHEN, MANAGER</w:t>
            </w:r>
          </w:p>
        </w:tc>
        <w:tc>
          <w:tcPr>
            <w:tcW w:type="dxa" w:w="2520"/>
          </w:tcPr>
          <w:p>
            <w:r>
              <w:t>Accept/reject when allowed, set PREPARING/READY, ETA updates, no-show, create cancel/refund requests, delivery actions allowed by matrix</w:t>
            </w:r>
          </w:p>
        </w:tc>
        <w:tc>
          <w:tcPr>
            <w:tcW w:type="dxa" w:w="2520"/>
          </w:tcPr>
          <w:p>
            <w:r>
              <w:t>Catalog editing, credits, promo authoring, reporting, settings</w:t>
            </w:r>
          </w:p>
        </w:tc>
      </w:tr>
      <w:tr>
        <w:tc>
          <w:tcPr>
            <w:tcW w:type="dxa" w:w="2520"/>
          </w:tcPr>
          <w:p>
            <w:r>
              <w:t>Manager Operations</w:t>
            </w:r>
          </w:p>
        </w:tc>
        <w:tc>
          <w:tcPr>
            <w:tcW w:type="dxa" w:w="2520"/>
          </w:tcPr>
          <w:p>
            <w:r>
              <w:t>MANAGER</w:t>
            </w:r>
          </w:p>
        </w:tc>
        <w:tc>
          <w:tcPr>
            <w:tcW w:type="dxa" w:w="2520"/>
          </w:tcPr>
          <w:p>
            <w:r>
              <w:t>Assign driver, busy-driver override, start delivery, complete with PIN or bypass, approve add-item requests, handle late cancellation cases</w:t>
            </w:r>
          </w:p>
        </w:tc>
        <w:tc>
          <w:tcPr>
            <w:tcW w:type="dxa" w:w="2520"/>
          </w:tcPr>
          <w:p>
            <w:r>
              <w:t>System-wide catalog/settings/report ownership</w:t>
            </w:r>
          </w:p>
        </w:tc>
      </w:tr>
      <w:tr>
        <w:tc>
          <w:tcPr>
            <w:tcW w:type="dxa" w:w="2520"/>
          </w:tcPr>
          <w:p>
            <w:r>
              <w:t>Admin</w:t>
            </w:r>
          </w:p>
        </w:tc>
        <w:tc>
          <w:tcPr>
            <w:tcW w:type="dxa" w:w="2520"/>
          </w:tcPr>
          <w:p>
            <w:r>
              <w:t>ADMIN</w:t>
            </w:r>
          </w:p>
        </w:tc>
        <w:tc>
          <w:tcPr>
            <w:tcW w:type="dxa" w:w="2520"/>
          </w:tcPr>
          <w:p>
            <w:r>
              <w:t>Refund issuance, cancellation approval/finalization, credits, inventory, catalog, employees, reports, audits, settings</w:t>
            </w:r>
          </w:p>
        </w:tc>
        <w:tc>
          <w:tcPr>
            <w:tcW w:type="dxa" w:w="2520"/>
          </w:tcPr>
          <w:p>
            <w:r>
              <w:t>Cross-location super-admin visibility</w:t>
            </w:r>
          </w:p>
        </w:tc>
      </w:tr>
      <w:tr>
        <w:tc>
          <w:tcPr>
            <w:tcW w:type="dxa" w:w="2520"/>
          </w:tcPr>
          <w:p>
            <w:r>
              <w:t>POS</w:t>
            </w:r>
          </w:p>
        </w:tc>
        <w:tc>
          <w:tcPr>
            <w:tcW w:type="dxa" w:w="2520"/>
          </w:tcPr>
          <w:p>
            <w:r>
              <w:t>CASHIER / MANAGER / ADMIN as configured</w:t>
            </w:r>
          </w:p>
        </w:tc>
        <w:tc>
          <w:tcPr>
            <w:tcW w:type="dxa" w:w="2520"/>
          </w:tcPr>
          <w:p>
            <w:r>
              <w:t>Walk-in and phone orders, payment capture, receipt flow</w:t>
            </w:r>
          </w:p>
        </w:tc>
        <w:tc>
          <w:tcPr>
            <w:tcW w:type="dxa" w:w="2520"/>
          </w:tcPr>
          <w:p>
            <w:r>
              <w:t>Customer self-service auth features</w:t>
            </w:r>
          </w:p>
        </w:tc>
      </w:tr>
      <w:tr>
        <w:tc>
          <w:tcPr>
            <w:tcW w:type="dxa" w:w="2520"/>
          </w:tcPr>
          <w:p>
            <w:r>
              <w:t>Timeclock/Register</w:t>
            </w:r>
          </w:p>
        </w:tc>
        <w:tc>
          <w:tcPr>
            <w:tcW w:type="dxa" w:w="2520"/>
          </w:tcPr>
          <w:p>
            <w:r>
              <w:t>Employee / Manager</w:t>
            </w:r>
          </w:p>
        </w:tc>
        <w:tc>
          <w:tcPr>
            <w:tcW w:type="dxa" w:w="2520"/>
          </w:tcPr>
          <w:p>
            <w:r>
              <w:t>Clocking, shift state, cash drawer sessions</w:t>
            </w:r>
          </w:p>
        </w:tc>
        <w:tc>
          <w:tcPr>
            <w:tcW w:type="dxa" w:w="2520"/>
          </w:tcPr>
          <w:p>
            <w:r>
              <w:t>Remote public access</w:t>
            </w:r>
          </w:p>
        </w:tc>
      </w:tr>
    </w:tbl>
    <w:p>
      <w:pPr>
        <w:pStyle w:val="Heading1"/>
      </w:pPr>
      <w:r>
        <w:rPr>
          <w:b w:val="0"/>
          <w:i w:val="0"/>
        </w:rPr>
        <w:t>10. Canonical Role and Permission Model</w:t>
      </w:r>
    </w:p>
    <w:p>
      <w:r>
        <w:rPr>
          <w:b w:val="0"/>
          <w:i w:val="0"/>
        </w:rPr>
        <w:t>The permission matrix from the PRD remains canonical. This blueprint translates that rule into engineering enforcement. Authorization is two-layered: coarse actor type from users.role and finer staff capability from employee_profiles.role and policy checks.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Role</w:t>
            </w:r>
          </w:p>
        </w:tc>
        <w:tc>
          <w:tcPr>
            <w:tcW w:type="dxa" w:w="3360"/>
            <w:shd w:fill="D9EAF7"/>
          </w:tcPr>
          <w:p>
            <w:r>
              <w:t>System meaning</w:t>
            </w:r>
          </w:p>
        </w:tc>
        <w:tc>
          <w:tcPr>
            <w:tcW w:type="dxa" w:w="3360"/>
            <w:shd w:fill="D9EAF7"/>
          </w:tcPr>
          <w:p>
            <w:r>
              <w:t>Key enforcement notes</w:t>
            </w:r>
          </w:p>
        </w:tc>
      </w:tr>
      <w:tr>
        <w:tc>
          <w:tcPr>
            <w:tcW w:type="dxa" w:w="3360"/>
          </w:tcPr>
          <w:p>
            <w:r>
              <w:t>CUSTOMER</w:t>
            </w:r>
          </w:p>
        </w:tc>
        <w:tc>
          <w:tcPr>
            <w:tcW w:type="dxa" w:w="3360"/>
          </w:tcPr>
          <w:p>
            <w:r>
              <w:t>Customer account or guest-created identity</w:t>
            </w:r>
          </w:p>
        </w:tc>
        <w:tc>
          <w:tcPr>
            <w:tcW w:type="dxa" w:w="3360"/>
          </w:tcPr>
          <w:p>
            <w:r>
              <w:t>Can operate only on own account / own orders / own wallet context</w:t>
            </w:r>
          </w:p>
        </w:tc>
      </w:tr>
      <w:tr>
        <w:tc>
          <w:tcPr>
            <w:tcW w:type="dxa" w:w="3360"/>
          </w:tcPr>
          <w:p>
            <w:r>
              <w:t>KITCHEN</w:t>
            </w:r>
          </w:p>
        </w:tc>
        <w:tc>
          <w:tcPr>
            <w:tcW w:type="dxa" w:w="3360"/>
          </w:tcPr>
          <w:p>
            <w:r>
              <w:t>Operational KDS employee</w:t>
            </w:r>
          </w:p>
        </w:tc>
        <w:tc>
          <w:tcPr>
            <w:tcW w:type="dxa" w:w="3360"/>
          </w:tcPr>
          <w:p>
            <w:r>
              <w:t>Can execute kitchen workflow actions defined in matrix; cannot approve finance-impacting or admin actions</w:t>
            </w:r>
          </w:p>
        </w:tc>
      </w:tr>
      <w:tr>
        <w:tc>
          <w:tcPr>
            <w:tcW w:type="dxa" w:w="3360"/>
          </w:tcPr>
          <w:p>
            <w:r>
              <w:t>MANAGER</w:t>
            </w:r>
          </w:p>
        </w:tc>
        <w:tc>
          <w:tcPr>
            <w:tcW w:type="dxa" w:w="3360"/>
          </w:tcPr>
          <w:p>
            <w:r>
              <w:t>Elevated operations role</w:t>
            </w:r>
          </w:p>
        </w:tc>
        <w:tc>
          <w:tcPr>
            <w:tcW w:type="dxa" w:w="3360"/>
          </w:tcPr>
          <w:p>
            <w:r>
              <w:t>Includes KDS operational powers plus manager-only exception actions; still location-scoped</w:t>
            </w:r>
          </w:p>
        </w:tc>
      </w:tr>
      <w:tr>
        <w:tc>
          <w:tcPr>
            <w:tcW w:type="dxa" w:w="3360"/>
          </w:tcPr>
          <w:p>
            <w:r>
              <w:t>ADMIN</w:t>
            </w:r>
          </w:p>
        </w:tc>
        <w:tc>
          <w:tcPr>
            <w:tcW w:type="dxa" w:w="3360"/>
          </w:tcPr>
          <w:p>
            <w:r>
              <w:t>Back-office owner/admin for a location</w:t>
            </w:r>
          </w:p>
        </w:tc>
        <w:tc>
          <w:tcPr>
            <w:tcW w:type="dxa" w:w="3360"/>
          </w:tcPr>
          <w:p>
            <w:r>
              <w:t>Owns governance actions, approvals, credits, reports, settings, catalog, staff management</w:t>
            </w:r>
          </w:p>
        </w:tc>
      </w:tr>
      <w:tr>
        <w:tc>
          <w:tcPr>
            <w:tcW w:type="dxa" w:w="3360"/>
          </w:tcPr>
          <w:p>
            <w:r>
              <w:t>CASHIER / POS-capable staff</w:t>
            </w:r>
          </w:p>
        </w:tc>
        <w:tc>
          <w:tcPr>
            <w:tcW w:type="dxa" w:w="3360"/>
          </w:tcPr>
          <w:p>
            <w:r>
              <w:t>In-store order entry role if used separately</w:t>
            </w:r>
          </w:p>
        </w:tc>
        <w:tc>
          <w:tcPr>
            <w:tcW w:type="dxa" w:w="3360"/>
          </w:tcPr>
          <w:p>
            <w:r>
              <w:t>Access limited to trusted network + store device gates + policy checks</w:t>
            </w:r>
          </w:p>
        </w:tc>
      </w:tr>
      <w:tr>
        <w:tc>
          <w:tcPr>
            <w:tcW w:type="dxa" w:w="3360"/>
          </w:tcPr>
          <w:p>
            <w:r>
              <w:t>DRIVER (employee-backed)</w:t>
            </w:r>
          </w:p>
        </w:tc>
        <w:tc>
          <w:tcPr>
            <w:tcW w:type="dxa" w:w="3360"/>
          </w:tcPr>
          <w:p>
            <w:r>
              <w:t>Shift-linked delivery actor for MVP</w:t>
            </w:r>
          </w:p>
        </w:tc>
        <w:tc>
          <w:tcPr>
            <w:tcW w:type="dxa" w:w="3360"/>
          </w:tcPr>
          <w:p>
            <w:r>
              <w:t>Availability and history derive from employee/timeclock relationship</w:t>
            </w:r>
          </w:p>
        </w:tc>
      </w:tr>
    </w:tbl>
    <w:p>
      <w:pPr>
        <w:pStyle w:val="Heading1"/>
      </w:pPr>
      <w:r>
        <w:rPr>
          <w:b w:val="0"/>
          <w:i w:val="0"/>
        </w:rPr>
        <w:t>11. Core Module Ownership 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Module</w:t>
            </w:r>
          </w:p>
        </w:tc>
        <w:tc>
          <w:tcPr>
            <w:tcW w:type="dxa" w:w="3360"/>
            <w:shd w:fill="D9EAF7"/>
          </w:tcPr>
          <w:p>
            <w:r>
              <w:t>Owns</w:t>
            </w:r>
          </w:p>
        </w:tc>
        <w:tc>
          <w:tcPr>
            <w:tcW w:type="dxa" w:w="3360"/>
            <w:shd w:fill="D9EAF7"/>
          </w:tcPr>
          <w:p>
            <w:r>
              <w:t>Must not own</w:t>
            </w:r>
          </w:p>
        </w:tc>
      </w:tr>
      <w:tr>
        <w:tc>
          <w:tcPr>
            <w:tcW w:type="dxa" w:w="3360"/>
          </w:tcPr>
          <w:p>
            <w:r>
              <w:t>auth</w:t>
            </w:r>
          </w:p>
        </w:tc>
        <w:tc>
          <w:tcPr>
            <w:tcW w:type="dxa" w:w="3360"/>
          </w:tcPr>
          <w:p>
            <w:r>
              <w:t>Login, OTP, OAuth, session rotation, logout, password setup</w:t>
            </w:r>
          </w:p>
        </w:tc>
        <w:tc>
          <w:tcPr>
            <w:tcW w:type="dxa" w:w="3360"/>
          </w:tcPr>
          <w:p>
            <w:r>
              <w:t>Order pricing or operational workflow</w:t>
            </w:r>
          </w:p>
        </w:tc>
      </w:tr>
      <w:tr>
        <w:tc>
          <w:tcPr>
            <w:tcW w:type="dxa" w:w="3360"/>
          </w:tcPr>
          <w:p>
            <w:r>
              <w:t>locations</w:t>
            </w:r>
          </w:p>
        </w:tc>
        <w:tc>
          <w:tcPr>
            <w:tcW w:type="dxa" w:w="3360"/>
          </w:tcPr>
          <w:p>
            <w:r>
              <w:t>Hours, prep settings, delivery settings, busy mode, IP ranges, tax flags</w:t>
            </w:r>
          </w:p>
        </w:tc>
        <w:tc>
          <w:tcPr>
            <w:tcW w:type="dxa" w:w="3360"/>
          </w:tcPr>
          <w:p>
            <w:r>
              <w:t>Direct order mutation logic</w:t>
            </w:r>
          </w:p>
        </w:tc>
      </w:tr>
      <w:tr>
        <w:tc>
          <w:tcPr>
            <w:tcW w:type="dxa" w:w="3360"/>
          </w:tcPr>
          <w:p>
            <w:r>
              <w:t>catalog</w:t>
            </w:r>
          </w:p>
        </w:tc>
        <w:tc>
          <w:tcPr>
            <w:tcW w:type="dxa" w:w="3360"/>
          </w:tcPr>
          <w:p>
            <w:r>
              <w:t>Categories, items, modifiers, flavours, schedules, availability</w:t>
            </w:r>
          </w:p>
        </w:tc>
        <w:tc>
          <w:tcPr>
            <w:tcW w:type="dxa" w:w="3360"/>
          </w:tcPr>
          <w:p>
            <w:r>
              <w:t>Authoritative checkout totals</w:t>
            </w:r>
          </w:p>
        </w:tc>
      </w:tr>
      <w:tr>
        <w:tc>
          <w:tcPr>
            <w:tcW w:type="dxa" w:w="3360"/>
          </w:tcPr>
          <w:p>
            <w:r>
              <w:t>cart_quote</w:t>
            </w:r>
          </w:p>
        </w:tc>
        <w:tc>
          <w:tcPr>
            <w:tcW w:type="dxa" w:w="3360"/>
          </w:tcPr>
          <w:p>
            <w:r>
              <w:t>Cart normalization, promo pre-check, ETA preview, money preview</w:t>
            </w:r>
          </w:p>
        </w:tc>
        <w:tc>
          <w:tcPr>
            <w:tcW w:type="dxa" w:w="3360"/>
          </w:tcPr>
          <w:p>
            <w:r>
              <w:t>Payment capture</w:t>
            </w:r>
          </w:p>
        </w:tc>
      </w:tr>
      <w:tr>
        <w:tc>
          <w:tcPr>
            <w:tcW w:type="dxa" w:w="3360"/>
          </w:tcPr>
          <w:p>
            <w:r>
              <w:t>orders</w:t>
            </w:r>
          </w:p>
        </w:tc>
        <w:tc>
          <w:tcPr>
            <w:tcW w:type="dxa" w:w="3360"/>
          </w:tcPr>
          <w:p>
            <w:r>
              <w:t>Placement, snapshots, lifecycle, customer-visible state, terminal-lock rules</w:t>
            </w:r>
          </w:p>
        </w:tc>
        <w:tc>
          <w:tcPr>
            <w:tcW w:type="dxa" w:w="3360"/>
          </w:tcPr>
          <w:p>
            <w:r>
              <w:t>Printer/device control</w:t>
            </w:r>
          </w:p>
        </w:tc>
      </w:tr>
      <w:tr>
        <w:tc>
          <w:tcPr>
            <w:tcW w:type="dxa" w:w="3360"/>
          </w:tcPr>
          <w:p>
            <w:r>
              <w:t>kds</w:t>
            </w:r>
          </w:p>
        </w:tc>
        <w:tc>
          <w:tcPr>
            <w:tcW w:type="dxa" w:w="3360"/>
          </w:tcPr>
          <w:p>
            <w:r>
              <w:t>Queue views, status transitions, request initiation, live ops UI actions</w:t>
            </w:r>
          </w:p>
        </w:tc>
        <w:tc>
          <w:tcPr>
            <w:tcW w:type="dxa" w:w="3360"/>
          </w:tcPr>
          <w:p>
            <w:r>
              <w:t>Admin finance/catalog settings</w:t>
            </w:r>
          </w:p>
        </w:tc>
      </w:tr>
      <w:tr>
        <w:tc>
          <w:tcPr>
            <w:tcW w:type="dxa" w:w="3360"/>
          </w:tcPr>
          <w:p>
            <w:r>
              <w:t>manager_ops</w:t>
            </w:r>
          </w:p>
        </w:tc>
        <w:tc>
          <w:tcPr>
            <w:tcW w:type="dxa" w:w="3360"/>
          </w:tcPr>
          <w:p>
            <w:r>
              <w:t>Dispatch, overrides, bypasses, add-item approvals, exception handling</w:t>
            </w:r>
          </w:p>
        </w:tc>
        <w:tc>
          <w:tcPr>
            <w:tcW w:type="dxa" w:w="3360"/>
          </w:tcPr>
          <w:p>
            <w:r>
              <w:t>Catalog editing, reporting ownership</w:t>
            </w:r>
          </w:p>
        </w:tc>
      </w:tr>
      <w:tr>
        <w:tc>
          <w:tcPr>
            <w:tcW w:type="dxa" w:w="3360"/>
          </w:tcPr>
          <w:p>
            <w:r>
              <w:t>drivers</w:t>
            </w:r>
          </w:p>
        </w:tc>
        <w:tc>
          <w:tcPr>
            <w:tcW w:type="dxa" w:w="3360"/>
          </w:tcPr>
          <w:p>
            <w:r>
              <w:t>Driver availability, history, delivery-domain validation, PIN verification</w:t>
            </w:r>
          </w:p>
        </w:tc>
        <w:tc>
          <w:tcPr>
            <w:tcW w:type="dxa" w:w="3360"/>
          </w:tcPr>
          <w:p>
            <w:r>
              <w:t>Customer auth or non-driver workflow ownership</w:t>
            </w:r>
          </w:p>
        </w:tc>
      </w:tr>
      <w:tr>
        <w:tc>
          <w:tcPr>
            <w:tcW w:type="dxa" w:w="3360"/>
          </w:tcPr>
          <w:p>
            <w:r>
              <w:t>payments</w:t>
            </w:r>
          </w:p>
        </w:tc>
        <w:tc>
          <w:tcPr>
            <w:tcW w:type="dxa" w:w="3360"/>
          </w:tcPr>
          <w:p>
            <w:r>
              <w:t>Payment rows, captures, voids, settlement, refund request linkage</w:t>
            </w:r>
          </w:p>
        </w:tc>
        <w:tc>
          <w:tcPr>
            <w:tcW w:type="dxa" w:w="3360"/>
          </w:tcPr>
          <w:p>
            <w:r>
              <w:t>Promo policy ownership</w:t>
            </w:r>
          </w:p>
        </w:tc>
      </w:tr>
      <w:tr>
        <w:tc>
          <w:tcPr>
            <w:tcW w:type="dxa" w:w="3360"/>
          </w:tcPr>
          <w:p>
            <w:r>
              <w:t>promotions</w:t>
            </w:r>
          </w:p>
        </w:tc>
        <w:tc>
          <w:tcPr>
            <w:tcW w:type="dxa" w:w="3360"/>
          </w:tcPr>
          <w:p>
            <w:r>
              <w:t>Promo eligibility, restrictions, stacking, usage tracking, discount metadata</w:t>
            </w:r>
          </w:p>
        </w:tc>
        <w:tc>
          <w:tcPr>
            <w:tcW w:type="dxa" w:w="3360"/>
          </w:tcPr>
          <w:p>
            <w:r>
              <w:t>Inventory or support</w:t>
            </w:r>
          </w:p>
        </w:tc>
      </w:tr>
      <w:tr>
        <w:tc>
          <w:tcPr>
            <w:tcW w:type="dxa" w:w="3360"/>
          </w:tcPr>
          <w:p>
            <w:r>
              <w:t>wallet</w:t>
            </w:r>
          </w:p>
        </w:tc>
        <w:tc>
          <w:tcPr>
            <w:tcW w:type="dxa" w:w="3360"/>
          </w:tcPr>
          <w:p>
            <w:r>
              <w:t>Store-credit ledger, issue/use/reverse/expire, cached balance rules</w:t>
            </w:r>
          </w:p>
        </w:tc>
        <w:tc>
          <w:tcPr>
            <w:tcW w:type="dxa" w:w="3360"/>
          </w:tcPr>
          <w:p>
            <w:r>
              <w:t>Promo authoring</w:t>
            </w:r>
          </w:p>
        </w:tc>
      </w:tr>
      <w:tr>
        <w:tc>
          <w:tcPr>
            <w:tcW w:type="dxa" w:w="3360"/>
          </w:tcPr>
          <w:p>
            <w:r>
              <w:t>reviews</w:t>
            </w:r>
          </w:p>
        </w:tc>
        <w:tc>
          <w:tcPr>
            <w:tcW w:type="dxa" w:w="3360"/>
          </w:tcPr>
          <w:p>
            <w:r>
              <w:t>Review eligibility, item reviews, driver ratings, admin replies</w:t>
            </w:r>
          </w:p>
        </w:tc>
        <w:tc>
          <w:tcPr>
            <w:tcW w:type="dxa" w:w="3360"/>
          </w:tcPr>
          <w:p>
            <w:r>
              <w:t>Ticket resolution</w:t>
            </w:r>
          </w:p>
        </w:tc>
      </w:tr>
      <w:tr>
        <w:tc>
          <w:tcPr>
            <w:tcW w:type="dxa" w:w="3360"/>
          </w:tcPr>
          <w:p>
            <w:r>
              <w:t>chat</w:t>
            </w:r>
          </w:p>
        </w:tc>
        <w:tc>
          <w:tcPr>
            <w:tcW w:type="dxa" w:w="3360"/>
          </w:tcPr>
          <w:p>
            <w:r>
              <w:t>Order-scoped messages, side-based unread semantics (chat_side_read_states = canonical; chat_read_states = per-user audit/helper)</w:t>
            </w:r>
          </w:p>
        </w:tc>
        <w:tc>
          <w:tcPr>
            <w:tcW w:type="dxa" w:w="3360"/>
          </w:tcPr>
          <w:p>
            <w:r>
              <w:t>General CRM inbox behavior</w:t>
            </w:r>
          </w:p>
        </w:tc>
      </w:tr>
      <w:tr>
        <w:tc>
          <w:tcPr>
            <w:tcW w:type="dxa" w:w="3360"/>
          </w:tcPr>
          <w:p>
            <w:r>
              <w:t>support</w:t>
            </w:r>
          </w:p>
        </w:tc>
        <w:tc>
          <w:tcPr>
            <w:tcW w:type="dxa" w:w="3360"/>
          </w:tcPr>
          <w:p>
            <w:r>
              <w:t>Tickets, resolution workflow, internal notes, replacement/refund hooks</w:t>
            </w:r>
          </w:p>
        </w:tc>
        <w:tc>
          <w:tcPr>
            <w:tcW w:type="dxa" w:w="3360"/>
          </w:tcPr>
          <w:p>
            <w:r>
              <w:t>Cart totals</w:t>
            </w:r>
          </w:p>
        </w:tc>
      </w:tr>
      <w:tr>
        <w:tc>
          <w:tcPr>
            <w:tcW w:type="dxa" w:w="3360"/>
          </w:tcPr>
          <w:p>
            <w:r>
              <w:t>inventory</w:t>
            </w:r>
          </w:p>
        </w:tc>
        <w:tc>
          <w:tcPr>
            <w:tcW w:type="dxa" w:w="3360"/>
          </w:tcPr>
          <w:p>
            <w:r>
              <w:t>Stock items, adjustments, low-stock alerts, restock drafts</w:t>
            </w:r>
          </w:p>
        </w:tc>
        <w:tc>
          <w:tcPr>
            <w:tcW w:type="dxa" w:w="3360"/>
          </w:tcPr>
          <w:p>
            <w:r>
              <w:t>Recipe auto-decrement in MVP</w:t>
            </w:r>
          </w:p>
        </w:tc>
      </w:tr>
      <w:tr>
        <w:tc>
          <w:tcPr>
            <w:tcW w:type="dxa" w:w="3360"/>
          </w:tcPr>
          <w:p>
            <w:r>
              <w:t>timeclock</w:t>
            </w:r>
          </w:p>
        </w:tc>
        <w:tc>
          <w:tcPr>
            <w:tcW w:type="dxa" w:w="3360"/>
          </w:tcPr>
          <w:p>
            <w:r>
              <w:t>Shifts, breaks, availability linkage, timesheets</w:t>
            </w:r>
          </w:p>
        </w:tc>
        <w:tc>
          <w:tcPr>
            <w:tcW w:type="dxa" w:w="3360"/>
          </w:tcPr>
          <w:p>
            <w:r>
              <w:t>Drawer finance logic</w:t>
            </w:r>
          </w:p>
        </w:tc>
      </w:tr>
      <w:tr>
        <w:tc>
          <w:tcPr>
            <w:tcW w:type="dxa" w:w="3360"/>
          </w:tcPr>
          <w:p>
            <w:r>
              <w:t>register</w:t>
            </w:r>
          </w:p>
        </w:tc>
        <w:tc>
          <w:tcPr>
            <w:tcW w:type="dxa" w:w="3360"/>
          </w:tcPr>
          <w:p>
            <w:r>
              <w:t>Register sessions, drawer events, reconciliation, receipt actions</w:t>
            </w:r>
          </w:p>
        </w:tc>
        <w:tc>
          <w:tcPr>
            <w:tcW w:type="dxa" w:w="3360"/>
          </w:tcPr>
          <w:p>
            <w:r>
              <w:t>Order pricing</w:t>
            </w:r>
          </w:p>
        </w:tc>
      </w:tr>
      <w:tr>
        <w:tc>
          <w:tcPr>
            <w:tcW w:type="dxa" w:w="3360"/>
          </w:tcPr>
          <w:p>
            <w:r>
              <w:t>devices</w:t>
            </w:r>
          </w:p>
        </w:tc>
        <w:tc>
          <w:tcPr>
            <w:tcW w:type="dxa" w:w="3360"/>
          </w:tcPr>
          <w:p>
            <w:r>
              <w:t>Printer registration, heartbeat, station assignment, print routing</w:t>
            </w:r>
          </w:p>
        </w:tc>
        <w:tc>
          <w:tcPr>
            <w:tcW w:type="dxa" w:w="3360"/>
          </w:tcPr>
          <w:p>
            <w:r>
              <w:t>Business rule ownership</w:t>
            </w:r>
          </w:p>
        </w:tc>
      </w:tr>
      <w:tr>
        <w:tc>
          <w:tcPr>
            <w:tcW w:type="dxa" w:w="3360"/>
          </w:tcPr>
          <w:p>
            <w:r>
              <w:t>reports</w:t>
            </w:r>
          </w:p>
        </w:tc>
        <w:tc>
          <w:tcPr>
            <w:tcW w:type="dxa" w:w="3360"/>
          </w:tcPr>
          <w:p>
            <w:r>
              <w:t>Query/read models, exports, aggregates built from canonical truth</w:t>
            </w:r>
          </w:p>
        </w:tc>
        <w:tc>
          <w:tcPr>
            <w:tcW w:type="dxa" w:w="3360"/>
          </w:tcPr>
          <w:p>
            <w:r>
              <w:t>Source-of-truth operational writes</w:t>
            </w:r>
          </w:p>
        </w:tc>
      </w:tr>
      <w:tr>
        <w:tc>
          <w:tcPr>
            <w:tcW w:type="dxa" w:w="3360"/>
          </w:tcPr>
          <w:p>
            <w:r>
              <w:t>admin_audit</w:t>
            </w:r>
          </w:p>
        </w:tc>
        <w:tc>
          <w:tcPr>
            <w:tcW w:type="dxa" w:w="3360"/>
          </w:tcPr>
          <w:p>
            <w:r>
              <w:t>Sensitive action logging and read access</w:t>
            </w:r>
          </w:p>
        </w:tc>
        <w:tc>
          <w:tcPr>
            <w:tcW w:type="dxa" w:w="3360"/>
          </w:tcPr>
          <w:p>
            <w:r>
              <w:t>Business decisions themselves</w:t>
            </w:r>
          </w:p>
        </w:tc>
      </w:tr>
    </w:tbl>
    <w:p>
      <w:pPr>
        <w:pStyle w:val="Heading1"/>
      </w:pPr>
      <w:r>
        <w:rPr>
          <w:b w:val="0"/>
          <w:i w:val="0"/>
        </w:rPr>
        <w:t>12. Identity and Session Model</w:t>
      </w:r>
    </w:p>
    <w:p>
      <w:pPr>
        <w:pStyle w:val="ListBullet"/>
        <w:ind w:left="0"/>
      </w:pPr>
      <w:r>
        <w:t>Access tokens expire quickly and are stored only in Secure, HTTP-only cookies.</w:t>
      </w:r>
    </w:p>
    <w:p>
      <w:pPr>
        <w:pStyle w:val="ListBullet"/>
        <w:ind w:left="0"/>
      </w:pPr>
      <w:r>
        <w:t>Refresh tokens are rotated on use and persisted only as hashed fingerprints plus metadata such as device, IP, created_at, expires_at, revoked_at, and rotation counter.</w:t>
      </w:r>
    </w:p>
    <w:p>
      <w:pPr>
        <w:pStyle w:val="ListBullet"/>
        <w:ind w:left="0"/>
      </w:pPr>
      <w:r>
        <w:t>Logout revokes the server-side refresh session and clears cookies.</w:t>
      </w:r>
    </w:p>
    <w:p>
      <w:pPr>
        <w:pStyle w:val="ListBullet"/>
        <w:ind w:left="0"/>
      </w:pPr>
      <w:r>
        <w:t>Admin disable-user, forced password reset, suspicious-device revocation, and incident response actions must invalidate live refresh sessions server-side.</w:t>
      </w:r>
    </w:p>
    <w:p>
      <w:pPr>
        <w:pStyle w:val="ListBullet"/>
        <w:ind w:left="0"/>
      </w:pPr>
      <w:r>
        <w:t>Guest checkout creates a real customer identity row immediately. OTP verification confirms trust; password remains nullable until full account setup.</w:t>
      </w:r>
    </w:p>
    <w:p>
      <w:pPr>
        <w:pStyle w:val="ListBullet"/>
        <w:ind w:left="0"/>
      </w:pPr>
      <w:r>
        <w:t>The system must attempt identity reuse rather than spawning ghost guest accounts when the same trusted phone/email identity reappears.</w:t>
      </w:r>
    </w:p>
    <w:p>
      <w:pPr>
        <w:pStyle w:val="Heading1"/>
      </w:pPr>
      <w:r>
        <w:rPr>
          <w:b w:val="0"/>
          <w:i w:val="0"/>
        </w:rPr>
        <w:t>13. Security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Control area</w:t>
            </w:r>
          </w:p>
        </w:tc>
        <w:tc>
          <w:tcPr>
            <w:tcW w:type="dxa" w:w="3360"/>
            <w:shd w:fill="D9EAF7"/>
          </w:tcPr>
          <w:p>
            <w:r>
              <w:t>Required control</w:t>
            </w:r>
          </w:p>
        </w:tc>
        <w:tc>
          <w:tcPr>
            <w:tcW w:type="dxa" w:w="3360"/>
            <w:shd w:fill="D9EAF7"/>
          </w:tcPr>
          <w:p>
            <w:r>
              <w:t>Implementation note</w:t>
            </w:r>
          </w:p>
        </w:tc>
      </w:tr>
      <w:tr>
        <w:tc>
          <w:tcPr>
            <w:tcW w:type="dxa" w:w="3360"/>
          </w:tcPr>
          <w:p>
            <w:r>
              <w:t>Transport</w:t>
            </w:r>
          </w:p>
        </w:tc>
        <w:tc>
          <w:tcPr>
            <w:tcW w:type="dxa" w:w="3360"/>
          </w:tcPr>
          <w:p>
            <w:r>
              <w:t>HTTPS everywhere</w:t>
            </w:r>
          </w:p>
        </w:tc>
        <w:tc>
          <w:tcPr>
            <w:tcW w:type="dxa" w:w="3360"/>
          </w:tcPr>
          <w:p>
            <w:r>
              <w:t>No plaintext auth or ops traffic</w:t>
            </w:r>
          </w:p>
        </w:tc>
      </w:tr>
      <w:tr>
        <w:tc>
          <w:tcPr>
            <w:tcW w:type="dxa" w:w="3360"/>
          </w:tcPr>
          <w:p>
            <w:r>
              <w:t>Cookies</w:t>
            </w:r>
          </w:p>
        </w:tc>
        <w:tc>
          <w:tcPr>
            <w:tcW w:type="dxa" w:w="3360"/>
          </w:tcPr>
          <w:p>
            <w:r>
              <w:t>Secure, HTTP-only, SameSite policy, deliberate path scoping</w:t>
            </w:r>
          </w:p>
        </w:tc>
        <w:tc>
          <w:tcPr>
            <w:tcW w:type="dxa" w:w="3360"/>
          </w:tcPr>
          <w:p>
            <w:r>
              <w:t>Cookie auth requires CSRF protection on state-changing requests</w:t>
            </w:r>
          </w:p>
        </w:tc>
      </w:tr>
      <w:tr>
        <w:tc>
          <w:tcPr>
            <w:tcW w:type="dxa" w:w="3360"/>
          </w:tcPr>
          <w:p>
            <w:r>
              <w:t>Password hashing</w:t>
            </w:r>
          </w:p>
        </w:tc>
        <w:tc>
          <w:tcPr>
            <w:tcW w:type="dxa" w:w="3360"/>
          </w:tcPr>
          <w:p>
            <w:r>
              <w:t>Argon2 preferred, bcrypt acceptable</w:t>
            </w:r>
          </w:p>
        </w:tc>
        <w:tc>
          <w:tcPr>
            <w:tcW w:type="dxa" w:w="3360"/>
          </w:tcPr>
          <w:p>
            <w:r>
              <w:t>Never store raw passwords</w:t>
            </w:r>
          </w:p>
        </w:tc>
      </w:tr>
      <w:tr>
        <w:tc>
          <w:tcPr>
            <w:tcW w:type="dxa" w:w="3360"/>
          </w:tcPr>
          <w:p>
            <w:r>
              <w:t>Auth throttling</w:t>
            </w:r>
          </w:p>
        </w:tc>
        <w:tc>
          <w:tcPr>
            <w:tcW w:type="dxa" w:w="3360"/>
          </w:tcPr>
          <w:p>
            <w:r>
              <w:t>Per-IP + per-account/email rate limits</w:t>
            </w:r>
          </w:p>
        </w:tc>
        <w:tc>
          <w:tcPr>
            <w:tcW w:type="dxa" w:w="3360"/>
          </w:tcPr>
          <w:p>
            <w:r>
              <w:t>IP-only login protection is insufficient</w:t>
            </w:r>
          </w:p>
        </w:tc>
      </w:tr>
      <w:tr>
        <w:tc>
          <w:tcPr>
            <w:tcW w:type="dxa" w:w="3360"/>
          </w:tcPr>
          <w:p>
            <w:r>
              <w:t>RBAC / policy</w:t>
            </w:r>
          </w:p>
        </w:tc>
        <w:tc>
          <w:tcPr>
            <w:tcW w:type="dxa" w:w="3360"/>
          </w:tcPr>
          <w:p>
            <w:r>
              <w:t>Guard + service-layer enforcement</w:t>
            </w:r>
          </w:p>
        </w:tc>
        <w:tc>
          <w:tcPr>
            <w:tcW w:type="dxa" w:w="3360"/>
          </w:tcPr>
          <w:p>
            <w:r>
              <w:t>Capability checks plus location scope on every sensitive endpoint</w:t>
            </w:r>
          </w:p>
        </w:tc>
      </w:tr>
      <w:tr>
        <w:tc>
          <w:tcPr>
            <w:tcW w:type="dxa" w:w="3360"/>
          </w:tcPr>
          <w:p>
            <w:r>
              <w:t>Location trust</w:t>
            </w:r>
          </w:p>
        </w:tc>
        <w:tc>
          <w:tcPr>
            <w:tcW w:type="dxa" w:w="3360"/>
          </w:tcPr>
          <w:p>
            <w:r>
              <w:t>IP allowlist for POS / register / timeclock / device actions</w:t>
            </w:r>
          </w:p>
        </w:tc>
        <w:tc>
          <w:tcPr>
            <w:tcW w:type="dxa" w:w="3360"/>
          </w:tcPr>
          <w:p>
            <w:r>
              <w:t>Auth alone is not enough for store-only tools</w:t>
            </w:r>
          </w:p>
        </w:tc>
      </w:tr>
      <w:tr>
        <w:tc>
          <w:tcPr>
            <w:tcW w:type="dxa" w:w="3360"/>
          </w:tcPr>
          <w:p>
            <w:r>
              <w:t>Sensitive secrets</w:t>
            </w:r>
          </w:p>
        </w:tc>
        <w:tc>
          <w:tcPr>
            <w:tcW w:type="dxa" w:w="3360"/>
          </w:tcPr>
          <w:p>
            <w:r>
              <w:t>Backend-only env vars and secret management</w:t>
            </w:r>
          </w:p>
        </w:tc>
        <w:tc>
          <w:tcPr>
            <w:tcW w:type="dxa" w:w="3360"/>
          </w:tcPr>
          <w:p>
            <w:r>
              <w:t>No database or JWT secrets in the frontend runtime</w:t>
            </w:r>
          </w:p>
        </w:tc>
      </w:tr>
      <w:tr>
        <w:tc>
          <w:tcPr>
            <w:tcW w:type="dxa" w:w="3360"/>
          </w:tcPr>
          <w:p>
            <w:r>
              <w:t>Error handling</w:t>
            </w:r>
          </w:p>
        </w:tc>
        <w:tc>
          <w:tcPr>
            <w:tcW w:type="dxa" w:w="3360"/>
          </w:tcPr>
          <w:p>
            <w:r>
              <w:t>Sanitized external errors, detailed internal logs</w:t>
            </w:r>
          </w:p>
        </w:tc>
        <w:tc>
          <w:tcPr>
            <w:tcW w:type="dxa" w:w="3360"/>
          </w:tcPr>
          <w:p>
            <w:r>
              <w:t>Never leak stack traces or SQL details</w:t>
            </w:r>
          </w:p>
        </w:tc>
      </w:tr>
      <w:tr>
        <w:tc>
          <w:tcPr>
            <w:tcW w:type="dxa" w:w="3360"/>
          </w:tcPr>
          <w:p>
            <w:r>
              <w:t>Audit logging</w:t>
            </w:r>
          </w:p>
        </w:tc>
        <w:tc>
          <w:tcPr>
            <w:tcW w:type="dxa" w:w="3360"/>
          </w:tcPr>
          <w:p>
            <w:r>
              <w:t>Atomic audit rows for financial, permission, override, and sensitive ops actions</w:t>
            </w:r>
          </w:p>
        </w:tc>
        <w:tc>
          <w:tcPr>
            <w:tcW w:type="dxa" w:w="3360"/>
          </w:tcPr>
          <w:p>
            <w:r>
              <w:t>Audit must be append-only and read-only</w:t>
            </w:r>
          </w:p>
        </w:tc>
      </w:tr>
      <w:tr>
        <w:tc>
          <w:tcPr>
            <w:tcW w:type="dxa" w:w="3360"/>
          </w:tcPr>
          <w:p>
            <w:r>
              <w:t>CSRF</w:t>
            </w:r>
          </w:p>
        </w:tc>
        <w:tc>
          <w:tcPr>
            <w:tcW w:type="dxa" w:w="3360"/>
          </w:tcPr>
          <w:p>
            <w:r>
              <w:t>Required for cookie-authenticated state-changing requests</w:t>
            </w:r>
          </w:p>
        </w:tc>
        <w:tc>
          <w:tcPr>
            <w:tcW w:type="dxa" w:w="3360"/>
          </w:tcPr>
          <w:p>
            <w:r>
              <w:t>Use token/header or equivalent validated strategy</w:t>
            </w:r>
          </w:p>
        </w:tc>
      </w:tr>
      <w:tr>
        <w:tc>
          <w:tcPr>
            <w:tcW w:type="dxa" w:w="3360"/>
          </w:tcPr>
          <w:p>
            <w:r>
              <w:t>Headers</w:t>
            </w:r>
          </w:p>
        </w:tc>
        <w:tc>
          <w:tcPr>
            <w:tcW w:type="dxa" w:w="3360"/>
          </w:tcPr>
          <w:p>
            <w:r>
              <w:t>Helmet/security headers</w:t>
            </w:r>
          </w:p>
        </w:tc>
        <w:tc>
          <w:tcPr>
            <w:tcW w:type="dxa" w:w="3360"/>
          </w:tcPr>
          <w:p>
            <w:r>
              <w:t>Set at API and appropriate web boundaries</w:t>
            </w:r>
          </w:p>
        </w:tc>
      </w:tr>
      <w:tr>
        <w:tc>
          <w:tcPr>
            <w:tcW w:type="dxa" w:w="3360"/>
          </w:tcPr>
          <w:p>
            <w:r>
              <w:t>CORS</w:t>
            </w:r>
          </w:p>
        </w:tc>
        <w:tc>
          <w:tcPr>
            <w:tcW w:type="dxa" w:w="3360"/>
          </w:tcPr>
          <w:p>
            <w:r>
              <w:t>Allow trusted origins only</w:t>
            </w:r>
          </w:p>
        </w:tc>
        <w:tc>
          <w:tcPr>
            <w:tcW w:type="dxa" w:w="3360"/>
          </w:tcPr>
          <w:p>
            <w:r>
              <w:t>Reject wildcard laziness on protected APIs</w:t>
            </w:r>
          </w:p>
        </w:tc>
      </w:tr>
      <w:tr>
        <w:tc>
          <w:tcPr>
            <w:tcW w:type="dxa" w:w="3360"/>
          </w:tcPr>
          <w:p>
            <w:r>
              <w:t>Input validation</w:t>
            </w:r>
          </w:p>
        </w:tc>
        <w:tc>
          <w:tcPr>
            <w:tcW w:type="dxa" w:w="3360"/>
          </w:tcPr>
          <w:p>
            <w:r>
              <w:t>Bodies, params, query, headers, and uploads validated server-side</w:t>
            </w:r>
          </w:p>
        </w:tc>
        <w:tc>
          <w:tcPr>
            <w:tcW w:type="dxa" w:w="3360"/>
          </w:tcPr>
          <w:p>
            <w:r>
              <w:t>Client validation is UX only</w:t>
            </w:r>
          </w:p>
        </w:tc>
      </w:tr>
      <w:tr>
        <w:tc>
          <w:tcPr>
            <w:tcW w:type="dxa" w:w="3360"/>
          </w:tcPr>
          <w:p>
            <w:r>
              <w:t>Text sanitization</w:t>
            </w:r>
          </w:p>
        </w:tc>
        <w:tc>
          <w:tcPr>
            <w:tcW w:type="dxa" w:w="3360"/>
          </w:tcPr>
          <w:p>
            <w:r>
              <w:t>Escape/sanitize user-supplied free text</w:t>
            </w:r>
          </w:p>
        </w:tc>
        <w:tc>
          <w:tcPr>
            <w:tcW w:type="dxa" w:w="3360"/>
          </w:tcPr>
          <w:p>
            <w:r>
              <w:t>Protect support, chat, notes, complaint content</w:t>
            </w:r>
          </w:p>
        </w:tc>
      </w:tr>
      <w:tr>
        <w:tc>
          <w:tcPr>
            <w:tcW w:type="dxa" w:w="3360"/>
          </w:tcPr>
          <w:p>
            <w:r>
              <w:t>PIN storage</w:t>
            </w:r>
          </w:p>
        </w:tc>
        <w:tc>
          <w:tcPr>
            <w:tcW w:type="dxa" w:w="3360"/>
          </w:tcPr>
          <w:p>
            <w:r>
              <w:t>Hashed delivery PINs only</w:t>
            </w:r>
          </w:p>
        </w:tc>
        <w:tc>
          <w:tcPr>
            <w:tcW w:type="dxa" w:w="3360"/>
          </w:tcPr>
          <w:p>
            <w:r>
              <w:t>Raw 4-digit PINs are never persisted</w:t>
            </w:r>
          </w:p>
        </w:tc>
      </w:tr>
      <w:tr>
        <w:tc>
          <w:tcPr>
            <w:tcW w:type="dxa" w:w="3360"/>
          </w:tcPr>
          <w:p>
            <w:r>
              <w:t>Session anomaly review</w:t>
            </w:r>
          </w:p>
        </w:tc>
        <w:tc>
          <w:tcPr>
            <w:tcW w:type="dxa" w:w="3360"/>
          </w:tcPr>
          <w:p>
            <w:r>
              <w:t>Track suspicious IP/device rotation</w:t>
            </w:r>
          </w:p>
        </w:tc>
        <w:tc>
          <w:tcPr>
            <w:tcW w:type="dxa" w:w="3360"/>
          </w:tcPr>
          <w:p>
            <w:r>
              <w:t>Prepare for forced revocation tooling</w:t>
            </w:r>
          </w:p>
        </w:tc>
      </w:tr>
    </w:tbl>
    <w:p>
      <w:pPr>
        <w:pStyle w:val="Heading1"/>
      </w:pPr>
      <w:r>
        <w:rPr>
          <w:b w:val="0"/>
          <w:i w:val="0"/>
        </w:rPr>
        <w:t>14. Upload and Media Security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Upload type</w:t>
            </w:r>
          </w:p>
        </w:tc>
        <w:tc>
          <w:tcPr>
            <w:tcW w:type="dxa" w:w="3360"/>
            <w:shd w:fill="D9EAF7"/>
          </w:tcPr>
          <w:p>
            <w:r>
              <w:t>Rule</w:t>
            </w:r>
          </w:p>
        </w:tc>
        <w:tc>
          <w:tcPr>
            <w:tcW w:type="dxa" w:w="3360"/>
            <w:shd w:fill="D9EAF7"/>
          </w:tcPr>
          <w:p>
            <w:r>
              <w:t>System behavior</w:t>
            </w:r>
          </w:p>
        </w:tc>
      </w:tr>
      <w:tr>
        <w:tc>
          <w:tcPr>
            <w:tcW w:type="dxa" w:w="3360"/>
          </w:tcPr>
          <w:p>
            <w:r>
              <w:t>Images</w:t>
            </w:r>
          </w:p>
        </w:tc>
        <w:tc>
          <w:tcPr>
            <w:tcW w:type="dxa" w:w="3360"/>
          </w:tcPr>
          <w:p>
            <w:r>
              <w:t>Max 5 MB</w:t>
            </w:r>
          </w:p>
        </w:tc>
        <w:tc>
          <w:tcPr>
            <w:tcW w:type="dxa" w:w="3360"/>
          </w:tcPr>
          <w:p>
            <w:r>
              <w:t>Reject before persistence; log reason</w:t>
            </w:r>
          </w:p>
        </w:tc>
      </w:tr>
      <w:tr>
        <w:tc>
          <w:tcPr>
            <w:tcW w:type="dxa" w:w="3360"/>
          </w:tcPr>
          <w:p>
            <w:r>
              <w:t>Videos</w:t>
            </w:r>
          </w:p>
        </w:tc>
        <w:tc>
          <w:tcPr>
            <w:tcW w:type="dxa" w:w="3360"/>
          </w:tcPr>
          <w:p>
            <w:r>
              <w:t>Max 15 MB</w:t>
            </w:r>
          </w:p>
        </w:tc>
        <w:tc>
          <w:tcPr>
            <w:tcW w:type="dxa" w:w="3360"/>
          </w:tcPr>
          <w:p>
            <w:r>
              <w:t>Reject before persistence; log reason</w:t>
            </w:r>
          </w:p>
        </w:tc>
      </w:tr>
      <w:tr>
        <w:tc>
          <w:tcPr>
            <w:tcW w:type="dxa" w:w="3360"/>
          </w:tcPr>
          <w:p>
            <w:r>
              <w:t>MIME type</w:t>
            </w:r>
          </w:p>
        </w:tc>
        <w:tc>
          <w:tcPr>
            <w:tcW w:type="dxa" w:w="3360"/>
          </w:tcPr>
          <w:p>
            <w:r>
              <w:t>Allowlist only</w:t>
            </w:r>
          </w:p>
        </w:tc>
        <w:tc>
          <w:tcPr>
            <w:tcW w:type="dxa" w:w="3360"/>
          </w:tcPr>
          <w:p>
            <w:r>
              <w:t>Validate claimed MIME and inspect server-side</w:t>
            </w:r>
          </w:p>
        </w:tc>
      </w:tr>
      <w:tr>
        <w:tc>
          <w:tcPr>
            <w:tcW w:type="dxa" w:w="3360"/>
          </w:tcPr>
          <w:p>
            <w:r>
              <w:t>File extension</w:t>
            </w:r>
          </w:p>
        </w:tc>
        <w:tc>
          <w:tcPr>
            <w:tcW w:type="dxa" w:w="3360"/>
          </w:tcPr>
          <w:p>
            <w:r>
              <w:t>Allowlist only</w:t>
            </w:r>
          </w:p>
        </w:tc>
        <w:tc>
          <w:tcPr>
            <w:tcW w:type="dxa" w:w="3360"/>
          </w:tcPr>
          <w:p>
            <w:r>
              <w:t>Reject mismatch or double-extension tricks</w:t>
            </w:r>
          </w:p>
        </w:tc>
      </w:tr>
      <w:tr>
        <w:tc>
          <w:tcPr>
            <w:tcW w:type="dxa" w:w="3360"/>
          </w:tcPr>
          <w:p>
            <w:r>
              <w:t>Filename</w:t>
            </w:r>
          </w:p>
        </w:tc>
        <w:tc>
          <w:tcPr>
            <w:tcW w:type="dxa" w:w="3360"/>
          </w:tcPr>
          <w:p>
            <w:r>
              <w:t>Never trust user filename</w:t>
            </w:r>
          </w:p>
        </w:tc>
        <w:tc>
          <w:tcPr>
            <w:tcW w:type="dxa" w:w="3360"/>
          </w:tcPr>
          <w:p>
            <w:r>
              <w:t>Sanitize and replace with generated storage key</w:t>
            </w:r>
          </w:p>
        </w:tc>
      </w:tr>
      <w:tr>
        <w:tc>
          <w:tcPr>
            <w:tcW w:type="dxa" w:w="3360"/>
          </w:tcPr>
          <w:p>
            <w:r>
              <w:t>Storage</w:t>
            </w:r>
          </w:p>
        </w:tc>
        <w:tc>
          <w:tcPr>
            <w:tcW w:type="dxa" w:w="3360"/>
          </w:tcPr>
          <w:p>
            <w:r>
              <w:t>Object storage + signed access</w:t>
            </w:r>
          </w:p>
        </w:tc>
        <w:tc>
          <w:tcPr>
            <w:tcW w:type="dxa" w:w="3360"/>
          </w:tcPr>
          <w:p>
            <w:r>
              <w:t>Do not expose bucket internals directly</w:t>
            </w:r>
          </w:p>
        </w:tc>
      </w:tr>
      <w:tr>
        <w:tc>
          <w:tcPr>
            <w:tcW w:type="dxa" w:w="3360"/>
          </w:tcPr>
          <w:p>
            <w:r>
              <w:t>Malicious/unsupported content</w:t>
            </w:r>
          </w:p>
        </w:tc>
        <w:tc>
          <w:tcPr>
            <w:tcW w:type="dxa" w:w="3360"/>
          </w:tcPr>
          <w:p>
            <w:r>
              <w:t>Fail closed</w:t>
            </w:r>
          </w:p>
        </w:tc>
        <w:tc>
          <w:tcPr>
            <w:tcW w:type="dxa" w:w="3360"/>
          </w:tcPr>
          <w:p>
            <w:r>
              <w:t>Clear client message, internal security log</w:t>
            </w:r>
          </w:p>
        </w:tc>
      </w:tr>
    </w:tbl>
    <w:p>
      <w:pPr>
        <w:pStyle w:val="Heading1"/>
      </w:pPr>
      <w:r>
        <w:rPr>
          <w:b w:val="0"/>
          <w:i w:val="0"/>
        </w:rPr>
        <w:t>15. Money, Tax, Discount, and Wallet Engine</w:t>
      </w:r>
    </w:p>
    <w:p>
      <w:r>
        <w:rPr>
          <w:b w:val="0"/>
          <w:i w:val="0"/>
        </w:rPr>
        <w:t>Money handling is where teams usually invent six slightly different versions of reality and then act shocked when receipts do not match checkout. This system does not get to do that.</w:t>
      </w:r>
    </w:p>
    <w:p>
      <w:pPr>
        <w:pStyle w:val="ListBullet"/>
        <w:ind w:left="0"/>
      </w:pPr>
      <w:r>
        <w:t>Store all money in integer cents only. Never floats.</w:t>
      </w:r>
    </w:p>
    <w:p>
      <w:pPr>
        <w:pStyle w:val="ListBullet"/>
        <w:ind w:left="0"/>
      </w:pPr>
      <w:r>
        <w:t>Use one shared pricing engine for subtotal, item-level discounts, order-level discounts, taxable base, tax, delivery fee, tip, wallet application, and final payable total.</w:t>
      </w:r>
    </w:p>
    <w:p>
      <w:pPr>
        <w:pStyle w:val="ListBullet"/>
        <w:ind w:left="0"/>
      </w:pPr>
      <w:r>
        <w:t>Order-of-operations must be frozen in writing and reused by customer checkout, POS, admin adjustments, refunds, and reports.</w:t>
      </w:r>
    </w:p>
    <w:p>
      <w:pPr>
        <w:pStyle w:val="ListBullet"/>
        <w:ind w:left="0"/>
      </w:pPr>
      <w:r>
        <w:t>Tax treatment frozen for launch: Ontario HST 13%, delivery fee taxable (tax_delivery_fee = true), tips not taxable (tax_tip = false). Per-order tax snapshots frozen at checkout. See API Contract v1.0 and SQL hard notes for canonical formula.</w:t>
      </w:r>
    </w:p>
    <w:p>
      <w:pPr>
        <w:pStyle w:val="ListBullet"/>
        <w:ind w:left="0"/>
      </w:pPr>
      <w:r>
        <w:t>Discount metadata must be frozen on the order so historical reconstruction never depends on current promo definitions.</w:t>
      </w:r>
    </w:p>
    <w:p>
      <w:pPr>
        <w:pStyle w:val="ListBullet"/>
        <w:ind w:left="0"/>
      </w:pPr>
      <w:r>
        <w:t>Wallet application occurs after promos and before final payable total, and can never drive payable below zero.</w:t>
      </w:r>
    </w:p>
    <w:p>
      <w:pPr>
        <w:pStyle w:val="ListBullet"/>
        <w:ind w:left="0"/>
      </w:pPr>
      <w:r>
        <w:t>Refund math must reference frozen snapshots, paid amounts, wallet use, remaining refundable balance, and prior refund/credit actions.</w:t>
      </w:r>
    </w:p>
    <w:p>
      <w:pPr>
        <w:pStyle w:val="Heading2"/>
      </w:pPr>
      <w:r>
        <w:rPr>
          <w:b w:val="0"/>
          <w:i w:val="0"/>
        </w:rPr>
        <w:t>Canonical order-of-operations policy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Step</w:t>
            </w:r>
          </w:p>
        </w:tc>
        <w:tc>
          <w:tcPr>
            <w:tcW w:type="dxa" w:w="5040"/>
            <w:shd w:fill="D9EAF7"/>
          </w:tcPr>
          <w:p>
            <w:r>
              <w:t>Rule</w:t>
            </w:r>
          </w:p>
        </w:tc>
      </w:tr>
      <w:tr>
        <w:tc>
          <w:tcPr>
            <w:tcW w:type="dxa" w:w="5040"/>
          </w:tcPr>
          <w:p>
            <w:r>
              <w:t>1</w:t>
            </w:r>
          </w:p>
        </w:tc>
        <w:tc>
          <w:tcPr>
            <w:tcW w:type="dxa" w:w="5040"/>
          </w:tcPr>
          <w:p>
            <w:r>
              <w:t>Normalize cart against catalog, schedule, inventory-visibility, and fulfillment rules</w:t>
            </w:r>
          </w:p>
        </w:tc>
      </w:tr>
      <w:tr>
        <w:tc>
          <w:tcPr>
            <w:tcW w:type="dxa" w:w="5040"/>
          </w:tcPr>
          <w:p>
            <w:r>
              <w:t>2</w:t>
            </w:r>
          </w:p>
        </w:tc>
        <w:tc>
          <w:tcPr>
            <w:tcW w:type="dxa" w:w="5040"/>
          </w:tcPr>
          <w:p>
            <w:r>
              <w:t>Calculate item subtotal from frozen menu pricing inputs</w:t>
            </w:r>
          </w:p>
        </w:tc>
      </w:tr>
      <w:tr>
        <w:tc>
          <w:tcPr>
            <w:tcW w:type="dxa" w:w="5040"/>
          </w:tcPr>
          <w:p>
            <w:r>
              <w:t>3</w:t>
            </w:r>
          </w:p>
        </w:tc>
        <w:tc>
          <w:tcPr>
            <w:tcW w:type="dxa" w:w="5040"/>
          </w:tcPr>
          <w:p>
            <w:r>
              <w:t>Apply item-level discounts / BXGY logic</w:t>
            </w:r>
          </w:p>
        </w:tc>
      </w:tr>
      <w:tr>
        <w:tc>
          <w:tcPr>
            <w:tcW w:type="dxa" w:w="5040"/>
          </w:tcPr>
          <w:p>
            <w:r>
              <w:t>4</w:t>
            </w:r>
          </w:p>
        </w:tc>
        <w:tc>
          <w:tcPr>
            <w:tcW w:type="dxa" w:w="5040"/>
          </w:tcPr>
          <w:p>
            <w:r>
              <w:t>Apply order-level promo logic subject to stackability and eligibility</w:t>
            </w:r>
          </w:p>
        </w:tc>
      </w:tr>
      <w:tr>
        <w:tc>
          <w:tcPr>
            <w:tcW w:type="dxa" w:w="5040"/>
          </w:tcPr>
          <w:p>
            <w:r>
              <w:t>5</w:t>
            </w:r>
          </w:p>
        </w:tc>
        <w:tc>
          <w:tcPr>
            <w:tcW w:type="dxa" w:w="5040"/>
          </w:tcPr>
          <w:p>
            <w:r>
              <w:t>Compute discounted subtotal</w:t>
            </w:r>
          </w:p>
        </w:tc>
      </w:tr>
      <w:tr>
        <w:tc>
          <w:tcPr>
            <w:tcW w:type="dxa" w:w="5040"/>
          </w:tcPr>
          <w:p>
            <w:r>
              <w:t>6</w:t>
            </w:r>
          </w:p>
        </w:tc>
        <w:tc>
          <w:tcPr>
            <w:tcW w:type="dxa" w:w="5040"/>
          </w:tcPr>
          <w:p>
            <w:r>
              <w:t>Compute tax on frozen taxable base (discounted subtotal + delivery fee if taxable); snapshot tax_rate_bps, tax_delivery_fee_applied, tax_tip_applied, tax_snapshot_label per order</w:t>
            </w:r>
          </w:p>
        </w:tc>
      </w:tr>
      <w:tr>
        <w:tc>
          <w:tcPr>
            <w:tcW w:type="dxa" w:w="5040"/>
          </w:tcPr>
          <w:p>
            <w:r>
              <w:t>7</w:t>
            </w:r>
          </w:p>
        </w:tc>
        <w:tc>
          <w:tcPr>
            <w:tcW w:type="dxa" w:w="5040"/>
          </w:tcPr>
          <w:p>
            <w:r>
              <w:t>Add delivery_fee if fulfillment_type = DELIVERY</w:t>
            </w:r>
          </w:p>
        </w:tc>
      </w:tr>
      <w:tr>
        <w:tc>
          <w:tcPr>
            <w:tcW w:type="dxa" w:w="5040"/>
          </w:tcPr>
          <w:p>
            <w:r>
              <w:t>8</w:t>
            </w:r>
          </w:p>
        </w:tc>
        <w:tc>
          <w:tcPr>
            <w:tcW w:type="dxa" w:w="5040"/>
          </w:tcPr>
          <w:p>
            <w:r>
              <w:t>Add driver_tip_cents if provided</w:t>
            </w:r>
          </w:p>
        </w:tc>
      </w:tr>
      <w:tr>
        <w:tc>
          <w:tcPr>
            <w:tcW w:type="dxa" w:w="5040"/>
          </w:tcPr>
          <w:p>
            <w:r>
              <w:t>9</w:t>
            </w:r>
          </w:p>
        </w:tc>
        <w:tc>
          <w:tcPr>
            <w:tcW w:type="dxa" w:w="5040"/>
          </w:tcPr>
          <w:p>
            <w:r>
              <w:t>Apply wallet/store credit up to the remaining payable amount</w:t>
            </w:r>
          </w:p>
        </w:tc>
      </w:tr>
      <w:tr>
        <w:tc>
          <w:tcPr>
            <w:tcW w:type="dxa" w:w="5040"/>
          </w:tcPr>
          <w:p>
            <w:r>
              <w:t>10</w:t>
            </w:r>
          </w:p>
        </w:tc>
        <w:tc>
          <w:tcPr>
            <w:tcW w:type="dxa" w:w="5040"/>
          </w:tcPr>
          <w:p>
            <w:r>
              <w:t>Freeze all amounts and write discount/payment rows transactionally</w:t>
            </w:r>
          </w:p>
        </w:tc>
      </w:tr>
    </w:tbl>
    <w:p>
      <w:pPr>
        <w:pStyle w:val="Heading1"/>
      </w:pPr>
      <w:r>
        <w:rPr>
          <w:b w:val="0"/>
          <w:i w:val="0"/>
        </w:rPr>
        <w:t>16. Catalog and Builder Normalization Rules</w:t>
      </w:r>
    </w:p>
    <w:p>
      <w:pPr>
        <w:pStyle w:val="ListBullet"/>
        <w:ind w:left="0"/>
      </w:pPr>
      <w:r>
        <w:t>Do not import raw menu board text straight into admin tables. Normalize items, modifiers, flavours, schedules, lunch specials, and combo logic before data entry.</w:t>
      </w:r>
    </w:p>
    <w:p>
      <w:pPr>
        <w:pStyle w:val="ListBullet"/>
        <w:ind w:left="0"/>
      </w:pPr>
      <w:r>
        <w:t>Maintain canonical flavour rows with tags or categories needed for filtering and reporting.</w:t>
      </w:r>
    </w:p>
    <w:p>
      <w:pPr>
        <w:pStyle w:val="ListBullet"/>
        <w:ind w:left="0"/>
      </w:pPr>
      <w:r>
        <w:t>Builder rules must be explicit. They are product logic, not free-text descriptions.</w:t>
      </w:r>
    </w:p>
    <w:p>
      <w:pPr>
        <w:pStyle w:val="ListBullet"/>
        <w:ind w:left="0"/>
      </w:pPr>
      <w:r>
        <w:t>Boneless preparation rule is frozen: Boneless is Non-Breaded only. Only show preparation step when the selected wing type has more than one valid preparation path.</w:t>
      </w:r>
    </w:p>
    <w:p>
      <w:pPr>
        <w:pStyle w:val="ListBullet"/>
        <w:ind w:left="0"/>
      </w:pPr>
      <w:r>
        <w:t>Sold-out states, unavailable modifiers, and fulfillment-mode restrictions must return structured revalidation diffs rather than silently mutating the cart.</w:t>
      </w:r>
    </w:p>
    <w:p>
      <w:pPr>
        <w:pStyle w:val="Heading1"/>
      </w:pPr>
      <w:r>
        <w:rPr>
          <w:b w:val="0"/>
          <w:i w:val="0"/>
        </w:rPr>
        <w:t>17. End-to-End Workflow Model</w:t>
      </w:r>
    </w:p>
    <w:p>
      <w:pPr>
        <w:pStyle w:val="Heading2"/>
      </w:pPr>
      <w:r>
        <w:rPr>
          <w:b w:val="0"/>
          <w:i w:val="0"/>
        </w:rPr>
        <w:t>17.1 Customer ordering workflow</w:t>
      </w:r>
    </w:p>
    <w:p>
      <w:pPr>
        <w:pStyle w:val="ListNumber"/>
      </w:pPr>
      <w:r>
        <w:t>Customer sets order context: location, pickup/delivery, now/scheduled, and address if delivery.</w:t>
      </w:r>
    </w:p>
    <w:p>
      <w:pPr>
        <w:pStyle w:val="ListNumber"/>
      </w:pPr>
      <w:r>
        <w:t>Frontend requests catalog scoped by location, fulfillment_type, current/scheduled time, and availability rules.</w:t>
      </w:r>
    </w:p>
    <w:p>
      <w:pPr>
        <w:pStyle w:val="ListNumber"/>
      </w:pPr>
      <w:r>
        <w:t>Customer configures items using validated builders and modifier rules.</w:t>
      </w:r>
    </w:p>
    <w:p>
      <w:pPr>
        <w:pStyle w:val="ListNumber"/>
      </w:pPr>
      <w:r>
        <w:t>Checkout submits normalized cart + idempotency key.</w:t>
      </w:r>
    </w:p>
    <w:p>
      <w:pPr>
        <w:pStyle w:val="ListNumber"/>
      </w:pPr>
      <w:r>
        <w:t>Backend revalidates availability, timing, zone eligibility, promo rules, wallet usage, prepayment gate, and totals.</w:t>
      </w:r>
    </w:p>
    <w:p>
      <w:pPr>
        <w:pStyle w:val="ListNumber"/>
      </w:pPr>
      <w:r>
        <w:t>Backend writes order, snapshots, discounts, payment rows, and initial lifecycle event in a single transaction.</w:t>
      </w:r>
    </w:p>
    <w:p>
      <w:pPr>
        <w:pStyle w:val="ListNumber"/>
      </w:pPr>
      <w:r>
        <w:t>Realtime events update customer tracking, KDS, admin/manager views, and timers such as cancel_allowed_until.</w:t>
      </w:r>
    </w:p>
    <w:p>
      <w:pPr>
        <w:pStyle w:val="Heading2"/>
      </w:pPr>
      <w:r>
        <w:rPr>
          <w:b w:val="0"/>
          <w:i w:val="0"/>
        </w:rPr>
        <w:t>17.2 KDS workflow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Current operational state</w:t>
            </w:r>
          </w:p>
        </w:tc>
        <w:tc>
          <w:tcPr>
            <w:tcW w:type="dxa" w:w="3360"/>
            <w:shd w:fill="D9EAF7"/>
          </w:tcPr>
          <w:p>
            <w:r>
              <w:t>Typical KDS actions</w:t>
            </w:r>
          </w:p>
        </w:tc>
        <w:tc>
          <w:tcPr>
            <w:tcW w:type="dxa" w:w="3360"/>
            <w:shd w:fill="D9EAF7"/>
          </w:tcPr>
          <w:p>
            <w:r>
              <w:t>Required write discipline</w:t>
            </w:r>
          </w:p>
        </w:tc>
      </w:tr>
      <w:tr>
        <w:tc>
          <w:tcPr>
            <w:tcW w:type="dxa" w:w="3360"/>
          </w:tcPr>
          <w:p>
            <w:r>
              <w:t>PLACED</w:t>
            </w:r>
          </w:p>
        </w:tc>
        <w:tc>
          <w:tcPr>
            <w:tcW w:type="dxa" w:w="3360"/>
          </w:tcPr>
          <w:p>
            <w:r>
              <w:t>Accept, direct reject/cancel only if policy allows at this stage, ETA adjust during intake window</w:t>
            </w:r>
          </w:p>
        </w:tc>
        <w:tc>
          <w:tcPr>
            <w:tcW w:type="dxa" w:w="3360"/>
          </w:tcPr>
          <w:p>
            <w:r>
              <w:t>status event + optional audit + ETA event</w:t>
            </w:r>
          </w:p>
        </w:tc>
      </w:tr>
      <w:tr>
        <w:tc>
          <w:tcPr>
            <w:tcW w:type="dxa" w:w="3360"/>
          </w:tcPr>
          <w:p>
            <w:r>
              <w:t>ACCEPTED</w:t>
            </w:r>
          </w:p>
        </w:tc>
        <w:tc>
          <w:tcPr>
            <w:tcW w:type="dxa" w:w="3360"/>
          </w:tcPr>
          <w:p>
            <w:r>
              <w:t>Set PREPARING, ETA adjust, submit cancellation request if needed</w:t>
            </w:r>
          </w:p>
        </w:tc>
        <w:tc>
          <w:tcPr>
            <w:tcW w:type="dxa" w:w="3360"/>
          </w:tcPr>
          <w:p>
            <w:r>
              <w:t>status or request event; no fake CANCEL_PENDING order state</w:t>
            </w:r>
          </w:p>
        </w:tc>
      </w:tr>
      <w:tr>
        <w:tc>
          <w:tcPr>
            <w:tcW w:type="dxa" w:w="3360"/>
          </w:tcPr>
          <w:p>
            <w:r>
              <w:t>PREPARING</w:t>
            </w:r>
          </w:p>
        </w:tc>
        <w:tc>
          <w:tcPr>
            <w:tcW w:type="dxa" w:w="3360"/>
          </w:tcPr>
          <w:p>
            <w:r>
              <w:t>Set READY, ETA adjust, submit cancellation/refund request if needed</w:t>
            </w:r>
          </w:p>
        </w:tc>
        <w:tc>
          <w:tcPr>
            <w:tcW w:type="dxa" w:w="3360"/>
          </w:tcPr>
          <w:p>
            <w:r>
              <w:t>status or request event</w:t>
            </w:r>
          </w:p>
        </w:tc>
      </w:tr>
      <w:tr>
        <w:tc>
          <w:tcPr>
            <w:tcW w:type="dxa" w:w="3360"/>
          </w:tcPr>
          <w:p>
            <w:r>
              <w:t>READY - PICKUP</w:t>
            </w:r>
          </w:p>
        </w:tc>
        <w:tc>
          <w:tcPr>
            <w:tcW w:type="dxa" w:w="3360"/>
          </w:tcPr>
          <w:p>
            <w:r>
              <w:t>Mark PICKED_UP, NO_SHOW logic</w:t>
            </w:r>
          </w:p>
        </w:tc>
        <w:tc>
          <w:tcPr>
            <w:tcW w:type="dxa" w:w="3360"/>
          </w:tcPr>
          <w:p>
            <w:r>
              <w:t>finalization event + audit if override</w:t>
            </w:r>
          </w:p>
        </w:tc>
      </w:tr>
      <w:tr>
        <w:tc>
          <w:tcPr>
            <w:tcW w:type="dxa" w:w="3360"/>
          </w:tcPr>
          <w:p>
            <w:r>
              <w:t>READY - DELIVERY</w:t>
            </w:r>
          </w:p>
        </w:tc>
        <w:tc>
          <w:tcPr>
            <w:tcW w:type="dxa" w:w="3360"/>
          </w:tcPr>
          <w:p>
            <w:r>
              <w:t>Hand off to delivery control / manager ops flow</w:t>
            </w:r>
          </w:p>
        </w:tc>
        <w:tc>
          <w:tcPr>
            <w:tcW w:type="dxa" w:w="3360"/>
          </w:tcPr>
          <w:p>
            <w:r>
              <w:t>dispatch-intent / assignment events</w:t>
            </w:r>
          </w:p>
        </w:tc>
      </w:tr>
      <w:tr>
        <w:tc>
          <w:tcPr>
            <w:tcW w:type="dxa" w:w="3360"/>
          </w:tcPr>
          <w:p>
            <w:r>
              <w:t>OUT_FOR_DELIVERY</w:t>
            </w:r>
          </w:p>
        </w:tc>
        <w:tc>
          <w:tcPr>
            <w:tcW w:type="dxa" w:w="3360"/>
          </w:tcPr>
          <w:p>
            <w:r>
              <w:t>View live delivery state, resolve completion with valid path</w:t>
            </w:r>
          </w:p>
        </w:tc>
        <w:tc>
          <w:tcPr>
            <w:tcW w:type="dxa" w:w="3360"/>
          </w:tcPr>
          <w:p>
            <w:r>
              <w:t>driver event + finalization event</w:t>
            </w:r>
          </w:p>
        </w:tc>
      </w:tr>
      <w:tr>
        <w:tc>
          <w:tcPr>
            <w:tcW w:type="dxa" w:w="3360"/>
          </w:tcPr>
          <w:p>
            <w:r>
              <w:t>Terminal state</w:t>
            </w:r>
          </w:p>
        </w:tc>
        <w:tc>
          <w:tcPr>
            <w:tcW w:type="dxa" w:w="3360"/>
          </w:tcPr>
          <w:p>
            <w:r>
              <w:t>No further mutation</w:t>
            </w:r>
          </w:p>
        </w:tc>
        <w:tc>
          <w:tcPr>
            <w:tcW w:type="dxa" w:w="3360"/>
          </w:tcPr>
          <w:p>
            <w:r>
              <w:t>API rejects non-audited illegal transitions</w:t>
            </w:r>
          </w:p>
        </w:tc>
      </w:tr>
    </w:tbl>
    <w:p>
      <w:pPr>
        <w:pStyle w:val="Heading2"/>
      </w:pPr>
      <w:r>
        <w:rPr>
          <w:b w:val="0"/>
          <w:i w:val="0"/>
        </w:rPr>
        <w:t>17.3 Delivery dispatch workflow</w:t>
      </w:r>
    </w:p>
    <w:p>
      <w:pPr>
        <w:pStyle w:val="ListNumber"/>
      </w:pPr>
      <w:r>
        <w:t>Only READY delivery orders are dispatchable.</w:t>
      </w:r>
    </w:p>
    <w:p>
      <w:pPr>
        <w:pStyle w:val="ListNumber"/>
      </w:pPr>
      <w:r>
        <w:t>Assignment list includes only active, on-shift, employee-backed drivers for the location.</w:t>
      </w:r>
    </w:p>
    <w:p>
      <w:pPr>
        <w:pStyle w:val="ListNumber"/>
      </w:pPr>
      <w:r>
        <w:t>Busy-driver selection requires explicit override path and audit logging.</w:t>
      </w:r>
    </w:p>
    <w:p>
      <w:pPr>
        <w:pStyle w:val="ListNumber"/>
      </w:pPr>
      <w:r>
        <w:t>Before delivery start, staff enter ETA in minutes; backend computes estimated_arrival_at.</w:t>
      </w:r>
    </w:p>
    <w:p>
      <w:pPr>
        <w:pStyle w:val="ListNumber"/>
      </w:pPr>
      <w:r>
        <w:t>Starting delivery generates a hashed 4-digit PIN record, sends the PIN to the customer, transitions order to OUT_FOR_DELIVERY, and updates driver state to ON_DELIVERY.</w:t>
      </w:r>
    </w:p>
    <w:p>
      <w:pPr>
        <w:pStyle w:val="ListNumber"/>
      </w:pPr>
      <w:r>
        <w:t>Delivery completion requires correct PIN or manager bypass with mandatory reason and audit row.</w:t>
      </w:r>
    </w:p>
    <w:p>
      <w:pPr>
        <w:pStyle w:val="ListNumber"/>
      </w:pPr>
      <w:r>
        <w:t>Driver state resets transactionally when delivery completes or is otherwise finalized.</w:t>
      </w:r>
    </w:p>
    <w:p>
      <w:pPr>
        <w:pStyle w:val="Heading2"/>
      </w:pPr>
      <w:r>
        <w:rPr>
          <w:b w:val="0"/>
          <w:i w:val="0"/>
        </w:rPr>
        <w:t>17.4 Cancellation, refund, and help workflow</w:t>
      </w:r>
    </w:p>
    <w:p>
      <w:pPr>
        <w:pStyle w:val="ListNumber"/>
      </w:pPr>
      <w:r>
        <w:t>Customer self-cancel exists only until cancel_allowed_until.</w:t>
      </w:r>
    </w:p>
    <w:p>
      <w:pPr>
        <w:pStyle w:val="ListNumber"/>
      </w:pPr>
      <w:r>
        <w:t>After cutoff, customer sees Help / Contact, not fake self-service cancellation.</w:t>
      </w:r>
    </w:p>
    <w:p>
      <w:pPr>
        <w:pStyle w:val="ListNumber"/>
      </w:pPr>
      <w:r>
        <w:t>KDS may create cancellation requests per policy; order remains in current status until approval/finalization by authorized role.</w:t>
      </w:r>
    </w:p>
    <w:p>
      <w:pPr>
        <w:pStyle w:val="ListNumber"/>
      </w:pPr>
      <w:r>
        <w:t>If payment_status_summary is PAID when approved cancellation finalizes, backend creates refund_request or credit path record according to launch policy.</w:t>
      </w:r>
    </w:p>
    <w:p>
      <w:pPr>
        <w:pStyle w:val="ListNumber"/>
      </w:pPr>
      <w:r>
        <w:t>Store credit is active launch refund method. Original-payment refunds remain future or explicitly disabled until supported.</w:t>
      </w:r>
    </w:p>
    <w:p>
      <w:pPr>
        <w:pStyle w:val="Heading2"/>
      </w:pPr>
      <w:r>
        <w:rPr>
          <w:b w:val="0"/>
          <w:i w:val="0"/>
        </w:rPr>
        <w:t>17.5 Add-items-after-order workflow</w:t>
      </w:r>
    </w:p>
    <w:p>
      <w:pPr>
        <w:pStyle w:val="ListNumber"/>
      </w:pPr>
      <w:r>
        <w:t>Request button is visible only inside the 3-minute post-order window.</w:t>
      </w:r>
    </w:p>
    <w:p>
      <w:pPr>
        <w:pStyle w:val="ListNumber"/>
      </w:pPr>
      <w:r>
        <w:t>Customer submits requested items through mini-cart flow; backend creates order_change_request with PENDING status.</w:t>
      </w:r>
    </w:p>
    <w:p>
      <w:pPr>
        <w:pStyle w:val="ListNumber"/>
      </w:pPr>
      <w:r>
        <w:t>Manager or Admin reviews the request. Kitchen staff do not approve billing-impacting changes.</w:t>
      </w:r>
    </w:p>
    <w:p>
      <w:pPr>
        <w:pStyle w:val="ListNumber"/>
      </w:pPr>
      <w:r>
        <w:t>Approved changes append new snapshots and recompute totals transactionally. Rejections store actor, timestamp, and mandatory reason.</w:t>
      </w:r>
    </w:p>
    <w:p>
      <w:pPr>
        <w:pStyle w:val="Heading2"/>
      </w:pPr>
      <w:r>
        <w:rPr>
          <w:b w:val="0"/>
          <w:i w:val="0"/>
        </w:rPr>
        <w:t>17.6 POS, timeclock, and register workflow</w:t>
      </w:r>
    </w:p>
    <w:p>
      <w:pPr>
        <w:pStyle w:val="ListNumber"/>
      </w:pPr>
      <w:r>
        <w:t>Employee reaches store tools only from trusted network/IP range and after authenticated unlock.</w:t>
      </w:r>
    </w:p>
    <w:p>
      <w:pPr>
        <w:pStyle w:val="ListNumber"/>
      </w:pPr>
      <w:r>
        <w:t>POS orders share catalog rules, snapshots, pricing, and lifecycle with online orders; only order_source differs.</w:t>
      </w:r>
    </w:p>
    <w:p>
      <w:pPr>
        <w:pStyle w:val="ListNumber"/>
      </w:pPr>
      <w:r>
        <w:t>Clock-in/out and breaks write shift records. Driver availability derives from timeclock state in MVP.</w:t>
      </w:r>
    </w:p>
    <w:p>
      <w:pPr>
        <w:pStyle w:val="ListNumber"/>
      </w:pPr>
      <w:r>
        <w:t>Cash transactions may open drawer via print agent. Card transactions print but do not open drawer by default.</w:t>
      </w:r>
    </w:p>
    <w:p>
      <w:pPr>
        <w:pStyle w:val="ListNumber"/>
      </w:pPr>
      <w:r>
        <w:t>Register sessions track opening cash, expected close, actual close, reconciliation difference, and manager approval when needed.</w:t>
      </w:r>
    </w:p>
    <w:p>
      <w:pPr>
        <w:pStyle w:val="Heading1"/>
      </w:pPr>
      <w:r>
        <w:rPr>
          <w:b w:val="0"/>
          <w:i w:val="0"/>
        </w:rPr>
        <w:t>18. Revalidation, Idempotency, and Concurrency Rules</w:t>
      </w:r>
    </w:p>
    <w:p>
      <w:pPr>
        <w:pStyle w:val="ListBullet"/>
        <w:ind w:left="0"/>
      </w:pPr>
      <w:r>
        <w:t>Every checkout and other write-sensitive flow must support idempotency keys.</w:t>
      </w:r>
    </w:p>
    <w:p>
      <w:pPr>
        <w:pStyle w:val="ListBullet"/>
        <w:ind w:left="0"/>
      </w:pPr>
      <w:r>
        <w:t>Fulfillment-mode change, scheduled-time change, and checkout submit must all trigger authoritative server-side revalidation.</w:t>
      </w:r>
    </w:p>
    <w:p>
      <w:pPr>
        <w:pStyle w:val="ListBullet"/>
        <w:ind w:left="0"/>
      </w:pPr>
      <w:r>
        <w:t>The backend must return a structured revalidation diff for removed items, invalid modifiers, repriced items, changed fees, and unavailable promotions.</w:t>
      </w:r>
    </w:p>
    <w:p>
      <w:pPr>
        <w:pStyle w:val="ListBullet"/>
        <w:ind w:left="0"/>
      </w:pPr>
      <w:r>
        <w:t>Terminal order states are immutable except through explicitly audited remediation paths.</w:t>
      </w:r>
    </w:p>
    <w:p>
      <w:pPr>
        <w:pStyle w:val="ListBullet"/>
        <w:ind w:left="0"/>
      </w:pPr>
      <w:r>
        <w:t>Money-affecting writes must use transactions and row-level locking where necessary to prevent duplicate or contradictory mutations.</w:t>
      </w:r>
    </w:p>
    <w:p>
      <w:pPr>
        <w:pStyle w:val="ListBullet"/>
        <w:ind w:left="0"/>
      </w:pPr>
      <w:r>
        <w:t>Duplicate order prevention and payment-confirmation write safety must not rely only on frontend disabling.</w:t>
      </w:r>
    </w:p>
    <w:p>
      <w:pPr>
        <w:pStyle w:val="Heading1"/>
      </w:pPr>
      <w:r>
        <w:rPr>
          <w:b w:val="0"/>
          <w:i w:val="0"/>
        </w:rPr>
        <w:t>19. Event Strategy and Audit Strategy</w:t>
      </w:r>
    </w:p>
    <w:p>
      <w:pPr>
        <w:pStyle w:val="Heading1"/>
      </w:pPr>
      <w:r>
        <w:rPr>
          <w:b w:val="0"/>
          <w:i w:val="0"/>
        </w:rPr>
        <w:t>Support/ticket workflow terminology is frozen for launch as OPEN | IN_REVIEW | WAITING_ON_CUSTOMER | RESOLVED | CLOSED. Do not reintroduce IN_PROGRESS in APIs, enums, dashboards, or admin tooling.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Record family</w:t>
            </w:r>
          </w:p>
        </w:tc>
        <w:tc>
          <w:tcPr>
            <w:tcW w:type="dxa" w:w="5040"/>
            <w:shd w:fill="D9EAF7"/>
          </w:tcPr>
          <w:p>
            <w:r>
              <w:t>Purpose</w:t>
            </w:r>
          </w:p>
        </w:tc>
      </w:tr>
      <w:tr>
        <w:tc>
          <w:tcPr>
            <w:tcW w:type="dxa" w:w="5040"/>
          </w:tcPr>
          <w:p>
            <w:r>
              <w:t>order_status_events</w:t>
            </w:r>
          </w:p>
        </w:tc>
        <w:tc>
          <w:tcPr>
            <w:tcW w:type="dxa" w:w="5040"/>
          </w:tcPr>
          <w:p>
            <w:r>
              <w:t>Every lifecycle state transition</w:t>
            </w:r>
          </w:p>
        </w:tc>
      </w:tr>
      <w:tr>
        <w:tc>
          <w:tcPr>
            <w:tcW w:type="dxa" w:w="5040"/>
          </w:tcPr>
          <w:p>
            <w:r>
              <w:t>order_eta_events</w:t>
            </w:r>
          </w:p>
        </w:tc>
        <w:tc>
          <w:tcPr>
            <w:tcW w:type="dxa" w:w="5040"/>
          </w:tcPr>
          <w:p>
            <w:r>
              <w:t>ETA changes, actor, reason/context</w:t>
            </w:r>
          </w:p>
        </w:tc>
      </w:tr>
      <w:tr>
        <w:tc>
          <w:tcPr>
            <w:tcW w:type="dxa" w:w="5040"/>
          </w:tcPr>
          <w:p>
            <w:r>
              <w:t>order_driver_events</w:t>
            </w:r>
          </w:p>
        </w:tc>
        <w:tc>
          <w:tcPr>
            <w:tcW w:type="dxa" w:w="5040"/>
          </w:tcPr>
          <w:p>
            <w:r>
              <w:t>Assignment, reassignment, start, completion, failure/reset</w:t>
            </w:r>
          </w:p>
        </w:tc>
      </w:tr>
      <w:tr>
        <w:tc>
          <w:tcPr>
            <w:tcW w:type="dxa" w:w="5040"/>
          </w:tcPr>
          <w:p>
            <w:r>
              <w:t>order_finalization_events</w:t>
            </w:r>
          </w:p>
        </w:tc>
        <w:tc>
          <w:tcPr>
            <w:tcW w:type="dxa" w:w="5040"/>
          </w:tcPr>
          <w:p>
            <w:r>
              <w:t>Pickup completion, delivery completion, no-show, terminal resolution context</w:t>
            </w:r>
          </w:p>
        </w:tc>
      </w:tr>
      <w:tr>
        <w:tc>
          <w:tcPr>
            <w:tcW w:type="dxa" w:w="5040"/>
          </w:tcPr>
          <w:p>
            <w:r>
              <w:t>refund_requests / cancellation_requests / order_change_requests</w:t>
            </w:r>
          </w:p>
        </w:tc>
        <w:tc>
          <w:tcPr>
            <w:tcW w:type="dxa" w:w="5040"/>
          </w:tcPr>
          <w:p>
            <w:r>
              <w:t>Request-and-approval flows without inventing fake order statuses</w:t>
            </w:r>
          </w:p>
        </w:tc>
      </w:tr>
      <w:tr>
        <w:tc>
          <w:tcPr>
            <w:tcW w:type="dxa" w:w="5040"/>
          </w:tcPr>
          <w:p>
            <w:r>
              <w:t>payments</w:t>
            </w:r>
          </w:p>
        </w:tc>
        <w:tc>
          <w:tcPr>
            <w:tcW w:type="dxa" w:w="5040"/>
          </w:tcPr>
          <w:p>
            <w:r>
              <w:t>Append-only payment transaction rows (payment_tender_method + payment_transaction_type + payment_transaction_status); order.payment_status_summary is summary only</w:t>
            </w:r>
          </w:p>
        </w:tc>
      </w:tr>
      <w:tr>
        <w:tc>
          <w:tcPr>
            <w:tcW w:type="dxa" w:w="5040"/>
          </w:tcPr>
          <w:p>
            <w:r>
              <w:t>customer_credit_ledger</w:t>
            </w:r>
          </w:p>
        </w:tc>
        <w:tc>
          <w:tcPr>
            <w:tcW w:type="dxa" w:w="5040"/>
          </w:tcPr>
          <w:p>
            <w:r>
              <w:t>Append-only credit truth</w:t>
            </w:r>
          </w:p>
        </w:tc>
      </w:tr>
      <w:tr>
        <w:tc>
          <w:tcPr>
            <w:tcW w:type="dxa" w:w="5040"/>
          </w:tcPr>
          <w:p>
            <w:r>
              <w:t>admin_audit_logs</w:t>
            </w:r>
          </w:p>
        </w:tc>
        <w:tc>
          <w:tcPr>
            <w:tcW w:type="dxa" w:w="5040"/>
          </w:tcPr>
          <w:p>
            <w:r>
              <w:t>Sensitive action trail: who, what, when, why, location, target</w:t>
            </w:r>
          </w:p>
        </w:tc>
      </w:tr>
    </w:tbl>
    <w:p>
      <w:pPr>
        <w:pStyle w:val="Heading1"/>
      </w:pPr>
      <w:r>
        <w:rPr>
          <w:b w:val="0"/>
          <w:i w:val="0"/>
        </w:rPr>
        <w:t>20. Multi-Location Architecture</w:t>
      </w:r>
    </w:p>
    <w:p>
      <w:pPr>
        <w:pStyle w:val="ListBullet"/>
        <w:ind w:left="0"/>
      </w:pPr>
      <w:r>
        <w:t>One shared Postgres database for all locations.</w:t>
      </w:r>
    </w:p>
    <w:p>
      <w:pPr>
        <w:pStyle w:val="ListBullet"/>
        <w:ind w:left="0"/>
      </w:pPr>
      <w:r>
        <w:t>Operational tables carry location_id and service-layer scope checks are mandatory.</w:t>
      </w:r>
    </w:p>
    <w:p>
      <w:pPr>
        <w:pStyle w:val="ListBullet"/>
        <w:ind w:left="0"/>
      </w:pPr>
      <w:r>
        <w:t>Customer identities and wallet context are shared across locations unless future policy changes.</w:t>
      </w:r>
    </w:p>
    <w:p>
      <w:pPr>
        <w:pStyle w:val="ListBullet"/>
        <w:ind w:left="0"/>
      </w:pPr>
      <w:r>
        <w:t>Each location has its own menu, staff, drivers, inventory, settings, KDS, register, and device assignments.</w:t>
      </w:r>
    </w:p>
    <w:p>
      <w:pPr>
        <w:pStyle w:val="ListBullet"/>
        <w:ind w:left="0"/>
      </w:pPr>
      <w:r>
        <w:t>Two-admin setup is supported from day one through location assignments.</w:t>
      </w:r>
    </w:p>
    <w:p>
      <w:pPr>
        <w:pStyle w:val="ListBullet"/>
        <w:ind w:left="0"/>
      </w:pPr>
      <w:r>
        <w:t>No super-admin exists in the current scope. Do not accidentally build global admin visibility and call it helpful.</w:t>
      </w:r>
    </w:p>
    <w:p>
      <w:pPr>
        <w:pStyle w:val="Heading2"/>
      </w:pPr>
      <w:r>
        <w:rPr>
          <w:b w:val="0"/>
          <w:i w:val="0"/>
        </w:rPr>
        <w:t>Multi-location launch warning</w:t>
      </w:r>
    </w:p>
    <w:p>
      <w:r>
        <w:rPr>
          <w:b w:val="0"/>
          <w:i w:val="0"/>
        </w:rPr>
        <w:t>Promos are global at launch, which is a conscious limitation and a support risk. Admin UI and operational docs must state this plainly. Location-scoped promos become a required enhancement before or at location 2 hardening.</w:t>
      </w:r>
    </w:p>
    <w:p>
      <w:pPr/>
      <w:r>
        <w:rPr>
          <w:b w:val="0"/>
          <w:i w:val="0"/>
        </w:rPr>
        <w:t>Before location 2 hardening or multi-location rollout, implement explicit location-scoped promo targeting, such as promo_code_location_targets or an equivalent canonical scoping model, and update admin UX/contracts accordingly.</w:t>
      </w:r>
    </w:p>
    <w:p>
      <w:pPr>
        <w:pStyle w:val="Heading1"/>
      </w:pPr>
      <w:r>
        <w:rPr>
          <w:b w:val="0"/>
          <w:i w:val="0"/>
        </w:rPr>
        <w:t>21. Realtime, Redis, Jobs, and Print Agent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t>Mechanism</w:t>
            </w:r>
          </w:p>
        </w:tc>
        <w:tc>
          <w:tcPr>
            <w:tcW w:type="dxa" w:w="3360"/>
            <w:shd w:fill="D9EAF7"/>
          </w:tcPr>
          <w:p>
            <w:r>
              <w:t>Purpose</w:t>
            </w:r>
          </w:p>
        </w:tc>
        <w:tc>
          <w:tcPr>
            <w:tcW w:type="dxa" w:w="3360"/>
            <w:shd w:fill="D9EAF7"/>
          </w:tcPr>
          <w:p>
            <w:r>
              <w:t>Hard rule</w:t>
            </w:r>
          </w:p>
        </w:tc>
      </w:tr>
      <w:tr>
        <w:tc>
          <w:tcPr>
            <w:tcW w:type="dxa" w:w="3360"/>
          </w:tcPr>
          <w:p>
            <w:r>
              <w:t>Redis OTP cache</w:t>
            </w:r>
          </w:p>
        </w:tc>
        <w:tc>
          <w:tcPr>
            <w:tcW w:type="dxa" w:w="3360"/>
          </w:tcPr>
          <w:p>
            <w:r>
              <w:t>Short-lived OTP/resend windows</w:t>
            </w:r>
          </w:p>
        </w:tc>
        <w:tc>
          <w:tcPr>
            <w:tcW w:type="dxa" w:w="3360"/>
          </w:tcPr>
          <w:p>
            <w:r>
              <w:t>Ephemeral only</w:t>
            </w:r>
          </w:p>
        </w:tc>
      </w:tr>
      <w:tr>
        <w:tc>
          <w:tcPr>
            <w:tcW w:type="dxa" w:w="3360"/>
          </w:tcPr>
          <w:p>
            <w:r>
              <w:t>Redis rate-limit state</w:t>
            </w:r>
          </w:p>
        </w:tc>
        <w:tc>
          <w:tcPr>
            <w:tcW w:type="dxa" w:w="3360"/>
          </w:tcPr>
          <w:p>
            <w:r>
              <w:t>Auth/public form protection</w:t>
            </w:r>
          </w:p>
        </w:tc>
        <w:tc>
          <w:tcPr>
            <w:tcW w:type="dxa" w:w="3360"/>
          </w:tcPr>
          <w:p>
            <w:r>
              <w:t>No business truth</w:t>
            </w:r>
          </w:p>
        </w:tc>
      </w:tr>
      <w:tr>
        <w:tc>
          <w:tcPr>
            <w:tcW w:type="dxa" w:w="3360"/>
          </w:tcPr>
          <w:p>
            <w:r>
              <w:t>Idempotency assist state</w:t>
            </w:r>
          </w:p>
        </w:tc>
        <w:tc>
          <w:tcPr>
            <w:tcW w:type="dxa" w:w="3360"/>
          </w:tcPr>
          <w:p>
            <w:r>
              <w:t>Prevent duplicate checkout/payment processing</w:t>
            </w:r>
          </w:p>
        </w:tc>
        <w:tc>
          <w:tcPr>
            <w:tcW w:type="dxa" w:w="3360"/>
          </w:tcPr>
          <w:p>
            <w:r>
              <w:t>Still backed by durable write safety</w:t>
            </w:r>
          </w:p>
        </w:tc>
      </w:tr>
      <w:tr>
        <w:tc>
          <w:tcPr>
            <w:tcW w:type="dxa" w:w="3360"/>
          </w:tcPr>
          <w:p>
            <w:r>
              <w:t>WebSockets</w:t>
            </w:r>
          </w:p>
        </w:tc>
        <w:tc>
          <w:tcPr>
            <w:tcW w:type="dxa" w:w="3360"/>
          </w:tcPr>
          <w:p>
            <w:r>
              <w:t>Live order/chat/ops updates</w:t>
            </w:r>
          </w:p>
        </w:tc>
        <w:tc>
          <w:tcPr>
            <w:tcW w:type="dxa" w:w="3360"/>
          </w:tcPr>
          <w:p>
            <w:r>
              <w:t>Polling fallback mandatory</w:t>
            </w:r>
          </w:p>
        </w:tc>
      </w:tr>
      <w:tr>
        <w:tc>
          <w:tcPr>
            <w:tcW w:type="dxa" w:w="3360"/>
          </w:tcPr>
          <w:p>
            <w:r>
              <w:t>Scheduled jobs</w:t>
            </w:r>
          </w:p>
        </w:tc>
        <w:tc>
          <w:tcPr>
            <w:tcW w:type="dxa" w:w="3360"/>
          </w:tcPr>
          <w:p>
            <w:r>
              <w:t>Overdue detection, credit expiry, cleanup, health work</w:t>
            </w:r>
          </w:p>
        </w:tc>
        <w:tc>
          <w:tcPr>
            <w:tcW w:type="dxa" w:w="3360"/>
          </w:tcPr>
          <w:p>
            <w:r>
              <w:t>Monitored and tunable</w:t>
            </w:r>
          </w:p>
        </w:tc>
      </w:tr>
      <w:tr>
        <w:tc>
          <w:tcPr>
            <w:tcW w:type="dxa" w:w="3360"/>
          </w:tcPr>
          <w:p>
            <w:r>
              <w:t>Print agent queue</w:t>
            </w:r>
          </w:p>
        </w:tc>
        <w:tc>
          <w:tcPr>
            <w:tcW w:type="dxa" w:w="3360"/>
          </w:tcPr>
          <w:p>
            <w:r>
              <w:t>Receipts, kitchen tickets, drawer commands, printer health</w:t>
            </w:r>
          </w:p>
        </w:tc>
        <w:tc>
          <w:tcPr>
            <w:tcW w:type="dxa" w:w="3360"/>
          </w:tcPr>
          <w:p>
            <w:r>
              <w:t>Location-scoped and retry-safe</w:t>
            </w:r>
          </w:p>
        </w:tc>
      </w:tr>
    </w:tbl>
    <w:p>
      <w:pPr>
        <w:pStyle w:val="Heading1"/>
      </w:pPr>
      <w:r>
        <w:rPr>
          <w:b w:val="0"/>
          <w:i w:val="0"/>
        </w:rPr>
        <w:t>22. Observability and Production Monitoring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Area</w:t>
            </w:r>
          </w:p>
        </w:tc>
        <w:tc>
          <w:tcPr>
            <w:tcW w:type="dxa" w:w="5040"/>
            <w:shd w:fill="D9EAF7"/>
          </w:tcPr>
          <w:p>
            <w:r>
              <w:t>Required telemetry</w:t>
            </w:r>
          </w:p>
        </w:tc>
      </w:tr>
      <w:tr>
        <w:tc>
          <w:tcPr>
            <w:tcW w:type="dxa" w:w="5040"/>
          </w:tcPr>
          <w:p>
            <w:r>
              <w:t>Auth</w:t>
            </w:r>
          </w:p>
        </w:tc>
        <w:tc>
          <w:tcPr>
            <w:tcW w:type="dxa" w:w="5040"/>
          </w:tcPr>
          <w:p>
            <w:r>
              <w:t>Failed logins, locked account/email thresholds, refresh failures, suspicious session rotation</w:t>
            </w:r>
          </w:p>
        </w:tc>
      </w:tr>
      <w:tr>
        <w:tc>
          <w:tcPr>
            <w:tcW w:type="dxa" w:w="5040"/>
          </w:tcPr>
          <w:p>
            <w:r>
              <w:t>Orders</w:t>
            </w:r>
          </w:p>
        </w:tc>
        <w:tc>
          <w:tcPr>
            <w:tcW w:type="dxa" w:w="5040"/>
          </w:tcPr>
          <w:p>
            <w:r>
              <w:t>Placement success/failure rate, idempotency collisions, illegal transition attempts</w:t>
            </w:r>
          </w:p>
        </w:tc>
      </w:tr>
      <w:tr>
        <w:tc>
          <w:tcPr>
            <w:tcW w:type="dxa" w:w="5040"/>
          </w:tcPr>
          <w:p>
            <w:r>
              <w:t>Money</w:t>
            </w:r>
          </w:p>
        </w:tc>
        <w:tc>
          <w:tcPr>
            <w:tcW w:type="dxa" w:w="5040"/>
          </w:tcPr>
          <w:p>
            <w:r>
              <w:t>Pricing mismatches, refund issuance events, negative-total prevention triggers</w:t>
            </w:r>
          </w:p>
        </w:tc>
      </w:tr>
      <w:tr>
        <w:tc>
          <w:tcPr>
            <w:tcW w:type="dxa" w:w="5040"/>
          </w:tcPr>
          <w:p>
            <w:r>
              <w:t>Realtime</w:t>
            </w:r>
          </w:p>
        </w:tc>
        <w:tc>
          <w:tcPr>
            <w:tcW w:type="dxa" w:w="5040"/>
          </w:tcPr>
          <w:p>
            <w:r>
              <w:t>WebSocket disconnect rate, polling fallback usage, event publish failures</w:t>
            </w:r>
          </w:p>
        </w:tc>
      </w:tr>
      <w:tr>
        <w:tc>
          <w:tcPr>
            <w:tcW w:type="dxa" w:w="5040"/>
          </w:tcPr>
          <w:p>
            <w:r>
              <w:t>Dispatch</w:t>
            </w:r>
          </w:p>
        </w:tc>
        <w:tc>
          <w:tcPr>
            <w:tcW w:type="dxa" w:w="5040"/>
          </w:tcPr>
          <w:p>
            <w:r>
              <w:t>ETA quality, overdue alert volume, false-positive review rate, busy-driver overrides</w:t>
            </w:r>
          </w:p>
        </w:tc>
      </w:tr>
      <w:tr>
        <w:tc>
          <w:tcPr>
            <w:tcW w:type="dxa" w:w="5040"/>
          </w:tcPr>
          <w:p>
            <w:r>
              <w:t>Store tools</w:t>
            </w:r>
          </w:p>
        </w:tc>
        <w:tc>
          <w:tcPr>
            <w:tcW w:type="dxa" w:w="5040"/>
          </w:tcPr>
          <w:p>
            <w:r>
              <w:t>POS auth failures, register open/close anomalies, print-agent heartbeat failures</w:t>
            </w:r>
          </w:p>
        </w:tc>
      </w:tr>
      <w:tr>
        <w:tc>
          <w:tcPr>
            <w:tcW w:type="dxa" w:w="5040"/>
          </w:tcPr>
          <w:p>
            <w:r>
              <w:t>Support</w:t>
            </w:r>
          </w:p>
        </w:tc>
        <w:tc>
          <w:tcPr>
            <w:tcW w:type="dxa" w:w="5040"/>
          </w:tcPr>
          <w:p>
            <w:r>
              <w:t>Ticket volume by reason, auto-ticket creation/resolution, complaint media rejection reasons</w:t>
            </w:r>
          </w:p>
        </w:tc>
      </w:tr>
      <w:tr>
        <w:tc>
          <w:tcPr>
            <w:tcW w:type="dxa" w:w="5040"/>
          </w:tcPr>
          <w:p>
            <w:r>
              <w:t>Infra</w:t>
            </w:r>
          </w:p>
        </w:tc>
        <w:tc>
          <w:tcPr>
            <w:tcW w:type="dxa" w:w="5040"/>
          </w:tcPr>
          <w:p>
            <w:r>
              <w:t>API latency, DB slow queries, Redis saturation, object storage failures, job lag</w:t>
            </w:r>
          </w:p>
        </w:tc>
      </w:tr>
    </w:tbl>
    <w:p>
      <w:pPr>
        <w:pStyle w:val="Heading1"/>
      </w:pPr>
      <w:r>
        <w:rPr>
          <w:b w:val="0"/>
          <w:i w:val="0"/>
        </w:rPr>
        <w:t>23. Threat Model Highlights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Threat</w:t>
            </w:r>
          </w:p>
        </w:tc>
        <w:tc>
          <w:tcPr>
            <w:tcW w:type="dxa" w:w="5040"/>
            <w:shd w:fill="D9EAF7"/>
          </w:tcPr>
          <w:p>
            <w:r>
              <w:t>Primary mitigation</w:t>
            </w:r>
          </w:p>
        </w:tc>
      </w:tr>
      <w:tr>
        <w:tc>
          <w:tcPr>
            <w:tcW w:type="dxa" w:w="5040"/>
          </w:tcPr>
          <w:p>
            <w:r>
              <w:t>Brute-force login</w:t>
            </w:r>
          </w:p>
        </w:tc>
        <w:tc>
          <w:tcPr>
            <w:tcW w:type="dxa" w:w="5040"/>
          </w:tcPr>
          <w:p>
            <w:r>
              <w:t>Per-IP and per-account/email throttling, hashed credentials, anomaly logging</w:t>
            </w:r>
          </w:p>
        </w:tc>
      </w:tr>
      <w:tr>
        <w:tc>
          <w:tcPr>
            <w:tcW w:type="dxa" w:w="5040"/>
          </w:tcPr>
          <w:p>
            <w:r>
              <w:t>Unauthorized admin/KDS action</w:t>
            </w:r>
          </w:p>
        </w:tc>
        <w:tc>
          <w:tcPr>
            <w:tcW w:type="dxa" w:w="5040"/>
          </w:tcPr>
          <w:p>
            <w:r>
              <w:t>Capability checks + location scope + audit + trusted network where required</w:t>
            </w:r>
          </w:p>
        </w:tc>
      </w:tr>
      <w:tr>
        <w:tc>
          <w:tcPr>
            <w:tcW w:type="dxa" w:w="5040"/>
          </w:tcPr>
          <w:p>
            <w:r>
              <w:t>CSRF on cookie auth</w:t>
            </w:r>
          </w:p>
        </w:tc>
        <w:tc>
          <w:tcPr>
            <w:tcW w:type="dxa" w:w="5040"/>
          </w:tcPr>
          <w:p>
            <w:r>
              <w:t>Explicit CSRF protection for state-changing requests</w:t>
            </w:r>
          </w:p>
        </w:tc>
      </w:tr>
      <w:tr>
        <w:tc>
          <w:tcPr>
            <w:tcW w:type="dxa" w:w="5040"/>
          </w:tcPr>
          <w:p>
            <w:r>
              <w:t>Duplicate checkout/payment submit</w:t>
            </w:r>
          </w:p>
        </w:tc>
        <w:tc>
          <w:tcPr>
            <w:tcW w:type="dxa" w:w="5040"/>
          </w:tcPr>
          <w:p>
            <w:r>
              <w:t>Idempotency keys + transaction discipline + unique guards</w:t>
            </w:r>
          </w:p>
        </w:tc>
      </w:tr>
      <w:tr>
        <w:tc>
          <w:tcPr>
            <w:tcW w:type="dxa" w:w="5040"/>
          </w:tcPr>
          <w:p>
            <w:r>
              <w:t>Cross-location data leak</w:t>
            </w:r>
          </w:p>
        </w:tc>
        <w:tc>
          <w:tcPr>
            <w:tcW w:type="dxa" w:w="5040"/>
          </w:tcPr>
          <w:p>
            <w:r>
              <w:t>Service-layer location scoping and integration tests</w:t>
            </w:r>
          </w:p>
        </w:tc>
      </w:tr>
      <w:tr>
        <w:tc>
          <w:tcPr>
            <w:tcW w:type="dxa" w:w="5040"/>
          </w:tcPr>
          <w:p>
            <w:r>
              <w:t>Tampered totals from frontend</w:t>
            </w:r>
          </w:p>
        </w:tc>
        <w:tc>
          <w:tcPr>
            <w:tcW w:type="dxa" w:w="5040"/>
          </w:tcPr>
          <w:p>
            <w:r>
              <w:t>Server-side authoritative pricing only</w:t>
            </w:r>
          </w:p>
        </w:tc>
      </w:tr>
      <w:tr>
        <w:tc>
          <w:tcPr>
            <w:tcW w:type="dxa" w:w="5040"/>
          </w:tcPr>
          <w:p>
            <w:r>
              <w:t>Malicious file upload</w:t>
            </w:r>
          </w:p>
        </w:tc>
        <w:tc>
          <w:tcPr>
            <w:tcW w:type="dxa" w:w="5040"/>
          </w:tcPr>
          <w:p>
            <w:r>
              <w:t>MIME/extension/size validation, generated storage keys, signed access only</w:t>
            </w:r>
          </w:p>
        </w:tc>
      </w:tr>
      <w:tr>
        <w:tc>
          <w:tcPr>
            <w:tcW w:type="dxa" w:w="5040"/>
          </w:tcPr>
          <w:p>
            <w:r>
              <w:t>Session theft persistence</w:t>
            </w:r>
          </w:p>
        </w:tc>
        <w:tc>
          <w:tcPr>
            <w:tcW w:type="dxa" w:w="5040"/>
          </w:tcPr>
          <w:p>
            <w:r>
              <w:t>Refresh rotation, hashed token storage, revocation on incident</w:t>
            </w:r>
          </w:p>
        </w:tc>
      </w:tr>
      <w:tr>
        <w:tc>
          <w:tcPr>
            <w:tcW w:type="dxa" w:w="5040"/>
          </w:tcPr>
          <w:p>
            <w:r>
              <w:t>Printer/drawer misuse</w:t>
            </w:r>
          </w:p>
        </w:tc>
        <w:tc>
          <w:tcPr>
            <w:tcW w:type="dxa" w:w="5040"/>
          </w:tcPr>
          <w:p>
            <w:r>
              <w:t>Trusted device path, location scope, audited commands</w:t>
            </w:r>
          </w:p>
        </w:tc>
      </w:tr>
    </w:tbl>
    <w:p>
      <w:pPr>
        <w:pStyle w:val="Heading1"/>
      </w:pPr>
      <w:r>
        <w:rPr>
          <w:b w:val="0"/>
          <w:i w:val="0"/>
        </w:rPr>
        <w:t>24. Testing and Release Gates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Gate</w:t>
            </w:r>
          </w:p>
        </w:tc>
        <w:tc>
          <w:tcPr>
            <w:tcW w:type="dxa" w:w="5040"/>
            <w:shd w:fill="D9EAF7"/>
          </w:tcPr>
          <w:p>
            <w:r>
              <w:t>Minimum requirement before production</w:t>
            </w:r>
          </w:p>
        </w:tc>
      </w:tr>
      <w:tr>
        <w:tc>
          <w:tcPr>
            <w:tcW w:type="dxa" w:w="5040"/>
          </w:tcPr>
          <w:p>
            <w:r>
              <w:t>Permission tests</w:t>
            </w:r>
          </w:p>
        </w:tc>
        <w:tc>
          <w:tcPr>
            <w:tcW w:type="dxa" w:w="5040"/>
          </w:tcPr>
          <w:p>
            <w:r>
              <w:t>Coverage for each role capability and forbidden action by location</w:t>
            </w:r>
          </w:p>
        </w:tc>
      </w:tr>
      <w:tr>
        <w:tc>
          <w:tcPr>
            <w:tcW w:type="dxa" w:w="5040"/>
          </w:tcPr>
          <w:p>
            <w:r>
              <w:t>Lifecycle tests</w:t>
            </w:r>
          </w:p>
        </w:tc>
        <w:tc>
          <w:tcPr>
            <w:tcW w:type="dxa" w:w="5040"/>
          </w:tcPr>
          <w:p>
            <w:r>
              <w:t>Valid/invalid transitions, terminal-state immutability, request/approval flows</w:t>
            </w:r>
          </w:p>
        </w:tc>
      </w:tr>
      <w:tr>
        <w:tc>
          <w:tcPr>
            <w:tcW w:type="dxa" w:w="5040"/>
          </w:tcPr>
          <w:p>
            <w:r>
              <w:t>Money tests</w:t>
            </w:r>
          </w:p>
        </w:tc>
        <w:tc>
          <w:tcPr>
            <w:tcW w:type="dxa" w:w="5040"/>
          </w:tcPr>
          <w:p>
            <w:r>
              <w:t>Canonical pricing fixtures match checkout, POS, refunds, and receipts exactly</w:t>
            </w:r>
          </w:p>
        </w:tc>
      </w:tr>
      <w:tr>
        <w:tc>
          <w:tcPr>
            <w:tcW w:type="dxa" w:w="5040"/>
          </w:tcPr>
          <w:p>
            <w:r>
              <w:t>Revalidation tests</w:t>
            </w:r>
          </w:p>
        </w:tc>
        <w:tc>
          <w:tcPr>
            <w:tcW w:type="dxa" w:w="5040"/>
          </w:tcPr>
          <w:p>
            <w:r>
              <w:t>Structured diff returned on fulfillment-mode changes and sold-out scenarios</w:t>
            </w:r>
          </w:p>
        </w:tc>
      </w:tr>
      <w:tr>
        <w:tc>
          <w:tcPr>
            <w:tcW w:type="dxa" w:w="5040"/>
          </w:tcPr>
          <w:p>
            <w:r>
              <w:t>Dispatch tests</w:t>
            </w:r>
          </w:p>
        </w:tc>
        <w:tc>
          <w:tcPr>
            <w:tcW w:type="dxa" w:w="5040"/>
          </w:tcPr>
          <w:p>
            <w:r>
              <w:t>Assignment, busy-driver override, ETA entry, PIN verification, bypass audit</w:t>
            </w:r>
          </w:p>
        </w:tc>
      </w:tr>
      <w:tr>
        <w:tc>
          <w:tcPr>
            <w:tcW w:type="dxa" w:w="5040"/>
          </w:tcPr>
          <w:p>
            <w:r>
              <w:t>Network trust tests</w:t>
            </w:r>
          </w:p>
        </w:tc>
        <w:tc>
          <w:tcPr>
            <w:tcW w:type="dxa" w:w="5040"/>
          </w:tcPr>
          <w:p>
            <w:r>
              <w:t>POS/timeclock/register denied outside allowlisted network</w:t>
            </w:r>
          </w:p>
        </w:tc>
      </w:tr>
      <w:tr>
        <w:tc>
          <w:tcPr>
            <w:tcW w:type="dxa" w:w="5040"/>
          </w:tcPr>
          <w:p>
            <w:r>
              <w:t>Multi-location tests</w:t>
            </w:r>
          </w:p>
        </w:tc>
        <w:tc>
          <w:tcPr>
            <w:tcW w:type="dxa" w:w="5040"/>
          </w:tcPr>
          <w:p>
            <w:r>
              <w:t>Data isolation between admin/staff contexts across locations</w:t>
            </w:r>
          </w:p>
        </w:tc>
      </w:tr>
      <w:tr>
        <w:tc>
          <w:tcPr>
            <w:tcW w:type="dxa" w:w="5040"/>
          </w:tcPr>
          <w:p>
            <w:r>
              <w:t>Resilience tests</w:t>
            </w:r>
          </w:p>
        </w:tc>
        <w:tc>
          <w:tcPr>
            <w:tcW w:type="dxa" w:w="5040"/>
          </w:tcPr>
          <w:p>
            <w:r>
              <w:t>WebSocket failure with polling fallback, job retries, print-agent retry behavior</w:t>
            </w:r>
          </w:p>
        </w:tc>
      </w:tr>
      <w:tr>
        <w:tc>
          <w:tcPr>
            <w:tcW w:type="dxa" w:w="5040"/>
          </w:tcPr>
          <w:p>
            <w:r>
              <w:t>Security tests</w:t>
            </w:r>
          </w:p>
        </w:tc>
        <w:tc>
          <w:tcPr>
            <w:tcW w:type="dxa" w:w="5040"/>
          </w:tcPr>
          <w:p>
            <w:r>
              <w:t>Rate limits, CSRF, cookie flags, upload validation, secret isolation</w:t>
            </w:r>
          </w:p>
        </w:tc>
      </w:tr>
      <w:tr>
        <w:tc>
          <w:tcPr>
            <w:tcW w:type="dxa" w:w="5040"/>
          </w:tcPr>
          <w:p>
            <w:r>
              <w:t>Observability gate</w:t>
            </w:r>
          </w:p>
        </w:tc>
        <w:tc>
          <w:tcPr>
            <w:tcW w:type="dxa" w:w="5040"/>
          </w:tcPr>
          <w:p>
            <w:r>
              <w:t>Dashboards and alerts configured for auth, orders, jobs, print-agent, and dispatch</w:t>
            </w:r>
          </w:p>
        </w:tc>
      </w:tr>
    </w:tbl>
    <w:p>
      <w:pPr>
        <w:pStyle w:val="Heading1"/>
      </w:pPr>
      <w:r>
        <w:rPr>
          <w:b w:val="0"/>
          <w:i w:val="0"/>
        </w:rPr>
        <w:t>25. Build Sequence</w:t>
      </w:r>
    </w:p>
    <w:p>
      <w:pPr>
        <w:pStyle w:val="ListNumber"/>
      </w:pPr>
      <w:r>
        <w:t>Auth, identity, sessions, permission matrix enforcement, location scoping middleware/policies</w:t>
      </w:r>
    </w:p>
    <w:p>
      <w:pPr>
        <w:pStyle w:val="ListNumber"/>
      </w:pPr>
      <w:r>
        <w:t>Locations, hours, busy mode, tax flags, schedule rules, catalog normalization, menu builders</w:t>
      </w:r>
    </w:p>
    <w:p>
      <w:pPr>
        <w:pStyle w:val="ListNumber"/>
      </w:pPr>
      <w:r>
        <w:t>Cart/quote engine, checkout revalidation, pricing engine, order placement, snapshots, lifecycle events</w:t>
      </w:r>
    </w:p>
    <w:p>
      <w:pPr>
        <w:pStyle w:val="ListNumber"/>
      </w:pPr>
      <w:r>
        <w:t>Payments, wallet ledger, refund-request plumbing, pricing fixtures, receipt consistency</w:t>
      </w:r>
    </w:p>
    <w:p>
      <w:pPr>
        <w:pStyle w:val="ListNumber"/>
      </w:pPr>
      <w:r>
        <w:t>KDS queue and operational transitions</w:t>
      </w:r>
    </w:p>
    <w:p>
      <w:pPr>
        <w:pStyle w:val="ListNumber"/>
      </w:pPr>
      <w:r>
        <w:t>Manager Operations workspace: dispatch, overrides, late cancellations, add-item approvals, PIN workflows (same auth model as KDS)</w:t>
      </w:r>
    </w:p>
    <w:p>
      <w:pPr>
        <w:pStyle w:val="ListNumber"/>
      </w:pPr>
      <w:r>
        <w:t>Support, chat, reviews, complaint uploads</w:t>
      </w:r>
    </w:p>
    <w:p>
      <w:pPr>
        <w:pStyle w:val="ListNumber"/>
      </w:pPr>
      <w:r>
        <w:t>Inventory, reporting read models, exports</w:t>
      </w:r>
    </w:p>
    <w:p>
      <w:pPr>
        <w:pStyle w:val="ListNumber"/>
      </w:pPr>
      <w:r>
        <w:t>POS, timeclock, register, print agent, trusted-network controls</w:t>
      </w:r>
    </w:p>
    <w:p>
      <w:pPr>
        <w:pStyle w:val="ListNumber"/>
      </w:pPr>
      <w:r>
        <w:t>Production hardening: alerting, runbooks, backup drills, rollout and rollback plans</w:t>
      </w:r>
    </w:p>
    <w:p>
      <w:pPr>
        <w:pStyle w:val="Heading1"/>
      </w:pPr>
      <w:r>
        <w:rPr>
          <w:b w:val="0"/>
          <w:i w:val="0"/>
        </w:rPr>
        <w:t>26. Production Readiness Checklist</w:t>
      </w:r>
    </w:p>
    <w:p>
      <w:pPr>
        <w:pStyle w:val="ListBullet"/>
        <w:ind w:left="0"/>
      </w:pPr>
      <w:r>
        <w:t>Permission matrix frozen and mirrored in policy code</w:t>
      </w:r>
    </w:p>
    <w:p>
      <w:pPr>
        <w:pStyle w:val="ListBullet"/>
        <w:ind w:left="0"/>
      </w:pPr>
      <w:r>
        <w:t>Tax contract frozen: Ontario HST 13%, delivery fee taxable, tips not taxable, per-order snapshot at checkout</w:t>
      </w:r>
    </w:p>
    <w:p>
      <w:pPr>
        <w:pStyle w:val="ListBullet"/>
        <w:ind w:left="0"/>
      </w:pPr>
      <w:r>
        <w:t>Canonical money fixtures approved by Product + Engineering + QA</w:t>
      </w:r>
    </w:p>
    <w:p>
      <w:pPr>
        <w:pStyle w:val="ListBullet"/>
        <w:ind w:left="0"/>
      </w:pPr>
      <w:r>
        <w:t>Driver model confirmed as employee-backed only for MVP</w:t>
      </w:r>
    </w:p>
    <w:p>
      <w:pPr>
        <w:pStyle w:val="ListBullet"/>
        <w:ind w:left="0"/>
      </w:pPr>
      <w:r>
        <w:t>KDS and Manager Operations workspaces finalized with shared permission model and no blurred ownership</w:t>
      </w:r>
    </w:p>
    <w:p>
      <w:pPr>
        <w:pStyle w:val="ListBullet"/>
        <w:ind w:left="0"/>
      </w:pPr>
      <w:r>
        <w:t>Global promo limitation displayed in admin UX</w:t>
      </w:r>
    </w:p>
    <w:p>
      <w:pPr>
        <w:pStyle w:val="ListBullet"/>
        <w:ind w:left="0"/>
      </w:pPr>
      <w:r>
        <w:t>Structured cart revalidation diff contract implemented</w:t>
      </w:r>
    </w:p>
    <w:p>
      <w:pPr>
        <w:pStyle w:val="ListBullet"/>
        <w:ind w:left="0"/>
      </w:pPr>
      <w:r>
        <w:t>Overdue automation grace periods configured and monitored</w:t>
      </w:r>
    </w:p>
    <w:p>
      <w:pPr>
        <w:pStyle w:val="ListBullet"/>
        <w:ind w:left="0"/>
      </w:pPr>
      <w:r>
        <w:t>Rate limits tested for login, OTP, chat, support, complaint upload, and booking/checkout</w:t>
      </w:r>
    </w:p>
    <w:p>
      <w:pPr>
        <w:pStyle w:val="ListBullet"/>
        <w:ind w:left="0"/>
      </w:pPr>
      <w:r>
        <w:t>Audit logging verified for refunds, overrides, bypasses, credits, reconciliation, permission-sensitive changes</w:t>
      </w:r>
    </w:p>
    <w:p>
      <w:pPr>
        <w:pStyle w:val="ListBullet"/>
        <w:ind w:left="0"/>
      </w:pPr>
      <w:r>
        <w:t>Runbooks prepared for printer outage, payment incident, bad tax configuration, dynamic IP/store network changes, and stuck delivery state</w:t>
      </w:r>
    </w:p>
    <w:p>
      <w:pPr>
        <w:pStyle w:val="Heading1"/>
      </w:pPr>
      <w:r>
        <w:rPr>
          <w:b w:val="0"/>
          <w:i w:val="0"/>
        </w:rPr>
        <w:t>27. Explicit Non-Goals for Launch</w:t>
      </w:r>
    </w:p>
    <w:p>
      <w:pPr>
        <w:pStyle w:val="ListBullet"/>
        <w:ind w:left="0"/>
      </w:pPr>
      <w:r>
        <w:t>Standalone driver app</w:t>
      </w:r>
    </w:p>
    <w:p>
      <w:pPr>
        <w:pStyle w:val="ListBullet"/>
        <w:ind w:left="0"/>
      </w:pPr>
      <w:r>
        <w:t>Live GPS driver tracking</w:t>
      </w:r>
    </w:p>
    <w:p>
      <w:pPr>
        <w:pStyle w:val="ListBullet"/>
        <w:ind w:left="0"/>
      </w:pPr>
      <w:r>
        <w:t>Super-admin across all locations</w:t>
      </w:r>
    </w:p>
    <w:p>
      <w:pPr>
        <w:pStyle w:val="ListBullet"/>
        <w:ind w:left="0"/>
      </w:pPr>
      <w:r>
        <w:t>Recipe-based automatic inventory decrement</w:t>
      </w:r>
    </w:p>
    <w:p>
      <w:pPr>
        <w:pStyle w:val="ListBullet"/>
        <w:ind w:left="0"/>
      </w:pPr>
      <w:r>
        <w:t>Truly anonymous guest ordering without identity creation</w:t>
      </w:r>
    </w:p>
    <w:p>
      <w:pPr>
        <w:pStyle w:val="ListBullet"/>
        <w:ind w:left="0"/>
      </w:pPr>
      <w:r>
        <w:t>Original-payment refunds unless gateway support is fully built and approved</w:t>
      </w:r>
    </w:p>
    <w:p>
      <w:pPr>
        <w:pStyle w:val="Heading1"/>
      </w:pPr>
      <w:r>
        <w:rPr>
          <w:b w:val="0"/>
          <w:i w:val="0"/>
        </w:rPr>
        <w:t>28. Final Recommendation</w:t>
      </w:r>
    </w:p>
    <w:p>
      <w:r>
        <w:rPr>
          <w:b w:val="0"/>
          <w:i w:val="0"/>
        </w:rPr>
        <w:t>Build Wings 4 U as a disciplined modular monolith with strict role boundaries, one canonical money engine, one location-scoped operational model, and one append-only audit/event story. The PRD is broad; this blueprint is intentionally narrower and stricter. That is not overkill. That is how you avoid building a customer website, a kitchen system, a POS, and an admin panel that all believe different lies.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49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