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2ed1ai6n69r0" w:id="0"/>
      <w:bookmarkEnd w:id="0"/>
      <w:r w:rsidDel="00000000" w:rsidR="00000000" w:rsidRPr="00000000">
        <w:rPr>
          <w:b w:val="1"/>
          <w:sz w:val="46"/>
          <w:szCs w:val="46"/>
          <w:rtl w:val="0"/>
        </w:rPr>
        <w:t xml:space="preserve">Ambient Systems (Solutions Flux d’IA) Business Plan</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Business inc.</w:t>
      </w:r>
    </w:p>
    <w:p w:rsidR="00000000" w:rsidDel="00000000" w:rsidP="00000000" w:rsidRDefault="00000000" w:rsidRPr="00000000" w14:paraId="00000004">
      <w:pPr>
        <w:rPr/>
      </w:pPr>
      <w:r w:rsidDel="00000000" w:rsidR="00000000" w:rsidRPr="00000000">
        <w:rPr>
          <w:rtl w:val="0"/>
        </w:rPr>
        <w:t xml:space="preserve">Toronto Business Development Council (TBDC)</w:t>
      </w:r>
    </w:p>
    <w:p w:rsidR="00000000" w:rsidDel="00000000" w:rsidP="00000000" w:rsidRDefault="00000000" w:rsidRPr="00000000" w14:paraId="00000005">
      <w:pPr>
        <w:rPr/>
      </w:pPr>
      <w:r w:rsidDel="00000000" w:rsidR="00000000" w:rsidRPr="00000000">
        <w:rPr>
          <w:rtl w:val="0"/>
        </w:rPr>
        <w:t xml:space="preserve">Business Plan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14gidgi3mqt4"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8">
      <w:pPr>
        <w:spacing w:after="240" w:before="240" w:lineRule="auto"/>
        <w:rPr/>
      </w:pPr>
      <w:r w:rsidDel="00000000" w:rsidR="00000000" w:rsidRPr="00000000">
        <w:rPr>
          <w:rtl w:val="0"/>
        </w:rPr>
        <w:t xml:space="preserve">Ambient Systems (a.k.a. Solutions Flux d’IA) is a deep-tech AI SaaS and consulting firm founded by UofT engineering alumnus Ivan Damnjanović. It specializes in AI-driven financial operations and asset management for smart industries. Since its incorporation in Singapore (July 5, 2021), it’s built a global IP portfolio (patented tech, NSERC Mobilize grant, Panasonic Deep Tech award). In 2023-24, Ambient Systems expanded into Hong Kong (subsidiary launched Nov 2023) and Quebec (Solutions Flux d’IA inc, March 12, 2024). This institutional backing (university grants, incubation at NUS/SMU, global partnerships) underpins the company’s technology and business development roadmap. Toronto/Ontario is a next strategic market due to the founder’s local ties and the city’s finance and infrastructure industries. The company plans to enter via pilot projects with mid-market firms (test-and-iterate), leveraging the Quebec-registered entity to access federal/provincial R&amp;D incentives and grants.</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j55tbyugbcql" w:id="2"/>
      <w:bookmarkEnd w:id="2"/>
      <w:r w:rsidDel="00000000" w:rsidR="00000000" w:rsidRPr="00000000">
        <w:rPr>
          <w:b w:val="1"/>
          <w:sz w:val="34"/>
          <w:szCs w:val="34"/>
          <w:rtl w:val="0"/>
        </w:rPr>
        <w:t xml:space="preserve">Problem &amp; Opportunity</w:t>
      </w:r>
    </w:p>
    <w:p w:rsidR="00000000" w:rsidDel="00000000" w:rsidP="00000000" w:rsidRDefault="00000000" w:rsidRPr="00000000" w14:paraId="0000000A">
      <w:pPr>
        <w:spacing w:after="240" w:before="240" w:lineRule="auto"/>
        <w:rPr/>
      </w:pPr>
      <w:r w:rsidDel="00000000" w:rsidR="00000000" w:rsidRPr="00000000">
        <w:rPr>
          <w:rtl w:val="0"/>
        </w:rPr>
        <w:t xml:space="preserve">Mid-sized Ontario firms (100–499 employees) face urgent ESG, digital-transformation, and asset-management gaps. Large corporate buyers now </w:t>
      </w:r>
      <w:r w:rsidDel="00000000" w:rsidR="00000000" w:rsidRPr="00000000">
        <w:rPr>
          <w:b w:val="1"/>
          <w:rtl w:val="0"/>
        </w:rPr>
        <w:t xml:space="preserve">require</w:t>
      </w:r>
      <w:r w:rsidDel="00000000" w:rsidR="00000000" w:rsidRPr="00000000">
        <w:rPr>
          <w:rtl w:val="0"/>
        </w:rPr>
        <w:t xml:space="preserve"> ESG compliance from their suppliers (82% of Canadian buyers already demand at least one ESG criterion), pushing smaller firms to respond. Yet most businesses lack dedicated ESG software: a global survey found </w:t>
      </w:r>
      <w:r w:rsidDel="00000000" w:rsidR="00000000" w:rsidRPr="00000000">
        <w:rPr>
          <w:i w:val="1"/>
          <w:rtl w:val="0"/>
        </w:rPr>
        <w:t xml:space="preserve">“almost all companies use some kind of financial reporting software, [but] only a small amount use ESG software”</w:t>
      </w:r>
      <w:r w:rsidDel="00000000" w:rsidR="00000000" w:rsidRPr="00000000">
        <w:rPr>
          <w:rtl w:val="0"/>
        </w:rPr>
        <w:t xml:space="preserve">. This mismatch – high demand for ESG data but low software penetration – creates a clear market gap. Asset-heavy operations (manufacturing, utilities, transportation, real estate) similarly struggle with unplanned maintenance costs and siloed data. Statistics Canada notes 98.1% of all Canadian employers are SMEs, many of which have the capacity to innovate (nearly half of mid-sized firms own intellectual property). In Ontario – Canada’s largest economy – thousands of mid-market firms in finance, infrastructure, and heavy industry collectively spend hundreds of millions on ERP/analytics while lacking specialized tools for ESG reporting and predictive asset care. Ambient’s niche is to fill this gap: an integrated AI-IoT platform that automates ESG metrics, optimizes asset lifecycles, and fuses finance with operations in a single system.</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cbmlrr279vfs" w:id="3"/>
      <w:bookmarkEnd w:id="3"/>
      <w:r w:rsidDel="00000000" w:rsidR="00000000" w:rsidRPr="00000000">
        <w:rPr>
          <w:b w:val="1"/>
          <w:sz w:val="34"/>
          <w:szCs w:val="34"/>
          <w:rtl w:val="0"/>
        </w:rPr>
        <w:t xml:space="preserve">Solution</w:t>
      </w:r>
    </w:p>
    <w:p w:rsidR="00000000" w:rsidDel="00000000" w:rsidP="00000000" w:rsidRDefault="00000000" w:rsidRPr="00000000" w14:paraId="0000000C">
      <w:pPr>
        <w:spacing w:after="240" w:before="240" w:lineRule="auto"/>
        <w:rPr/>
      </w:pPr>
      <w:r w:rsidDel="00000000" w:rsidR="00000000" w:rsidRPr="00000000">
        <w:rPr>
          <w:rtl w:val="0"/>
        </w:rPr>
        <w:t xml:space="preserve">Ambient’s platform unifies finance and operations data into an AI-powered management suite. </w:t>
      </w:r>
    </w:p>
    <w:p w:rsidR="00000000" w:rsidDel="00000000" w:rsidP="00000000" w:rsidRDefault="00000000" w:rsidRPr="00000000" w14:paraId="0000000D">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0E">
      <w:pPr>
        <w:numPr>
          <w:ilvl w:val="0"/>
          <w:numId w:val="6"/>
        </w:numPr>
        <w:spacing w:after="0" w:afterAutospacing="0" w:before="240" w:lineRule="auto"/>
        <w:ind w:left="720" w:hanging="360"/>
        <w:rPr>
          <w:u w:val="none"/>
        </w:rPr>
      </w:pPr>
      <w:r w:rsidDel="00000000" w:rsidR="00000000" w:rsidRPr="00000000">
        <w:rPr>
          <w:b w:val="1"/>
          <w:rtl w:val="0"/>
        </w:rPr>
        <w:t xml:space="preserve">Predictive Analytics:</w:t>
      </w:r>
      <w:r w:rsidDel="00000000" w:rsidR="00000000" w:rsidRPr="00000000">
        <w:rPr>
          <w:rtl w:val="0"/>
        </w:rPr>
        <w:t xml:space="preserve"> Machine learning models predict equipment failures and financial variances, enabling proactive maintenance and budgeting.</w:t>
      </w:r>
    </w:p>
    <w:p w:rsidR="00000000" w:rsidDel="00000000" w:rsidP="00000000" w:rsidRDefault="00000000" w:rsidRPr="00000000" w14:paraId="0000000F">
      <w:pPr>
        <w:numPr>
          <w:ilvl w:val="0"/>
          <w:numId w:val="6"/>
        </w:numPr>
        <w:spacing w:after="0" w:afterAutospacing="0" w:before="0" w:beforeAutospacing="0" w:lineRule="auto"/>
        <w:ind w:left="720" w:hanging="360"/>
        <w:rPr>
          <w:u w:val="none"/>
        </w:rPr>
      </w:pPr>
      <w:r w:rsidDel="00000000" w:rsidR="00000000" w:rsidRPr="00000000">
        <w:rPr>
          <w:b w:val="1"/>
          <w:rtl w:val="0"/>
        </w:rPr>
        <w:t xml:space="preserve">Asset Lifecycle Management:</w:t>
      </w:r>
      <w:r w:rsidDel="00000000" w:rsidR="00000000" w:rsidRPr="00000000">
        <w:rPr>
          <w:rtl w:val="0"/>
        </w:rPr>
        <w:t xml:space="preserve"> IoT sensors and dashboards track depreciation, usage, and maintenance schedules for infrastructure and equipment.</w:t>
      </w:r>
    </w:p>
    <w:p w:rsidR="00000000" w:rsidDel="00000000" w:rsidP="00000000" w:rsidRDefault="00000000" w:rsidRPr="00000000" w14:paraId="00000010">
      <w:pPr>
        <w:numPr>
          <w:ilvl w:val="0"/>
          <w:numId w:val="6"/>
        </w:numPr>
        <w:spacing w:after="0" w:afterAutospacing="0" w:before="0" w:beforeAutospacing="0" w:lineRule="auto"/>
        <w:ind w:left="720" w:hanging="360"/>
        <w:rPr>
          <w:u w:val="none"/>
        </w:rPr>
      </w:pPr>
      <w:r w:rsidDel="00000000" w:rsidR="00000000" w:rsidRPr="00000000">
        <w:rPr>
          <w:b w:val="1"/>
          <w:rtl w:val="0"/>
        </w:rPr>
        <w:t xml:space="preserve">ESG Automation:</w:t>
      </w:r>
      <w:r w:rsidDel="00000000" w:rsidR="00000000" w:rsidRPr="00000000">
        <w:rPr>
          <w:rtl w:val="0"/>
        </w:rPr>
        <w:t xml:space="preserve"> Automated data collection and reporting modules handle carbon accounting, energy efficiency, and sustainability metrics in compliance with corporate standards.</w:t>
      </w:r>
    </w:p>
    <w:p w:rsidR="00000000" w:rsidDel="00000000" w:rsidP="00000000" w:rsidRDefault="00000000" w:rsidRPr="00000000" w14:paraId="00000011">
      <w:pPr>
        <w:numPr>
          <w:ilvl w:val="0"/>
          <w:numId w:val="6"/>
        </w:numPr>
        <w:spacing w:after="0" w:afterAutospacing="0" w:before="0" w:beforeAutospacing="0" w:lineRule="auto"/>
        <w:ind w:left="720" w:hanging="360"/>
        <w:rPr>
          <w:u w:val="none"/>
        </w:rPr>
      </w:pPr>
      <w:r w:rsidDel="00000000" w:rsidR="00000000" w:rsidRPr="00000000">
        <w:rPr>
          <w:b w:val="1"/>
          <w:rtl w:val="0"/>
        </w:rPr>
        <w:t xml:space="preserve">Financial Insights:</w:t>
      </w:r>
      <w:r w:rsidDel="00000000" w:rsidR="00000000" w:rsidRPr="00000000">
        <w:rPr>
          <w:rtl w:val="0"/>
        </w:rPr>
        <w:t xml:space="preserve"> Real-time budget vs. actual reporting, automated forecasting, and cash-flow analytics support financial decision-making.</w:t>
      </w:r>
    </w:p>
    <w:p w:rsidR="00000000" w:rsidDel="00000000" w:rsidP="00000000" w:rsidRDefault="00000000" w:rsidRPr="00000000" w14:paraId="00000012">
      <w:pPr>
        <w:numPr>
          <w:ilvl w:val="0"/>
          <w:numId w:val="6"/>
        </w:numPr>
        <w:spacing w:after="240" w:before="0" w:beforeAutospacing="0" w:lineRule="auto"/>
        <w:ind w:left="720" w:hanging="360"/>
        <w:rPr>
          <w:u w:val="none"/>
        </w:rPr>
      </w:pPr>
      <w:r w:rsidDel="00000000" w:rsidR="00000000" w:rsidRPr="00000000">
        <w:rPr>
          <w:b w:val="1"/>
          <w:rtl w:val="0"/>
        </w:rPr>
        <w:t xml:space="preserve">Modular Services:</w:t>
      </w:r>
      <w:r w:rsidDel="00000000" w:rsidR="00000000" w:rsidRPr="00000000">
        <w:rPr>
          <w:rtl w:val="0"/>
        </w:rPr>
        <w:t xml:space="preserve"> We offer multiple service tiers tailored to client needs (see table below). Clients can self-serve with cloud analytics or engage our consultants for full integration. Each tier is customizable with industry- and asset-specific modules. Pricing ranges from small monthly SaaS fees to larger enterprise subscriptions plus project fees.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240"/>
        <w:gridCol w:w="2595"/>
        <w:gridCol w:w="2130"/>
        <w:tblGridChange w:id="0">
          <w:tblGrid>
            <w:gridCol w:w="1380"/>
            <w:gridCol w:w="3240"/>
            <w:gridCol w:w="2595"/>
            <w:gridCol w:w="213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rtl w:val="0"/>
              </w:rPr>
              <w:t xml:space="preserve">Included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rtl w:val="0"/>
              </w:rPr>
              <w:t xml:space="preserve">Customization /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rtl w:val="0"/>
              </w:rPr>
              <w:t xml:space="preserve">Pricing (approx.)</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Core SaaS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Dashboard &amp; basic reports (finance, energy,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Self-service onboarding, online help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~$500–$1,000 per mo.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rtl w:val="0"/>
              </w:rPr>
              <w:t xml:space="preserve">Advanced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Predictive alerts, IoT sensor integration, interactive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Assisted setup, custom dashboards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~$1,500–$3,000 per mo.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rtl w:val="0"/>
              </w:rPr>
              <w:t xml:space="preserve">Premium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Full ESG compliance suite, AI modeling, on-site consulting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Dedicated engineer, full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~$5,000+ per mo.</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Each subscription includes secure cloud hosting, updates, and priority support. Consultancy is billed separately (e.g. on a time-and-materials basis, ~$150/hr). Initial pilots will be offered at reduced rates or via grant subsidized projects to prove ROI.</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ebqii1efqn5k" w:id="4"/>
      <w:bookmarkEnd w:id="4"/>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j6x82bp1dhx4" w:id="5"/>
      <w:bookmarkEnd w:id="5"/>
      <w:r w:rsidDel="00000000" w:rsidR="00000000" w:rsidRPr="00000000">
        <w:rPr>
          <w:b w:val="1"/>
          <w:sz w:val="34"/>
          <w:szCs w:val="34"/>
          <w:rtl w:val="0"/>
        </w:rPr>
        <w:t xml:space="preserve">[Third party]</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The total addressable market (TAM) is large. In Canada there are 1.36M businesses with employees; roughly 40% are in Ontario, implying ~540,000 firms regionally. Finance and insurance represent ~8–9% of Ontario’s $888B GDP (≈$80–90B)【40†L-】; manufacturing and infrastructure add similar scale. Our serviceable market (SAM) focuses on Ontario’s mid-market slice of these sectors. For example, Ontario has on the order of hundreds of mid-sized firms in each target industry: ~300–400 mid-sized financial-services companies, ~1,300 in manufacturing, ~500 in construction/transport, etc. (Statistics Canada data show these industry segments each employ tens of thousands in mid-market firms.) We will focus first on the greatest opportunity clusters: the Toronto financial district (banks, fintech, insurance), Ontario’s regional manufacturing/manufacturing-finance hubs (e.g. Mississauga, Hamilton), and public infrastructure agencies. The serviceable obtainable market (SOM) in year 1 will be a few dozen pilot clients (e.g. 3–5 finance firms + 3–5 ops-heavy firms). As Ontario entities increasingly adopt ESG mandates, we expect organic expansion into 10–20% penetration of this SAM over 3–5 years.</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lqeskf1zehfq" w:id="6"/>
      <w:bookmarkEnd w:id="6"/>
      <w:r w:rsidDel="00000000" w:rsidR="00000000" w:rsidRPr="00000000">
        <w:rPr>
          <w:b w:val="1"/>
          <w:sz w:val="34"/>
          <w:szCs w:val="34"/>
          <w:rtl w:val="0"/>
        </w:rPr>
        <w:t xml:space="preserve">Market Validation</w:t>
      </w:r>
    </w:p>
    <w:p w:rsidR="00000000" w:rsidDel="00000000" w:rsidP="00000000" w:rsidRDefault="00000000" w:rsidRPr="00000000" w14:paraId="00000028">
      <w:pPr>
        <w:spacing w:after="240" w:before="240" w:lineRule="auto"/>
        <w:rPr/>
      </w:pPr>
      <w:r w:rsidDel="00000000" w:rsidR="00000000" w:rsidRPr="00000000">
        <w:rPr>
          <w:rtl w:val="0"/>
        </w:rPr>
        <w:t xml:space="preserve">Research and early outreach confirm the opportunity. Statistics Canada finds nearly all mid-sized firms are innovation-ready: almost half of Canada’s 100–499-employee businesses hold patents or IP, indicating willingness to adopt new tech. Demand signals abound: a 2023 BDC survey showed 92% of large buyers will require ESG reporting from suppliers by 2024, meaning Ontario suppliers must meet this demand or lose contracts. Ontario’s own Digital Main Street program has already engaged 41,000 businesses in digital upgrades, underscoring SME appetite for tech transformation. Moreover, Ambient’s own scouting has identified </w:t>
      </w:r>
      <w:r w:rsidDel="00000000" w:rsidR="00000000" w:rsidRPr="00000000">
        <w:rPr>
          <w:b w:val="1"/>
          <w:rtl w:val="0"/>
        </w:rPr>
        <w:t xml:space="preserve">500+ qualified leads</w:t>
      </w:r>
      <w:r w:rsidDel="00000000" w:rsidR="00000000" w:rsidRPr="00000000">
        <w:rPr>
          <w:rtl w:val="0"/>
        </w:rPr>
        <w:t xml:space="preserve"> among Ontario mid-market firms (through library databases and industry contacts), many explicitly interested in sustainability and asset management tools. These data give confidence that our TAM and strategy are grounded in real market interest.</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7msnx4kgesf" w:id="7"/>
      <w:bookmarkEnd w:id="7"/>
      <w:r w:rsidDel="00000000" w:rsidR="00000000" w:rsidRPr="00000000">
        <w:rPr>
          <w:b w:val="1"/>
          <w:sz w:val="34"/>
          <w:szCs w:val="34"/>
          <w:rtl w:val="0"/>
        </w:rPr>
        <w:t xml:space="preserve">Go-To-Market Plan</w:t>
      </w:r>
    </w:p>
    <w:p w:rsidR="00000000" w:rsidDel="00000000" w:rsidP="00000000" w:rsidRDefault="00000000" w:rsidRPr="00000000" w14:paraId="0000002A">
      <w:pPr>
        <w:spacing w:after="240" w:before="240" w:lineRule="auto"/>
        <w:rPr/>
      </w:pPr>
      <w:r w:rsidDel="00000000" w:rsidR="00000000" w:rsidRPr="00000000">
        <w:rPr>
          <w:rtl w:val="0"/>
        </w:rPr>
        <w:t xml:space="preserve">We will follow a </w:t>
      </w:r>
      <w:r w:rsidDel="00000000" w:rsidR="00000000" w:rsidRPr="00000000">
        <w:rPr>
          <w:b w:val="1"/>
          <w:rtl w:val="0"/>
        </w:rPr>
        <w:t xml:space="preserve">pilot-first approach</w:t>
      </w:r>
      <w:r w:rsidDel="00000000" w:rsidR="00000000" w:rsidRPr="00000000">
        <w:rPr>
          <w:rtl w:val="0"/>
        </w:rPr>
        <w:t xml:space="preserve"> in Toronto/Ontario. Key steps: (1) </w:t>
      </w:r>
      <w:r w:rsidDel="00000000" w:rsidR="00000000" w:rsidRPr="00000000">
        <w:rPr>
          <w:b w:val="1"/>
          <w:rtl w:val="0"/>
        </w:rPr>
        <w:t xml:space="preserve">Targeted outreach:</w:t>
      </w:r>
      <w:r w:rsidDel="00000000" w:rsidR="00000000" w:rsidRPr="00000000">
        <w:rPr>
          <w:rtl w:val="0"/>
        </w:rPr>
        <w:t xml:space="preserve"> Leverage Toronto Public Library and business networks to connect with 50+ candidates. We’ll partner with local Business Improvement Areas (as Ontario’s Digital Main Street program did) and industry associations to co-host info sessions. (2) </w:t>
      </w:r>
      <w:r w:rsidDel="00000000" w:rsidR="00000000" w:rsidRPr="00000000">
        <w:rPr>
          <w:b w:val="1"/>
          <w:rtl w:val="0"/>
        </w:rPr>
        <w:t xml:space="preserve">Pilot projects:</w:t>
      </w:r>
      <w:r w:rsidDel="00000000" w:rsidR="00000000" w:rsidRPr="00000000">
        <w:rPr>
          <w:rtl w:val="0"/>
        </w:rPr>
        <w:t xml:space="preserve"> Offer low-risk pilot engagements (e.g. discounted or grant-funded) to 2–3 early adopters in finance and infrastructure. During pilots we will tailor the platform, gather testimonials, and refine pricing. (3) </w:t>
      </w:r>
      <w:r w:rsidDel="00000000" w:rsidR="00000000" w:rsidRPr="00000000">
        <w:rPr>
          <w:b w:val="1"/>
          <w:rtl w:val="0"/>
        </w:rPr>
        <w:t xml:space="preserve">Hybrid delivery:</w:t>
      </w:r>
      <w:r w:rsidDel="00000000" w:rsidR="00000000" w:rsidRPr="00000000">
        <w:rPr>
          <w:rtl w:val="0"/>
        </w:rPr>
        <w:t xml:space="preserve"> Combine remote deployment of our cloud software with on-site workshops or part-time staff as needed. Initially we will operate lean (co-working space, founder + 1 part-time developer/business staff), then scale up as revenue grows. (4) </w:t>
      </w:r>
      <w:r w:rsidDel="00000000" w:rsidR="00000000" w:rsidRPr="00000000">
        <w:rPr>
          <w:b w:val="1"/>
          <w:rtl w:val="0"/>
        </w:rPr>
        <w:t xml:space="preserve">Scaling via partnerships:</w:t>
      </w:r>
      <w:r w:rsidDel="00000000" w:rsidR="00000000" w:rsidRPr="00000000">
        <w:rPr>
          <w:rtl w:val="0"/>
        </w:rPr>
        <w:t xml:space="preserve"> Form alliances with local IT consultancies and with university tech-transfer offices for referrals. Program participation (e.g. TPL’s incubator network, Singhal et al.) will also generate leads. Throughout, we will remain agile—avoiding formal Ontario registration and full staffing until pilots prove the model.</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mgjpkfdq6l2d" w:id="8"/>
      <w:bookmarkEnd w:id="8"/>
      <w:r w:rsidDel="00000000" w:rsidR="00000000" w:rsidRPr="00000000">
        <w:rPr>
          <w:b w:val="1"/>
          <w:sz w:val="34"/>
          <w:szCs w:val="34"/>
          <w:rtl w:val="0"/>
        </w:rPr>
        <w:t xml:space="preserve">Competitive Landscape</w:t>
      </w:r>
    </w:p>
    <w:p w:rsidR="00000000" w:rsidDel="00000000" w:rsidP="00000000" w:rsidRDefault="00000000" w:rsidRPr="00000000" w14:paraId="0000002C">
      <w:pPr>
        <w:spacing w:after="240" w:before="240" w:lineRule="auto"/>
        <w:rPr/>
      </w:pPr>
      <w:r w:rsidDel="00000000" w:rsidR="00000000" w:rsidRPr="00000000">
        <w:rPr>
          <w:rtl w:val="0"/>
        </w:rPr>
        <w:t xml:space="preserve">The competitive field ranges from global incumbents to regional IT shops. Key players include: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190"/>
        <w:gridCol w:w="2745"/>
        <w:gridCol w:w="2820"/>
        <w:tblGridChange w:id="0">
          <w:tblGrid>
            <w:gridCol w:w="1605"/>
            <w:gridCol w:w="2190"/>
            <w:gridCol w:w="2745"/>
            <w:gridCol w:w="2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Competitor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Core 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Weakness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Ambient’s Edge</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rtl w:val="0"/>
              </w:rPr>
              <w:t xml:space="preserve">IBM / Accenture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End-to-end finance/ERP platforms, strong brand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Very high licensing costs; tailored to large enterprises, slow to customize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Niche focus on Ontario mid-market with lean pricing; rapid customization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rtl w:val="0"/>
              </w:rPr>
              <w:t xml:space="preserve">Palantir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Cutting-edge data integration and AI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Primarily enterprise clients; high complexity &amp; TCO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Lightweight deployment; domain-specific finance/ESG modules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rtl w:val="0"/>
              </w:rPr>
              <w:t xml:space="preserve">Local AI/IT Consulting Firms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Local presence, custom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Limited R&amp;D resources; no proprietary SaaS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Robust off-the-shelf platform plus consulting, faster time-to-value</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Unlike these competitors, Ambient uniquely combines a specialized </w:t>
      </w:r>
      <w:r w:rsidDel="00000000" w:rsidR="00000000" w:rsidRPr="00000000">
        <w:rPr>
          <w:b w:val="1"/>
          <w:rtl w:val="0"/>
        </w:rPr>
        <w:t xml:space="preserve">AI-asset-finance engine</w:t>
      </w:r>
      <w:r w:rsidDel="00000000" w:rsidR="00000000" w:rsidRPr="00000000">
        <w:rPr>
          <w:rtl w:val="0"/>
        </w:rPr>
        <w:t xml:space="preserve"> with sensor-based IoT integration. We bridge the gap between high-end systems (IBM/Palantir) and one-off consultants by offering an out-of-box platform tailored to sustainability and asset ROI. Our Quebec registration and NSERC backing further validate our solution.</w:t>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dt0qalc061fc" w:id="9"/>
      <w:bookmarkEnd w:id="9"/>
      <w:r w:rsidDel="00000000" w:rsidR="00000000" w:rsidRPr="00000000">
        <w:rPr>
          <w:b w:val="1"/>
          <w:sz w:val="34"/>
          <w:szCs w:val="34"/>
          <w:rtl w:val="0"/>
        </w:rPr>
        <w:t xml:space="preserve">Business Model</w:t>
      </w:r>
    </w:p>
    <w:p w:rsidR="00000000" w:rsidDel="00000000" w:rsidP="00000000" w:rsidRDefault="00000000" w:rsidRPr="00000000" w14:paraId="0000003F">
      <w:pPr>
        <w:spacing w:after="240" w:before="240" w:lineRule="auto"/>
        <w:rPr/>
      </w:pPr>
      <w:r w:rsidDel="00000000" w:rsidR="00000000" w:rsidRPr="00000000">
        <w:rPr>
          <w:rtl w:val="0"/>
        </w:rPr>
        <w:t xml:space="preserve">Revenue streams include SaaS subscriptions and consulting fees. We will use a tiered pricing strategy (as in the table above) for the software, with annual or monthly billing. Consulting (implementation, data integration, training) is offered at market rates or fixed project fees. Initially, revenues will come from pilot contracts (e.g. $10–30K each) and small-scope consulting. Over time we expect recurring SaaS renewals (20–40% of revenue) plus multi-year service agreements. Our early-stage financial plan assumes 2–3 pilot projects in Year 1 (generating ~$60K) transitioning into subscription renewals and new sales in Year 2. Gross margins on software are high (90%+), offsetting lower consulting margins (50–60%).</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5234bw6skp0j" w:id="10"/>
      <w:bookmarkEnd w:id="10"/>
      <w:r w:rsidDel="00000000" w:rsidR="00000000" w:rsidRPr="00000000">
        <w:rPr>
          <w:b w:val="1"/>
          <w:sz w:val="34"/>
          <w:szCs w:val="34"/>
          <w:rtl w:val="0"/>
        </w:rPr>
        <w:t xml:space="preserve">Operations Plan (Toronto)</w:t>
      </w:r>
    </w:p>
    <w:p w:rsidR="00000000" w:rsidDel="00000000" w:rsidP="00000000" w:rsidRDefault="00000000" w:rsidRPr="00000000" w14:paraId="00000041">
      <w:pPr>
        <w:spacing w:after="240" w:before="240" w:lineRule="auto"/>
        <w:rPr/>
      </w:pPr>
      <w:r w:rsidDel="00000000" w:rsidR="00000000" w:rsidRPr="00000000">
        <w:rPr>
          <w:rtl w:val="0"/>
        </w:rPr>
        <w:t xml:space="preserve">In the first 3 months, the founder (still based in QC/SG) will secure a Toronto coworking spot (e.g. DMZ or MaRS partner space) to establish a local presence. We will hire one local part-time business developer (shared role) and a part-time developer/analyst to assist with pilots. Key milestones: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rtl w:val="0"/>
        </w:rPr>
        <w:t xml:space="preserve">Month 1:</w:t>
      </w:r>
      <w:r w:rsidDel="00000000" w:rsidR="00000000" w:rsidRPr="00000000">
        <w:rPr>
          <w:rtl w:val="0"/>
        </w:rPr>
        <w:t xml:space="preserve"> Secure pilot clients (1 finance firm, 1 ops firm) using existing network and TPL introductions.</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rtl w:val="0"/>
        </w:rPr>
        <w:t xml:space="preserve">Month 2-3:</w:t>
      </w:r>
      <w:r w:rsidDel="00000000" w:rsidR="00000000" w:rsidRPr="00000000">
        <w:rPr>
          <w:rtl w:val="0"/>
        </w:rPr>
        <w:t xml:space="preserve"> Deploy pilots, iterate on feedback; finalize basic Ontario corporate requirements (e.g. registration, tax setup under Quebec entity).</w:t>
        <w:br w:type="textWrapping"/>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b w:val="1"/>
          <w:rtl w:val="0"/>
        </w:rPr>
        <w:t xml:space="preserve">Month 4-6:</w:t>
      </w:r>
      <w:r w:rsidDel="00000000" w:rsidR="00000000" w:rsidRPr="00000000">
        <w:rPr>
          <w:rtl w:val="0"/>
        </w:rPr>
        <w:t xml:space="preserve"> Complete pilot evaluations and begin full contracts if successful. Seek office expansion if &gt;3 pilots confirmed.</w:t>
        <w:br w:type="textWrapping"/>
        <w:t xml:space="preserve"> We will time any formal Ontario incorporation only after achieving positive cash flow from initial deals.</w:t>
        <w:br w:type="textWrapping"/>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hgh9eyu07z4f" w:id="11"/>
      <w:bookmarkEnd w:id="11"/>
      <w:r w:rsidDel="00000000" w:rsidR="00000000" w:rsidRPr="00000000">
        <w:rPr>
          <w:b w:val="1"/>
          <w:sz w:val="34"/>
          <w:szCs w:val="34"/>
          <w:rtl w:val="0"/>
        </w:rPr>
        <w:t xml:space="preserve">Grant &amp; Funding Plan</w:t>
      </w:r>
    </w:p>
    <w:p w:rsidR="00000000" w:rsidDel="00000000" w:rsidP="00000000" w:rsidRDefault="00000000" w:rsidRPr="00000000" w14:paraId="00000046">
      <w:pPr>
        <w:spacing w:after="240" w:before="240" w:lineRule="auto"/>
        <w:rPr/>
      </w:pPr>
      <w:r w:rsidDel="00000000" w:rsidR="00000000" w:rsidRPr="00000000">
        <w:rPr>
          <w:rtl w:val="0"/>
        </w:rPr>
        <w:t xml:space="preserve">Ambient will leverage Canada’s innovation programs:</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rtl w:val="0"/>
        </w:rPr>
        <w:t xml:space="preserve">Canada Digital Adoption Program (CDAP):</w:t>
      </w:r>
      <w:r w:rsidDel="00000000" w:rsidR="00000000" w:rsidRPr="00000000">
        <w:rPr>
          <w:rtl w:val="0"/>
        </w:rPr>
        <w:t xml:space="preserve"> Use CDAP grants to subsidize technology assessment and initial consulting for pilot clients, lowering their cost of entry. CDAP’s “Boost Your Business Technology” covers up to 90% of advisory costs (to a max of $15K) and facilitates low-interest loans for implementation.</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rtl w:val="0"/>
        </w:rPr>
        <w:t xml:space="preserve">IRAP (NRC):</w:t>
      </w:r>
      <w:r w:rsidDel="00000000" w:rsidR="00000000" w:rsidRPr="00000000">
        <w:rPr>
          <w:rtl w:val="0"/>
        </w:rPr>
        <w:t xml:space="preserve"> Apply for IRAP to fund R&amp;D on advanced AI modules for our platform (Ontario-based R&amp;D under the Quebec company). A Mobilize or Innovation grant could cover up to 50–80% of development costs.</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rtl w:val="0"/>
        </w:rPr>
        <w:t xml:space="preserve">OCI (Ontario Centres of Innovation):</w:t>
      </w:r>
      <w:r w:rsidDel="00000000" w:rsidR="00000000" w:rsidRPr="00000000">
        <w:rPr>
          <w:rtl w:val="0"/>
        </w:rPr>
        <w:t xml:space="preserve"> Seek early-stage commercialization grants or vouchers for startups under OCI’s programs.</w:t>
        <w:br w:type="textWrapping"/>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b w:val="1"/>
          <w:rtl w:val="0"/>
        </w:rPr>
        <w:t xml:space="preserve">Starter Company Plus:</w:t>
      </w:r>
      <w:r w:rsidDel="00000000" w:rsidR="00000000" w:rsidRPr="00000000">
        <w:rPr>
          <w:rtl w:val="0"/>
        </w:rPr>
        <w:t xml:space="preserve"> As the company stabilizes, the local founder may qualify for this OCE program to get mentoring and micro-grant (~$5K).</w:t>
        <w:br w:type="textWrapping"/>
        <w:t xml:space="preserve"> We will coordinate applications to align with product development timelines (e.g. IRAP funding in Q2 for new features, CDAP launch with pilot offers in Q3). This blended funding approach minimizes upfront capital needs and de-risks client acquisition.</w:t>
        <w:br w:type="textWrapping"/>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q2uugwyimkog" w:id="12"/>
      <w:bookmarkEnd w:id="12"/>
      <w:r w:rsidDel="00000000" w:rsidR="00000000" w:rsidRPr="00000000">
        <w:rPr>
          <w:b w:val="1"/>
          <w:sz w:val="34"/>
          <w:szCs w:val="34"/>
          <w:rtl w:val="0"/>
        </w:rPr>
        <w:t xml:space="preserve">Financial Plan</w:t>
      </w:r>
    </w:p>
    <w:p w:rsidR="00000000" w:rsidDel="00000000" w:rsidP="00000000" w:rsidRDefault="00000000" w:rsidRPr="00000000" w14:paraId="0000004C">
      <w:pPr>
        <w:spacing w:after="240" w:before="240" w:lineRule="auto"/>
        <w:rPr/>
      </w:pPr>
      <w:r w:rsidDel="00000000" w:rsidR="00000000" w:rsidRPr="00000000">
        <w:rPr>
          <w:rtl w:val="0"/>
        </w:rPr>
        <w:t xml:space="preserve">We project a modest startup burn (~$30K) and limited founder capital ($2K–$5K) for Year 1. Key budget items include marketing (digital ads, events), minimal software costs, and travel. We forecast Year-1 revenue of ~$60K from two pilot clients. A simplified 12-month cash flow is shown below:</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230"/>
        <w:gridCol w:w="1020"/>
        <w:gridCol w:w="1290"/>
        <w:gridCol w:w="1200"/>
        <w:gridCol w:w="1485"/>
        <w:tblGridChange w:id="0">
          <w:tblGrid>
            <w:gridCol w:w="2595"/>
            <w:gridCol w:w="1230"/>
            <w:gridCol w:w="1020"/>
            <w:gridCol w:w="1290"/>
            <w:gridCol w:w="1200"/>
            <w:gridCol w:w="1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rtl w:val="0"/>
              </w:rPr>
              <w:t xml:space="preserve">Q1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rtl w:val="0"/>
              </w:rPr>
              <w:t xml:space="preserve">Q2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rtl w:val="0"/>
              </w:rPr>
              <w:t xml:space="preserve">Q3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rtl w:val="0"/>
              </w:rPr>
              <w:t xml:space="preserve">Q4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rtl w:val="0"/>
              </w:rPr>
              <w:t xml:space="preserve">Total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rtl w:val="0"/>
              </w:rPr>
              <w:t xml:space="preserve">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$15K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$10K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$10K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$40K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 Product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$8K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$18K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 Marketing &amp; Outreach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$2K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$2K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$2K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$1K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$7K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Admin (incubator 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$3K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$3K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$1K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$12K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rtl w:val="0"/>
              </w:rPr>
              <w:t xml:space="preserve">Revenue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$10K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$20K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$30K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$60K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 Pilot Project 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$10K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$20K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$30K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$60K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rtl w:val="0"/>
              </w:rPr>
              <w:t xml:space="preserve">Net Cashflow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$-15K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$+10K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$+25K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rtl w:val="0"/>
              </w:rPr>
              <w:t xml:space="preserve">+$15K</w:t>
            </w:r>
            <w:r w:rsidDel="00000000" w:rsidR="00000000" w:rsidRPr="00000000">
              <w:rPr>
                <w:rtl w:val="0"/>
              </w:rPr>
            </w:r>
          </w:p>
        </w:tc>
      </w:tr>
    </w:tbl>
    <w:p w:rsidR="00000000" w:rsidDel="00000000" w:rsidP="00000000" w:rsidRDefault="00000000" w:rsidRPr="00000000" w14:paraId="0000007D">
      <w:pPr>
        <w:spacing w:after="240" w:before="240" w:lineRule="auto"/>
        <w:ind w:left="600" w:right="600" w:firstLine="0"/>
        <w:rPr>
          <w:i w:val="1"/>
        </w:rPr>
      </w:pPr>
      <w:r w:rsidDel="00000000" w:rsidR="00000000" w:rsidRPr="00000000">
        <w:rPr>
          <w:i w:val="1"/>
          <w:rtl w:val="0"/>
        </w:rPr>
        <w:t xml:space="preserve">All figures approximate. Available capital covers initial burn; positive cashflow is expected by Q4.</w:t>
      </w:r>
    </w:p>
    <w:p w:rsidR="00000000" w:rsidDel="00000000" w:rsidP="00000000" w:rsidRDefault="00000000" w:rsidRPr="00000000" w14:paraId="0000007E">
      <w:pPr>
        <w:pStyle w:val="Heading2"/>
        <w:keepNext w:val="0"/>
        <w:keepLines w:val="0"/>
        <w:spacing w:after="80" w:lineRule="auto"/>
        <w:rPr>
          <w:b w:val="1"/>
          <w:sz w:val="34"/>
          <w:szCs w:val="34"/>
        </w:rPr>
      </w:pPr>
      <w:bookmarkStart w:colFirst="0" w:colLast="0" w:name="_utpwrk7v4qtk" w:id="13"/>
      <w:bookmarkEnd w:id="13"/>
      <w:r w:rsidDel="00000000" w:rsidR="00000000" w:rsidRPr="00000000">
        <w:rPr>
          <w:b w:val="1"/>
          <w:sz w:val="34"/>
          <w:szCs w:val="34"/>
          <w:rtl w:val="0"/>
        </w:rPr>
        <w:t xml:space="preserve">Risks &amp; Mitigation</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b w:val="1"/>
          <w:rtl w:val="0"/>
        </w:rPr>
        <w:t xml:space="preserve">Legal/Regulatory:</w:t>
      </w:r>
      <w:r w:rsidDel="00000000" w:rsidR="00000000" w:rsidRPr="00000000">
        <w:rPr>
          <w:rtl w:val="0"/>
        </w:rPr>
        <w:t xml:space="preserve"> Operating via our Quebec entity may raise questions (e.g. extra-provincial registration, tax residency). </w:t>
      </w:r>
      <w:r w:rsidDel="00000000" w:rsidR="00000000" w:rsidRPr="00000000">
        <w:rPr>
          <w:i w:val="1"/>
          <w:rtl w:val="0"/>
        </w:rPr>
        <w:t xml:space="preserve">Mitigation:</w:t>
      </w:r>
      <w:r w:rsidDel="00000000" w:rsidR="00000000" w:rsidRPr="00000000">
        <w:rPr>
          <w:rtl w:val="0"/>
        </w:rPr>
        <w:t xml:space="preserve"> Engage Ontario legal counsel early; leverage incubator program’s legal resources. Use the Quebec incorporation to qualify for programs, then register Ontario branch if revenue necessitates. Ensure PIPEDA compliance for data.</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b w:val="1"/>
          <w:rtl w:val="0"/>
        </w:rPr>
        <w:t xml:space="preserve">Market Adoption:</w:t>
      </w:r>
      <w:r w:rsidDel="00000000" w:rsidR="00000000" w:rsidRPr="00000000">
        <w:rPr>
          <w:rtl w:val="0"/>
        </w:rPr>
        <w:t xml:space="preserve"> Mid-market firms may resist new tech or have long sales cycles. </w:t>
      </w:r>
      <w:r w:rsidDel="00000000" w:rsidR="00000000" w:rsidRPr="00000000">
        <w:rPr>
          <w:i w:val="1"/>
          <w:rtl w:val="0"/>
        </w:rPr>
        <w:t xml:space="preserve">Mitigation:</w:t>
      </w:r>
      <w:r w:rsidDel="00000000" w:rsidR="00000000" w:rsidRPr="00000000">
        <w:rPr>
          <w:rtl w:val="0"/>
        </w:rPr>
        <w:t xml:space="preserve"> Founder’s local network and pilot-first strategy reduce cold-start risk. We will leverage Ontario government awareness of digital adoption (e.g. success of Digital Main Street) to position ourselves as a solution aligned with policy.</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rtl w:val="0"/>
        </w:rPr>
        <w:t xml:space="preserve">Competition &amp; Differentiation:</w:t>
      </w:r>
      <w:r w:rsidDel="00000000" w:rsidR="00000000" w:rsidRPr="00000000">
        <w:rPr>
          <w:rtl w:val="0"/>
        </w:rPr>
        <w:t xml:space="preserve"> Larger vendors could enter this niche. </w:t>
      </w:r>
      <w:r w:rsidDel="00000000" w:rsidR="00000000" w:rsidRPr="00000000">
        <w:rPr>
          <w:i w:val="1"/>
          <w:rtl w:val="0"/>
        </w:rPr>
        <w:t xml:space="preserve">Mitigation:</w:t>
      </w:r>
      <w:r w:rsidDel="00000000" w:rsidR="00000000" w:rsidRPr="00000000">
        <w:rPr>
          <w:rtl w:val="0"/>
        </w:rPr>
        <w:t xml:space="preserve"> We will continually innovate our patent-backed algorithms and maintain agility. Ongoing R&amp;D (supported by IRAP) will keep our features ahead of generic offerings.</w:t>
        <w:br w:type="textWrapping"/>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b w:val="1"/>
          <w:rtl w:val="0"/>
        </w:rPr>
        <w:t xml:space="preserve">Execution (People/Culture):</w:t>
      </w:r>
      <w:r w:rsidDel="00000000" w:rsidR="00000000" w:rsidRPr="00000000">
        <w:rPr>
          <w:rtl w:val="0"/>
        </w:rPr>
        <w:t xml:space="preserve"> Founder is expatriate; scaling may require Ontario hires. </w:t>
      </w:r>
      <w:r w:rsidDel="00000000" w:rsidR="00000000" w:rsidRPr="00000000">
        <w:rPr>
          <w:i w:val="1"/>
          <w:rtl w:val="0"/>
        </w:rPr>
        <w:t xml:space="preserve">Mitigation:</w:t>
      </w:r>
      <w:r w:rsidDel="00000000" w:rsidR="00000000" w:rsidRPr="00000000">
        <w:rPr>
          <w:rtl w:val="0"/>
        </w:rPr>
        <w:t xml:space="preserve"> Build local partnerships first; consider adding a Canadian co-founder or advisory board member. Embrace a local culture via office presence and recruitment of part-time local experts (accounting, marketing).</w:t>
        <w:br w:type="textWrapping"/>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1dwoeoqzxkfk" w:id="14"/>
      <w:bookmarkEnd w:id="14"/>
      <w:r w:rsidDel="00000000" w:rsidR="00000000" w:rsidRPr="00000000">
        <w:rPr>
          <w:b w:val="1"/>
          <w:sz w:val="34"/>
          <w:szCs w:val="34"/>
          <w:rtl w:val="0"/>
        </w:rPr>
        <w:t xml:space="preserve">Appendices</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b w:val="1"/>
          <w:rtl w:val="0"/>
        </w:rPr>
        <w:t xml:space="preserve">Application &amp; Pitch Materials:</w:t>
      </w:r>
      <w:r w:rsidDel="00000000" w:rsidR="00000000" w:rsidRPr="00000000">
        <w:rPr>
          <w:rtl w:val="0"/>
        </w:rPr>
        <w:t xml:space="preserve"> Startup application, pitch deck (with market survey data), product roadmap.</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rtl w:val="0"/>
        </w:rPr>
        <w:t xml:space="preserve">Incorporation Documents:</w:t>
      </w:r>
      <w:r w:rsidDel="00000000" w:rsidR="00000000" w:rsidRPr="00000000">
        <w:rPr>
          <w:rtl w:val="0"/>
        </w:rPr>
        <w:t xml:space="preserve"> Quebec NEQ registration for Solutions Flux d’IA (NEQ: 1179625281), Hong Kong subsidiary paperwork.</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rtl w:val="0"/>
        </w:rPr>
        <w:t xml:space="preserve">NSERC and Grant Letters:</w:t>
      </w:r>
      <w:r w:rsidDel="00000000" w:rsidR="00000000" w:rsidRPr="00000000">
        <w:rPr>
          <w:rtl w:val="0"/>
        </w:rPr>
        <w:t xml:space="preserve"> NSERC Mobilize grant acceptance, Panasonic challenge certificate.</w:t>
        <w:br w:type="textWrapping"/>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rtl w:val="0"/>
        </w:rPr>
        <w:t xml:space="preserve">Supporting Data:</w:t>
      </w:r>
      <w:r w:rsidDel="00000000" w:rsidR="00000000" w:rsidRPr="00000000">
        <w:rPr>
          <w:rtl w:val="0"/>
        </w:rPr>
        <w:t xml:space="preserve"> Extracts from StatsCan (SME demographics, Ontario industry stats), OCC digital-adoption report, and Ontario market research (e.g. BDC ESG study) cited above.</w:t>
        <w:br w:type="textWrapping"/>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b w:val="1"/>
          <w:rtl w:val="0"/>
        </w:rPr>
        <w:t xml:space="preserve">Contact &amp; Team Resumes:</w:t>
      </w:r>
      <w:r w:rsidDel="00000000" w:rsidR="00000000" w:rsidRPr="00000000">
        <w:rPr>
          <w:rtl w:val="0"/>
        </w:rPr>
        <w:t xml:space="preserve"> Profiles of founder and key advisors, emphasizing finance/engineering credentials.</w:t>
      </w:r>
    </w:p>
    <w:p w:rsidR="00000000" w:rsidDel="00000000" w:rsidP="00000000" w:rsidRDefault="00000000" w:rsidRPr="00000000" w14:paraId="0000008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Citations</w:t>
      </w:r>
      <w:r w:rsidDel="00000000" w:rsidR="00000000" w:rsidRPr="00000000">
        <w:fldChar w:fldCharType="begin"/>
        <w:instrText xml:space="preserve"> HYPERLINK "https://www.ambientsystems.ai/about#:~:text=August%2015%2C%202022%20,more%20productive%20than%20ever%20before" </w:instrText>
        <w:fldChar w:fldCharType="separate"/>
      </w: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"https://www.ambientsystems.ai/about#:~:text=August%2015%2C%202022%20,more%20productive%20than%20ever%20before" </w:instrText>
        <w:fldChar w:fldCharType="separate"/>
      </w:r>
      <w:r w:rsidDel="00000000" w:rsidR="00000000" w:rsidRPr="00000000">
        <w:rPr>
          <w:color w:val="1155cc"/>
          <w:sz w:val="24"/>
          <w:szCs w:val="24"/>
          <w:u w:val="single"/>
          <w:rtl w:val="0"/>
        </w:rPr>
        <w:t xml:space="preserve">Ambient Systems | About</w:t>
      </w:r>
    </w:p>
    <w:p w:rsidR="00000000" w:rsidDel="00000000" w:rsidP="00000000" w:rsidRDefault="00000000" w:rsidRPr="00000000" w14:paraId="0000008C">
      <w:pPr>
        <w:spacing w:line="330" w:lineRule="auto"/>
        <w:rPr>
          <w:color w:val="5d5d5d"/>
          <w:sz w:val="21"/>
          <w:szCs w:val="21"/>
          <w:u w:val="single"/>
        </w:rPr>
      </w:pPr>
      <w:r w:rsidDel="00000000" w:rsidR="00000000" w:rsidRPr="00000000">
        <w:fldChar w:fldCharType="end"/>
      </w:r>
      <w:r w:rsidDel="00000000" w:rsidR="00000000" w:rsidRPr="00000000">
        <w:fldChar w:fldCharType="begin"/>
        <w:instrText xml:space="preserve"> HYPERLINK "https://www.ambientsystems.ai/about#:~:text=August%2015%2C%202022%20,more%20productive%20than%20ever%20before" </w:instrText>
        <w:fldChar w:fldCharType="separate"/>
      </w:r>
      <w:r w:rsidDel="00000000" w:rsidR="00000000" w:rsidRPr="00000000">
        <w:rPr>
          <w:color w:val="5d5d5d"/>
          <w:sz w:val="21"/>
          <w:szCs w:val="21"/>
          <w:u w:val="single"/>
          <w:rtl w:val="0"/>
        </w:rPr>
        <w:t xml:space="preserve">https://www.ambientsystems.ai/about</w:t>
      </w:r>
    </w:p>
    <w:p w:rsidR="00000000" w:rsidDel="00000000" w:rsidP="00000000" w:rsidRDefault="00000000" w:rsidRPr="00000000" w14:paraId="0000008D">
      <w:pPr>
        <w:spacing w:line="319.9992"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"https://www.ambientsystems.ai/ru/about#:~:text=%D0%9A%D0%BE%D0%BC%D0%BF%D0%B0%D0%BD%D0%B8%D1%8F%20Ambient%20Systems%20%D0%B1%D1%8B%D0%BB%D0%B0%20%D0%B7%D0%B0%D1%80%D0%B5%D0%B3%D0%B8%D1%81%D1%82%D1%80%D0%B8%D1%80%D0%BE%D0%B2%D0%B0%D0%BD%D0%B0,NUS%20GRIP" </w:instrText>
        <w:fldChar w:fldCharType="separate"/>
      </w:r>
      <w:r w:rsidDel="00000000" w:rsidR="00000000" w:rsidRPr="00000000">
        <w:rPr>
          <w:color w:val="1155cc"/>
          <w:sz w:val="24"/>
          <w:szCs w:val="24"/>
          <w:u w:val="single"/>
          <w:rtl w:val="0"/>
        </w:rPr>
        <w:t xml:space="preserve">Системы окружающей среды | О нас</w:t>
      </w:r>
    </w:p>
    <w:p w:rsidR="00000000" w:rsidDel="00000000" w:rsidP="00000000" w:rsidRDefault="00000000" w:rsidRPr="00000000" w14:paraId="0000008E">
      <w:pPr>
        <w:spacing w:line="330" w:lineRule="auto"/>
        <w:rPr>
          <w:color w:val="5d5d5d"/>
          <w:sz w:val="21"/>
          <w:szCs w:val="21"/>
          <w:u w:val="single"/>
        </w:rPr>
      </w:pPr>
      <w:r w:rsidDel="00000000" w:rsidR="00000000" w:rsidRPr="00000000">
        <w:fldChar w:fldCharType="end"/>
      </w:r>
      <w:hyperlink r:id="rId6">
        <w:r w:rsidDel="00000000" w:rsidR="00000000" w:rsidRPr="00000000">
          <w:rPr>
            <w:color w:val="5d5d5d"/>
            <w:sz w:val="21"/>
            <w:szCs w:val="21"/>
            <w:u w:val="single"/>
            <w:rtl w:val="0"/>
          </w:rPr>
          <w:t xml:space="preserve">https://www.ambientsystems.ai/ru/about</w:t>
        </w:r>
      </w:hyperlink>
      <w:r w:rsidDel="00000000" w:rsidR="00000000" w:rsidRPr="00000000">
        <w:fldChar w:fldCharType="begin"/>
        <w:instrText xml:space="preserve"> HYPERLINK "https://www.ambientsystems.ai/about#:~:text=Some%20of%20the%20company%E2%80%99s%20success,is%20highlighted%20here" </w:instrText>
        <w:fldChar w:fldCharType="separate"/>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"https://www.ambientsystems.ai/about#:~:text=Some%20of%20the%20company%E2%80%99s%20success,is%20highlighted%20here" </w:instrText>
        <w:fldChar w:fldCharType="separate"/>
      </w:r>
      <w:r w:rsidDel="00000000" w:rsidR="00000000" w:rsidRPr="00000000">
        <w:rPr>
          <w:color w:val="1155cc"/>
          <w:sz w:val="24"/>
          <w:szCs w:val="24"/>
          <w:u w:val="single"/>
          <w:rtl w:val="0"/>
        </w:rPr>
        <w:t xml:space="preserve">Ambient Systems | About</w:t>
      </w:r>
    </w:p>
    <w:p w:rsidR="00000000" w:rsidDel="00000000" w:rsidP="00000000" w:rsidRDefault="00000000" w:rsidRPr="00000000" w14:paraId="00000090">
      <w:pPr>
        <w:spacing w:line="330" w:lineRule="auto"/>
        <w:rPr>
          <w:color w:val="5d5d5d"/>
          <w:sz w:val="21"/>
          <w:szCs w:val="21"/>
          <w:u w:val="single"/>
        </w:rPr>
      </w:pPr>
      <w:r w:rsidDel="00000000" w:rsidR="00000000" w:rsidRPr="00000000">
        <w:fldChar w:fldCharType="end"/>
      </w:r>
      <w:hyperlink r:id="rId7">
        <w:r w:rsidDel="00000000" w:rsidR="00000000" w:rsidRPr="00000000">
          <w:rPr>
            <w:color w:val="5d5d5d"/>
            <w:sz w:val="21"/>
            <w:szCs w:val="21"/>
            <w:u w:val="single"/>
            <w:rtl w:val="0"/>
          </w:rPr>
          <w:t xml:space="preserve">https://www.ambientsystems.ai/about</w:t>
        </w:r>
      </w:hyperlink>
      <w:r w:rsidDel="00000000" w:rsidR="00000000" w:rsidRPr="00000000">
        <w:fldChar w:fldCharType="begin"/>
        <w:instrText xml:space="preserve"> HYPERLINK "https://www.ambientsystems.ai/about#:~:text=,2023" </w:instrText>
        <w:fldChar w:fldCharType="separate"/>
      </w: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"https://www.ambientsystems.ai/about#:~:text=,2023" </w:instrText>
        <w:fldChar w:fldCharType="separate"/>
      </w:r>
      <w:r w:rsidDel="00000000" w:rsidR="00000000" w:rsidRPr="00000000">
        <w:rPr>
          <w:color w:val="1155cc"/>
          <w:sz w:val="24"/>
          <w:szCs w:val="24"/>
          <w:u w:val="single"/>
          <w:rtl w:val="0"/>
        </w:rPr>
        <w:t xml:space="preserve">Ambient Systems | About</w:t>
      </w:r>
    </w:p>
    <w:p w:rsidR="00000000" w:rsidDel="00000000" w:rsidP="00000000" w:rsidRDefault="00000000" w:rsidRPr="00000000" w14:paraId="00000092">
      <w:pPr>
        <w:spacing w:line="330" w:lineRule="auto"/>
        <w:rPr>
          <w:color w:val="5d5d5d"/>
          <w:sz w:val="21"/>
          <w:szCs w:val="21"/>
          <w:u w:val="single"/>
        </w:rPr>
      </w:pPr>
      <w:r w:rsidDel="00000000" w:rsidR="00000000" w:rsidRPr="00000000">
        <w:fldChar w:fldCharType="end"/>
      </w:r>
      <w:hyperlink r:id="rId8">
        <w:r w:rsidDel="00000000" w:rsidR="00000000" w:rsidRPr="00000000">
          <w:rPr>
            <w:color w:val="5d5d5d"/>
            <w:sz w:val="21"/>
            <w:szCs w:val="21"/>
            <w:u w:val="single"/>
            <w:rtl w:val="0"/>
          </w:rPr>
          <w:t xml:space="preserve">https://www.ambientsystems.ai/about</w:t>
        </w:r>
      </w:hyperlink>
      <w:r w:rsidDel="00000000" w:rsidR="00000000" w:rsidRPr="00000000">
        <w:fldChar w:fldCharType="begin"/>
        <w:instrText xml:space="preserve"> HYPERLINK "https://www.ambientsystems.ai/about#:~:text=November%2021%2C%202023%20%E2%80%93%C2%A0Hong%20Kong%3A%C2%A0Ambient,Macao%20Greater%20Bay%20Area%20%28GBA" </w:instrText>
        <w:fldChar w:fldCharType="separate"/>
      </w: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"https://www.ambientsystems.ai/about#:~:text=November%2021%2C%202023%20%E2%80%93%C2%A0Hong%20Kong%3A%C2%A0Ambient,Macao%20Greater%20Bay%20Area%20%28GBA" </w:instrText>
        <w:fldChar w:fldCharType="separate"/>
      </w:r>
      <w:r w:rsidDel="00000000" w:rsidR="00000000" w:rsidRPr="00000000">
        <w:rPr>
          <w:color w:val="1155cc"/>
          <w:sz w:val="24"/>
          <w:szCs w:val="24"/>
          <w:u w:val="single"/>
          <w:rtl w:val="0"/>
        </w:rPr>
        <w:t xml:space="preserve">Ambient Systems | About</w:t>
      </w:r>
    </w:p>
    <w:p w:rsidR="00000000" w:rsidDel="00000000" w:rsidP="00000000" w:rsidRDefault="00000000" w:rsidRPr="00000000" w14:paraId="00000094">
      <w:pPr>
        <w:spacing w:line="330" w:lineRule="auto"/>
        <w:rPr>
          <w:color w:val="5d5d5d"/>
          <w:sz w:val="21"/>
          <w:szCs w:val="21"/>
          <w:u w:val="single"/>
        </w:rPr>
      </w:pPr>
      <w:r w:rsidDel="00000000" w:rsidR="00000000" w:rsidRPr="00000000">
        <w:fldChar w:fldCharType="end"/>
      </w:r>
      <w:hyperlink r:id="rId9">
        <w:r w:rsidDel="00000000" w:rsidR="00000000" w:rsidRPr="00000000">
          <w:rPr>
            <w:color w:val="5d5d5d"/>
            <w:sz w:val="21"/>
            <w:szCs w:val="21"/>
            <w:u w:val="single"/>
            <w:rtl w:val="0"/>
          </w:rPr>
          <w:t xml:space="preserve">https://www.ambientsystems.ai/about</w:t>
        </w:r>
      </w:hyperlink>
      <w:r w:rsidDel="00000000" w:rsidR="00000000" w:rsidRPr="00000000">
        <w:fldChar w:fldCharType="begin"/>
        <w:instrText xml:space="preserve"> HYPERLINK "https://www.ambientsystems.ai/ru/about#:~:text=%D0%9A%D0%BE%D0%BC%D0%BF%D0%B0%D0%BD%D0%B8%D1%8F%20Ambient%20Systems%20%D0%B7%D0%B0%D1%80%D0%B5%D0%B3%D0%B8%D1%81%D1%82%D1%80%D0%B8%D1%80%D0%BE%D0%B2%D0%B0%D0%BD%D0%B0%20%D0%B2,%D0%93%D0%BE%D0%BD%D0%BA%D0%BE%D0%BD%D0%B3%D0%B5%2021%20%D0%BD%D0%BE%D1%8F%D0%B1%D1%80%D1%8F%202023%20%D0%B3%D0%BE%D0%B4%D0%B0" </w:instrText>
        <w:fldChar w:fldCharType="separate"/>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ambientsystems.ai/ru/about#:~:text=%D0%9A%D0%BE%D0%BC%D0%BF%D0%B0%D0%BD%D0%B8%D1%8F%20Ambient%20Systems%20%D0%B7%D0%B0%D1%80%D0%B5%D0%B3%D0%B8%D1%81%D1%82%D1%80%D0%B8%D1%80%D0%BE%D0%B2%D0%B0%D0%BD%D0%B0%20%D0%B2,%D0%93%D0%BE%D0%BD%D0%BA%D0%BE%D0%BD%D0%B3%D0%B5%2021%20%D0%BD%D0%BE%D1%8F%D0%B1%D1%80%D1%8F%202023%20%D0%B3%D0%BE%D0%B4%D0%B0" </w:instrText>
        <w:fldChar w:fldCharType="separate"/>
      </w:r>
      <w:r w:rsidDel="00000000" w:rsidR="00000000" w:rsidRPr="00000000">
        <w:rPr>
          <w:color w:val="1155cc"/>
          <w:sz w:val="24"/>
          <w:szCs w:val="24"/>
          <w:u w:val="single"/>
          <w:rtl w:val="0"/>
        </w:rPr>
        <w:t xml:space="preserve">Системы окружающей среды | О нас</w:t>
      </w:r>
    </w:p>
    <w:p w:rsidR="00000000" w:rsidDel="00000000" w:rsidP="00000000" w:rsidRDefault="00000000" w:rsidRPr="00000000" w14:paraId="00000096">
      <w:pPr>
        <w:spacing w:line="330" w:lineRule="auto"/>
        <w:rPr>
          <w:color w:val="5d5d5d"/>
          <w:sz w:val="21"/>
          <w:szCs w:val="21"/>
          <w:u w:val="single"/>
        </w:rPr>
      </w:pPr>
      <w:r w:rsidDel="00000000" w:rsidR="00000000" w:rsidRPr="00000000">
        <w:fldChar w:fldCharType="end"/>
      </w:r>
      <w:hyperlink r:id="rId10">
        <w:r w:rsidDel="00000000" w:rsidR="00000000" w:rsidRPr="00000000">
          <w:rPr>
            <w:color w:val="5d5d5d"/>
            <w:sz w:val="21"/>
            <w:szCs w:val="21"/>
            <w:u w:val="single"/>
            <w:rtl w:val="0"/>
          </w:rPr>
          <w:t xml:space="preserve">https://www.ambientsystems.ai/ru/about</w:t>
        </w:r>
      </w:hyperlink>
      <w:r w:rsidDel="00000000" w:rsidR="00000000" w:rsidRPr="00000000">
        <w:fldChar w:fldCharType="begin"/>
        <w:instrText xml:space="preserve"> HYPERLINK "https://www.bdc.ca/en/articles-tools/blog/esg-canada-what-data-tells-us#:~:text=In%20Canada%2C%2082,by%202024" </w:instrText>
        <w:fldChar w:fldCharType="separate"/>
      </w: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"https://www.bdc.ca/en/articles-tools/blog/esg-canada-what-data-tells-us#:~:text=In%20Canada%2C%2082,by%202024" </w:instrText>
        <w:fldChar w:fldCharType="separate"/>
      </w:r>
      <w:r w:rsidDel="00000000" w:rsidR="00000000" w:rsidRPr="00000000">
        <w:rPr>
          <w:color w:val="1155cc"/>
          <w:sz w:val="24"/>
          <w:szCs w:val="24"/>
          <w:u w:val="single"/>
          <w:rtl w:val="0"/>
        </w:rPr>
        <w:t xml:space="preserve">ESG in Canada: What the data tells us | BDC.ca</w:t>
      </w:r>
    </w:p>
    <w:p w:rsidR="00000000" w:rsidDel="00000000" w:rsidP="00000000" w:rsidRDefault="00000000" w:rsidRPr="00000000" w14:paraId="00000098">
      <w:pPr>
        <w:spacing w:line="330" w:lineRule="auto"/>
        <w:rPr>
          <w:color w:val="5d5d5d"/>
          <w:sz w:val="21"/>
          <w:szCs w:val="21"/>
          <w:u w:val="single"/>
        </w:rPr>
      </w:pPr>
      <w:r w:rsidDel="00000000" w:rsidR="00000000" w:rsidRPr="00000000">
        <w:fldChar w:fldCharType="end"/>
      </w:r>
      <w:r w:rsidDel="00000000" w:rsidR="00000000" w:rsidRPr="00000000">
        <w:fldChar w:fldCharType="begin"/>
        <w:instrText xml:space="preserve"> HYPERLINK "https://www.bdc.ca/en/articles-tools/blog/esg-canada-what-data-tells-us#:~:text=In%20Canada%2C%2082,by%202024" </w:instrText>
        <w:fldChar w:fldCharType="separate"/>
      </w:r>
      <w:r w:rsidDel="00000000" w:rsidR="00000000" w:rsidRPr="00000000">
        <w:rPr>
          <w:color w:val="5d5d5d"/>
          <w:sz w:val="21"/>
          <w:szCs w:val="21"/>
          <w:u w:val="single"/>
          <w:rtl w:val="0"/>
        </w:rPr>
        <w:t xml:space="preserve">https://www.bdc.ca/en/articles-tools/blog/esg-canada-what-data-tells-us</w:t>
      </w:r>
    </w:p>
    <w:p w:rsidR="00000000" w:rsidDel="00000000" w:rsidP="00000000" w:rsidRDefault="00000000" w:rsidRPr="00000000" w14:paraId="00000099">
      <w:pPr>
        <w:spacing w:line="319.9992"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"https://www.strategyand.pwc.com/de/en/functions/sustainability-strategy/esg-software-market.html#:~:text=,transparency%20and%20accountability%20from%20businesses" </w:instrText>
        <w:fldChar w:fldCharType="separate"/>
      </w:r>
      <w:r w:rsidDel="00000000" w:rsidR="00000000" w:rsidRPr="00000000">
        <w:rPr>
          <w:color w:val="1155cc"/>
          <w:sz w:val="24"/>
          <w:szCs w:val="24"/>
          <w:u w:val="single"/>
          <w:rtl w:val="0"/>
        </w:rPr>
        <w:t xml:space="preserve">The bonanza of the ESG software market | Strategy&amp;</w:t>
      </w:r>
    </w:p>
    <w:p w:rsidR="00000000" w:rsidDel="00000000" w:rsidP="00000000" w:rsidRDefault="00000000" w:rsidRPr="00000000" w14:paraId="0000009A">
      <w:pPr>
        <w:spacing w:line="330" w:lineRule="auto"/>
        <w:rPr>
          <w:color w:val="5d5d5d"/>
          <w:sz w:val="21"/>
          <w:szCs w:val="21"/>
          <w:u w:val="single"/>
        </w:rPr>
      </w:pPr>
      <w:r w:rsidDel="00000000" w:rsidR="00000000" w:rsidRPr="00000000">
        <w:fldChar w:fldCharType="end"/>
      </w:r>
      <w:r w:rsidDel="00000000" w:rsidR="00000000" w:rsidRPr="00000000">
        <w:fldChar w:fldCharType="begin"/>
        <w:instrText xml:space="preserve"> HYPERLINK "https://www.strategyand.pwc.com/de/en/functions/sustainability-strategy/esg-software-market.html#:~:text=,transparency%20and%20accountability%20from%20businesses" </w:instrText>
        <w:fldChar w:fldCharType="separate"/>
      </w:r>
      <w:r w:rsidDel="00000000" w:rsidR="00000000" w:rsidRPr="00000000">
        <w:rPr>
          <w:color w:val="5d5d5d"/>
          <w:sz w:val="21"/>
          <w:szCs w:val="21"/>
          <w:u w:val="single"/>
          <w:rtl w:val="0"/>
        </w:rPr>
        <w:t xml:space="preserve">https://www.strategyand.pwc.com/de/en/functions/sustainability-strategy/esg-software-market.html</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"https://www.statcan.gc.ca/o1/en/plus/1253-small-and-medium-businesses-driving-large-sized-economy#:~:text=Small,businesses%20in%20Canada%20in%202021" </w:instrText>
        <w:fldChar w:fldCharType="separate"/>
      </w:r>
      <w:r w:rsidDel="00000000" w:rsidR="00000000" w:rsidRPr="00000000">
        <w:rPr>
          <w:color w:val="1155cc"/>
          <w:sz w:val="24"/>
          <w:szCs w:val="24"/>
          <w:u w:val="single"/>
          <w:rtl w:val="0"/>
        </w:rPr>
        <w:t xml:space="preserve">Small and medium businesses: driving a large-sized economy - Statistics Canada</w:t>
      </w:r>
    </w:p>
    <w:p w:rsidR="00000000" w:rsidDel="00000000" w:rsidP="00000000" w:rsidRDefault="00000000" w:rsidRPr="00000000" w14:paraId="0000009C">
      <w:pPr>
        <w:spacing w:line="330" w:lineRule="auto"/>
        <w:rPr>
          <w:color w:val="5d5d5d"/>
          <w:sz w:val="21"/>
          <w:szCs w:val="21"/>
          <w:u w:val="single"/>
        </w:rPr>
      </w:pPr>
      <w:r w:rsidDel="00000000" w:rsidR="00000000" w:rsidRPr="00000000">
        <w:fldChar w:fldCharType="end"/>
      </w:r>
      <w:r w:rsidDel="00000000" w:rsidR="00000000" w:rsidRPr="00000000">
        <w:fldChar w:fldCharType="begin"/>
        <w:instrText xml:space="preserve"> HYPERLINK "https://www.statcan.gc.ca/o1/en/plus/1253-small-and-medium-businesses-driving-large-sized-economy#:~:text=Small,businesses%20in%20Canada%20in%202021" </w:instrText>
        <w:fldChar w:fldCharType="separate"/>
      </w:r>
      <w:r w:rsidDel="00000000" w:rsidR="00000000" w:rsidRPr="00000000">
        <w:rPr>
          <w:color w:val="5d5d5d"/>
          <w:sz w:val="21"/>
          <w:szCs w:val="21"/>
          <w:u w:val="single"/>
          <w:rtl w:val="0"/>
        </w:rPr>
        <w:t xml:space="preserve">https://www.statcan.gc.ca/o1/en/plus/1253-small-and-medium-businesses-driving-large-sized-economy</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"https://www.statcan.gc.ca/o1/en/plus/1253-small-and-medium-businesses-driving-large-sized-economy#:~:text=Nearly%201%20in%205%20%2818,with%201%20to%204%20employees" </w:instrText>
        <w:fldChar w:fldCharType="separate"/>
      </w:r>
      <w:r w:rsidDel="00000000" w:rsidR="00000000" w:rsidRPr="00000000">
        <w:rPr>
          <w:color w:val="1155cc"/>
          <w:sz w:val="24"/>
          <w:szCs w:val="24"/>
          <w:u w:val="single"/>
          <w:rtl w:val="0"/>
        </w:rPr>
        <w:t xml:space="preserve">Small and medium businesses: driving a large-sized economy - Statistics Canada</w:t>
      </w:r>
    </w:p>
    <w:p w:rsidR="00000000" w:rsidDel="00000000" w:rsidP="00000000" w:rsidRDefault="00000000" w:rsidRPr="00000000" w14:paraId="0000009E">
      <w:pPr>
        <w:spacing w:line="330" w:lineRule="auto"/>
        <w:rPr>
          <w:color w:val="5d5d5d"/>
          <w:sz w:val="21"/>
          <w:szCs w:val="21"/>
          <w:u w:val="single"/>
        </w:rPr>
      </w:pPr>
      <w:r w:rsidDel="00000000" w:rsidR="00000000" w:rsidRPr="00000000">
        <w:fldChar w:fldCharType="end"/>
      </w:r>
      <w:hyperlink r:id="rId11">
        <w:r w:rsidDel="00000000" w:rsidR="00000000" w:rsidRPr="00000000">
          <w:rPr>
            <w:color w:val="5d5d5d"/>
            <w:sz w:val="21"/>
            <w:szCs w:val="21"/>
            <w:u w:val="single"/>
            <w:rtl w:val="0"/>
          </w:rPr>
          <w:t xml:space="preserve">https://www.statcan.gc.ca/o1/en/plus/1253-small-and-medium-businesses-driving-large-sized-economy</w:t>
        </w:r>
      </w:hyperlink>
      <w:r w:rsidDel="00000000" w:rsidR="00000000" w:rsidRPr="00000000">
        <w:fldChar w:fldCharType="begin"/>
        <w:instrText xml:space="preserve"> HYPERLINK "https://www.ambientsystems.ai/about#:~:text=OUR%20MISSION" </w:instrText>
        <w:fldChar w:fldCharType="separate"/>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"https://www.ambientsystems.ai/about#:~:text=OUR%20MISSION" </w:instrText>
        <w:fldChar w:fldCharType="separate"/>
      </w:r>
      <w:r w:rsidDel="00000000" w:rsidR="00000000" w:rsidRPr="00000000">
        <w:rPr>
          <w:color w:val="1155cc"/>
          <w:sz w:val="24"/>
          <w:szCs w:val="24"/>
          <w:u w:val="single"/>
          <w:rtl w:val="0"/>
        </w:rPr>
        <w:t xml:space="preserve">Ambient Systems | About</w:t>
      </w:r>
    </w:p>
    <w:p w:rsidR="00000000" w:rsidDel="00000000" w:rsidP="00000000" w:rsidRDefault="00000000" w:rsidRPr="00000000" w14:paraId="000000A0">
      <w:pPr>
        <w:spacing w:line="330" w:lineRule="auto"/>
        <w:rPr>
          <w:color w:val="5d5d5d"/>
          <w:sz w:val="21"/>
          <w:szCs w:val="21"/>
          <w:u w:val="single"/>
        </w:rPr>
      </w:pPr>
      <w:r w:rsidDel="00000000" w:rsidR="00000000" w:rsidRPr="00000000">
        <w:fldChar w:fldCharType="end"/>
      </w:r>
      <w:hyperlink r:id="rId12">
        <w:r w:rsidDel="00000000" w:rsidR="00000000" w:rsidRPr="00000000">
          <w:rPr>
            <w:color w:val="5d5d5d"/>
            <w:sz w:val="21"/>
            <w:szCs w:val="21"/>
            <w:u w:val="single"/>
            <w:rtl w:val="0"/>
          </w:rPr>
          <w:t xml:space="preserve">https://www.ambientsystems.ai/about</w:t>
        </w:r>
      </w:hyperlink>
      <w:r w:rsidDel="00000000" w:rsidR="00000000" w:rsidRPr="00000000">
        <w:fldChar w:fldCharType="begin"/>
        <w:instrText xml:space="preserve"> HYPERLINK "https://www150.statcan.gc.ca/daily-quotidien/250214/dq250214e-eng.htm#:~:text=In%20December%2C%20there%20were%C2%A01,annual%20revenues%20greater%20than%20%2430%2C000" </w:instrText>
        <w:fldChar w:fldCharType="separate"/>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"https://www150.statcan.gc.ca/daily-quotidien/250214/dq250214e-eng.htm#:~:text=In%20December%2C%20there%20were%C2%A01,annual%20revenues%20greater%20than%20%2430%2C000" </w:instrText>
        <w:fldChar w:fldCharType="separate"/>
      </w:r>
      <w:r w:rsidDel="00000000" w:rsidR="00000000" w:rsidRPr="00000000">
        <w:rPr>
          <w:color w:val="1155cc"/>
          <w:sz w:val="24"/>
          <w:szCs w:val="24"/>
          <w:u w:val="single"/>
          <w:rtl w:val="0"/>
        </w:rPr>
        <w:t xml:space="preserve">The Daily — Canadian business counts, December 2024</w:t>
      </w:r>
    </w:p>
    <w:p w:rsidR="00000000" w:rsidDel="00000000" w:rsidP="00000000" w:rsidRDefault="00000000" w:rsidRPr="00000000" w14:paraId="000000A2">
      <w:pPr>
        <w:spacing w:line="330" w:lineRule="auto"/>
        <w:rPr>
          <w:color w:val="5d5d5d"/>
          <w:sz w:val="21"/>
          <w:szCs w:val="21"/>
          <w:u w:val="single"/>
        </w:rPr>
      </w:pPr>
      <w:r w:rsidDel="00000000" w:rsidR="00000000" w:rsidRPr="00000000">
        <w:fldChar w:fldCharType="end"/>
      </w:r>
      <w:r w:rsidDel="00000000" w:rsidR="00000000" w:rsidRPr="00000000">
        <w:fldChar w:fldCharType="begin"/>
        <w:instrText xml:space="preserve"> HYPERLINK "https://www150.statcan.gc.ca/daily-quotidien/250214/dq250214e-eng.htm#:~:text=In%20December%2C%20there%20were%C2%A01,annual%20revenues%20greater%20than%20%2430%2C000" </w:instrText>
        <w:fldChar w:fldCharType="separate"/>
      </w:r>
      <w:r w:rsidDel="00000000" w:rsidR="00000000" w:rsidRPr="00000000">
        <w:rPr>
          <w:color w:val="5d5d5d"/>
          <w:sz w:val="21"/>
          <w:szCs w:val="21"/>
          <w:u w:val="single"/>
          <w:rtl w:val="0"/>
        </w:rPr>
        <w:t xml:space="preserve">https://www150.statcan.gc.ca/daily-quotidien/250214/dq250214e-eng.htm</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"https://occ.ca/wp-content/uploads/Broken-Links-Driving-Technology-Adoption-within-Ontarios-Small-Businesses.pdf#:~:text=province,in%20delivering%20their%20intended%20objectives" </w:instrText>
        <w:fldChar w:fldCharType="separate"/>
      </w:r>
      <w:r w:rsidDel="00000000" w:rsidR="00000000" w:rsidRPr="00000000">
        <w:rPr>
          <w:color w:val="1155cc"/>
          <w:sz w:val="24"/>
          <w:szCs w:val="24"/>
          <w:u w:val="single"/>
          <w:rtl w:val="0"/>
        </w:rPr>
        <w:t xml:space="preserve">Broken Links: Driving Technology Adoption within Ontario’s Small Businesses</w:t>
      </w:r>
    </w:p>
    <w:p w:rsidR="00000000" w:rsidDel="00000000" w:rsidP="00000000" w:rsidRDefault="00000000" w:rsidRPr="00000000" w14:paraId="000000A4">
      <w:pPr>
        <w:spacing w:line="330" w:lineRule="auto"/>
        <w:rPr>
          <w:color w:val="5d5d5d"/>
          <w:sz w:val="21"/>
          <w:szCs w:val="21"/>
          <w:u w:val="single"/>
        </w:rPr>
      </w:pPr>
      <w:r w:rsidDel="00000000" w:rsidR="00000000" w:rsidRPr="00000000">
        <w:fldChar w:fldCharType="end"/>
      </w:r>
      <w:r w:rsidDel="00000000" w:rsidR="00000000" w:rsidRPr="00000000">
        <w:fldChar w:fldCharType="begin"/>
        <w:instrText xml:space="preserve"> HYPERLINK "https://occ.ca/wp-content/uploads/Broken-Links-Driving-Technology-Adoption-within-Ontarios-Small-Businesses.pdf#:~:text=province,in%20delivering%20their%20intended%20objectives" </w:instrText>
        <w:fldChar w:fldCharType="separate"/>
      </w:r>
      <w:r w:rsidDel="00000000" w:rsidR="00000000" w:rsidRPr="00000000">
        <w:rPr>
          <w:color w:val="5d5d5d"/>
          <w:sz w:val="21"/>
          <w:szCs w:val="21"/>
          <w:u w:val="single"/>
          <w:rtl w:val="0"/>
        </w:rPr>
        <w:t xml:space="preserve">https://occ.ca/wp-content/uploads/Broken-Links-Driving-Technology-Adoption-within-Ontarios-Small-Businesses.pdf</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36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"https://occ.ca/wp-content/uploads/Broken-Links-Driving-Technology-Adoption-within-Ontarios-Small-Businesses.pdf#:~:text=Ontario%E2%80%99s%20Digital%20Main%20Street%20,aimed%20at%20helping%20small%20businesses" </w:instrText>
        <w:fldChar w:fldCharType="separate"/>
      </w:r>
      <w:r w:rsidDel="00000000" w:rsidR="00000000" w:rsidRPr="00000000">
        <w:rPr>
          <w:color w:val="1155cc"/>
          <w:sz w:val="24"/>
          <w:szCs w:val="24"/>
          <w:u w:val="single"/>
          <w:rtl w:val="0"/>
        </w:rPr>
        <w:t xml:space="preserve">Broken Links: Driving Technology Adoption within Ontario’s Small Businesses</w:t>
      </w:r>
    </w:p>
    <w:p w:rsidR="00000000" w:rsidDel="00000000" w:rsidP="00000000" w:rsidRDefault="00000000" w:rsidRPr="00000000" w14:paraId="000000A6">
      <w:pPr>
        <w:spacing w:line="330" w:lineRule="auto"/>
        <w:rPr>
          <w:color w:val="5d5d5d"/>
          <w:sz w:val="21"/>
          <w:szCs w:val="21"/>
          <w:u w:val="single"/>
        </w:rPr>
      </w:pPr>
      <w:r w:rsidDel="00000000" w:rsidR="00000000" w:rsidRPr="00000000">
        <w:fldChar w:fldCharType="end"/>
      </w:r>
      <w:r w:rsidDel="00000000" w:rsidR="00000000" w:rsidRPr="00000000">
        <w:fldChar w:fldCharType="begin"/>
        <w:instrText xml:space="preserve"> HYPERLINK "https://occ.ca/wp-content/uploads/Broken-Links-Driving-Technology-Adoption-within-Ontarios-Small-Businesses.pdf#:~:text=Ontario%E2%80%99s%20Digital%20Main%20Street%20,aimed%20at%20helping%20small%20businesses" </w:instrText>
        <w:fldChar w:fldCharType="separate"/>
      </w:r>
      <w:r w:rsidDel="00000000" w:rsidR="00000000" w:rsidRPr="00000000">
        <w:rPr>
          <w:color w:val="5d5d5d"/>
          <w:sz w:val="21"/>
          <w:szCs w:val="21"/>
          <w:u w:val="single"/>
          <w:rtl w:val="0"/>
        </w:rPr>
        <w:t xml:space="preserve">https://occ.ca/wp-content/uploads/Broken-Links-Driving-Technology-Adoption-within-Ontarios-Small-Businesses.pdf</w:t>
      </w:r>
    </w:p>
    <w:p w:rsidR="00000000" w:rsidDel="00000000" w:rsidP="00000000" w:rsidRDefault="00000000" w:rsidRPr="00000000" w14:paraId="000000A7">
      <w:pPr>
        <w:spacing w:line="360" w:lineRule="auto"/>
        <w:rPr>
          <w:sz w:val="24"/>
          <w:szCs w:val="24"/>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All Sources</w:t>
      </w:r>
    </w:p>
    <w:p w:rsidR="00000000" w:rsidDel="00000000" w:rsidP="00000000" w:rsidRDefault="00000000" w:rsidRPr="00000000" w14:paraId="000000A9">
      <w:pPr>
        <w:numPr>
          <w:ilvl w:val="0"/>
          <w:numId w:val="5"/>
        </w:numPr>
        <w:spacing w:line="319.9992" w:lineRule="auto"/>
        <w:ind w:left="720" w:hanging="360"/>
        <w:rPr>
          <w:sz w:val="18"/>
          <w:szCs w:val="18"/>
          <w:highlight w:val="white"/>
          <w:u w:val="none"/>
        </w:rPr>
      </w:pPr>
      <w:r w:rsidDel="00000000" w:rsidR="00000000" w:rsidRPr="00000000">
        <w:fldChar w:fldCharType="begin"/>
        <w:instrText xml:space="preserve"> HYPERLINK "https://www.ambientsystems.ai/about#:~:text=August%2015%2C%202022%20,more%20productive%20than%20ever%20before" </w:instrText>
        <w:fldChar w:fldCharType="separate"/>
      </w:r>
      <w:r w:rsidDel="00000000" w:rsidR="00000000" w:rsidRPr="00000000">
        <w:rPr>
          <w:color w:val="1155cc"/>
          <w:sz w:val="18"/>
          <w:szCs w:val="18"/>
          <w:highlight w:val="white"/>
          <w:u w:val="single"/>
          <w:rtl w:val="0"/>
        </w:rPr>
        <w:t xml:space="preserve">ambientsystems</w:t>
      </w:r>
    </w:p>
    <w:p w:rsidR="00000000" w:rsidDel="00000000" w:rsidP="00000000" w:rsidRDefault="00000000" w:rsidRPr="00000000" w14:paraId="000000AA">
      <w:pPr>
        <w:numPr>
          <w:ilvl w:val="0"/>
          <w:numId w:val="5"/>
        </w:numPr>
        <w:spacing w:line="319.9992" w:lineRule="auto"/>
        <w:ind w:left="720" w:hanging="360"/>
        <w:rPr>
          <w:sz w:val="18"/>
          <w:szCs w:val="18"/>
          <w:highlight w:val="white"/>
          <w:u w:val="none"/>
        </w:rPr>
      </w:pPr>
      <w:r w:rsidDel="00000000" w:rsidR="00000000" w:rsidRPr="00000000">
        <w:fldChar w:fldCharType="end"/>
      </w:r>
      <w:r w:rsidDel="00000000" w:rsidR="00000000" w:rsidRPr="00000000">
        <w:fldChar w:fldCharType="begin"/>
        <w:instrText xml:space="preserve"> HYPERLINK "https://www.bdc.ca/en/articles-tools/blog/esg-canada-what-data-tells-us#:~:text=In%20Canada%2C%2082,by%202024" </w:instrText>
        <w:fldChar w:fldCharType="separate"/>
      </w:r>
      <w:r w:rsidDel="00000000" w:rsidR="00000000" w:rsidRPr="00000000">
        <w:rPr>
          <w:color w:val="1155cc"/>
          <w:sz w:val="18"/>
          <w:szCs w:val="18"/>
          <w:highlight w:val="white"/>
          <w:u w:val="single"/>
          <w:rtl w:val="0"/>
        </w:rPr>
        <w:t xml:space="preserve">bdc</w:t>
      </w:r>
    </w:p>
    <w:p w:rsidR="00000000" w:rsidDel="00000000" w:rsidP="00000000" w:rsidRDefault="00000000" w:rsidRPr="00000000" w14:paraId="000000AB">
      <w:pPr>
        <w:numPr>
          <w:ilvl w:val="0"/>
          <w:numId w:val="5"/>
        </w:numPr>
        <w:spacing w:line="319.9992" w:lineRule="auto"/>
        <w:ind w:left="720" w:hanging="360"/>
        <w:rPr>
          <w:sz w:val="18"/>
          <w:szCs w:val="18"/>
          <w:highlight w:val="white"/>
          <w:u w:val="none"/>
        </w:rPr>
      </w:pPr>
      <w:r w:rsidDel="00000000" w:rsidR="00000000" w:rsidRPr="00000000">
        <w:fldChar w:fldCharType="end"/>
      </w:r>
      <w:r w:rsidDel="00000000" w:rsidR="00000000" w:rsidRPr="00000000">
        <w:fldChar w:fldCharType="begin"/>
        <w:instrText xml:space="preserve"> HYPERLINK "https://www.strategyand.pwc.com/de/en/functions/sustainability-strategy/esg-software-market.html#:~:text=,transparency%20and%20accountability%20from%20businesses" </w:instrText>
        <w:fldChar w:fldCharType="separate"/>
      </w:r>
      <w:r w:rsidDel="00000000" w:rsidR="00000000" w:rsidRPr="00000000">
        <w:rPr>
          <w:color w:val="1155cc"/>
          <w:sz w:val="18"/>
          <w:szCs w:val="18"/>
          <w:highlight w:val="white"/>
          <w:u w:val="single"/>
          <w:rtl w:val="0"/>
        </w:rPr>
        <w:t xml:space="preserve">strategyand.pwc</w:t>
      </w:r>
    </w:p>
    <w:p w:rsidR="00000000" w:rsidDel="00000000" w:rsidP="00000000" w:rsidRDefault="00000000" w:rsidRPr="00000000" w14:paraId="000000AC">
      <w:pPr>
        <w:numPr>
          <w:ilvl w:val="0"/>
          <w:numId w:val="5"/>
        </w:numPr>
        <w:spacing w:line="319.9992" w:lineRule="auto"/>
        <w:ind w:left="720" w:hanging="360"/>
        <w:rPr>
          <w:sz w:val="18"/>
          <w:szCs w:val="18"/>
          <w:highlight w:val="white"/>
          <w:u w:val="none"/>
        </w:rPr>
      </w:pPr>
      <w:r w:rsidDel="00000000" w:rsidR="00000000" w:rsidRPr="00000000">
        <w:fldChar w:fldCharType="end"/>
      </w:r>
      <w:r w:rsidDel="00000000" w:rsidR="00000000" w:rsidRPr="00000000">
        <w:fldChar w:fldCharType="begin"/>
        <w:instrText xml:space="preserve"> HYPERLINK "https://www.statcan.gc.ca/o1/en/plus/1253-small-and-medium-businesses-driving-large-sized-economy#:~:text=Small,businesses%20in%20Canada%20in%202021" </w:instrText>
        <w:fldChar w:fldCharType="separate"/>
      </w:r>
      <w:r w:rsidDel="00000000" w:rsidR="00000000" w:rsidRPr="00000000">
        <w:rPr>
          <w:color w:val="1155cc"/>
          <w:sz w:val="18"/>
          <w:szCs w:val="18"/>
          <w:highlight w:val="white"/>
          <w:u w:val="single"/>
          <w:rtl w:val="0"/>
        </w:rPr>
        <w:t xml:space="preserve">statcan.gc</w:t>
      </w:r>
    </w:p>
    <w:p w:rsidR="00000000" w:rsidDel="00000000" w:rsidP="00000000" w:rsidRDefault="00000000" w:rsidRPr="00000000" w14:paraId="000000AD">
      <w:pPr>
        <w:numPr>
          <w:ilvl w:val="0"/>
          <w:numId w:val="5"/>
        </w:numPr>
        <w:spacing w:line="319.9992" w:lineRule="auto"/>
        <w:ind w:left="720" w:hanging="360"/>
        <w:rPr>
          <w:sz w:val="18"/>
          <w:szCs w:val="18"/>
          <w:highlight w:val="white"/>
          <w:u w:val="none"/>
        </w:rPr>
      </w:pPr>
      <w:r w:rsidDel="00000000" w:rsidR="00000000" w:rsidRPr="00000000">
        <w:fldChar w:fldCharType="end"/>
      </w:r>
      <w:r w:rsidDel="00000000" w:rsidR="00000000" w:rsidRPr="00000000">
        <w:fldChar w:fldCharType="begin"/>
        <w:instrText xml:space="preserve"> HYPERLINK "https://www150.statcan.gc.ca/daily-quotidien/250214/dq250214e-eng.htm#:~:text=In%20December%2C%20there%20were%C2%A01,annual%20revenues%20greater%20than%20%2430%2C000" </w:instrText>
        <w:fldChar w:fldCharType="separate"/>
      </w:r>
      <w:r w:rsidDel="00000000" w:rsidR="00000000" w:rsidRPr="00000000">
        <w:rPr>
          <w:color w:val="1155cc"/>
          <w:sz w:val="18"/>
          <w:szCs w:val="18"/>
          <w:highlight w:val="white"/>
          <w:u w:val="single"/>
          <w:rtl w:val="0"/>
        </w:rPr>
        <w:t xml:space="preserve">www150.statcan.gc</w:t>
      </w:r>
    </w:p>
    <w:p w:rsidR="00000000" w:rsidDel="00000000" w:rsidP="00000000" w:rsidRDefault="00000000" w:rsidRPr="00000000" w14:paraId="000000AE">
      <w:pPr>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headerReference r:id="rId13" w:type="defaul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tatcan.gc.ca/o1/en/plus/1253-small-and-medium-businesses-driving-large-sized-economy#:~:text=Nearly%201%20in%205%20%2818,with%201%20to%204%20employees" TargetMode="External"/><Relationship Id="rId10" Type="http://schemas.openxmlformats.org/officeDocument/2006/relationships/hyperlink" Target="https://www.ambientsystems.ai/ru/about#:~:text=%D0%9A%D0%BE%D0%BC%D0%BF%D0%B0%D0%BD%D0%B8%D1%8F%20Ambient%20Systems%20%D0%B7%D0%B0%D1%80%D0%B5%D0%B3%D0%B8%D1%81%D1%82%D1%80%D0%B8%D1%80%D0%BE%D0%B2%D0%B0%D0%BD%D0%B0%20%D0%B2,%D0%93%D0%BE%D0%BD%D0%BA%D0%BE%D0%BD%D0%B3%D0%B5%2021%20%D0%BD%D0%BE%D1%8F%D0%B1%D1%80%D1%8F%202023%20%D0%B3%D0%BE%D0%B4%D0%B0" TargetMode="External"/><Relationship Id="rId13" Type="http://schemas.openxmlformats.org/officeDocument/2006/relationships/header" Target="header1.xml"/><Relationship Id="rId12" Type="http://schemas.openxmlformats.org/officeDocument/2006/relationships/hyperlink" Target="https://www.ambientsystems.ai/about#:~:text=OUR%20MIS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bientsystems.ai/about#:~:text=November%2021%2C%202023%20%E2%80%93%C2%A0Hong%20Kong%3A%C2%A0Ambient,Macao%20Greater%20Bay%20Area%20%28GBA"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ambientsystems.ai/ru/about#:~:text=%D0%9A%D0%BE%D0%BC%D0%BF%D0%B0%D0%BD%D0%B8%D1%8F%20Ambient%20Systems%20%D0%B1%D1%8B%D0%BB%D0%B0%20%D0%B7%D0%B0%D1%80%D0%B5%D0%B3%D0%B8%D1%81%D1%82%D1%80%D0%B8%D1%80%D0%BE%D0%B2%D0%B0%D0%BD%D0%B0,NUS%20GRIP" TargetMode="External"/><Relationship Id="rId7" Type="http://schemas.openxmlformats.org/officeDocument/2006/relationships/hyperlink" Target="https://www.ambientsystems.ai/about#:~:text=Some%20of%20the%20company%E2%80%99s%20success,is%20highlighted%20here" TargetMode="External"/><Relationship Id="rId8" Type="http://schemas.openxmlformats.org/officeDocument/2006/relationships/hyperlink" Target="https://www.ambientsystems.ai/about#:~:text=,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