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Montserrat" w:cs="Montserrat" w:eastAsia="Montserrat" w:hAnsi="Montserrat"/>
        </w:rPr>
      </w:pPr>
      <w:bookmarkStart w:colFirst="0" w:colLast="0" w:name="_7ios0eoaxnms" w:id="0"/>
      <w:bookmarkEnd w:id="0"/>
      <w:r w:rsidDel="00000000" w:rsidR="00000000" w:rsidRPr="00000000">
        <w:rPr>
          <w:rFonts w:ascii="Montserrat" w:cs="Montserrat" w:eastAsia="Montserrat" w:hAnsi="Montserrat"/>
          <w:rtl w:val="0"/>
        </w:rPr>
        <w:t xml:space="preserve">And But </w:t>
      </w:r>
      <w:r w:rsidDel="00000000" w:rsidR="00000000" w:rsidRPr="00000000">
        <w:rPr>
          <w:rtl w:val="0"/>
        </w:rPr>
        <w:t xml:space="preserve">Therefore </w:t>
      </w:r>
      <w:r w:rsidDel="00000000" w:rsidR="00000000" w:rsidRPr="00000000">
        <w:rPr>
          <w:rFonts w:ascii="Montserrat" w:cs="Montserrat" w:eastAsia="Montserrat" w:hAnsi="Montserrat"/>
          <w:rtl w:val="0"/>
        </w:rPr>
        <w:t xml:space="preserve">(ABT) Narrative - Innovation/ Startup Pitch Framework</w:t>
      </w:r>
    </w:p>
    <w:p w:rsidR="00000000" w:rsidDel="00000000" w:rsidP="00000000" w:rsidRDefault="00000000" w:rsidRPr="00000000" w14:paraId="00000002">
      <w:pPr>
        <w:pageBreakBefore w:val="0"/>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03">
      <w:pPr>
        <w:pStyle w:val="Heading1"/>
        <w:pageBreakBefore w:val="0"/>
        <w:rPr>
          <w:rFonts w:ascii="Montserrat" w:cs="Montserrat" w:eastAsia="Montserrat" w:hAnsi="Montserrat"/>
        </w:rPr>
      </w:pPr>
      <w:bookmarkStart w:colFirst="0" w:colLast="0" w:name="_g2svv3s99zz4" w:id="1"/>
      <w:bookmarkEnd w:id="1"/>
      <w:r w:rsidDel="00000000" w:rsidR="00000000" w:rsidRPr="00000000">
        <w:rPr>
          <w:rFonts w:ascii="Montserrat" w:cs="Montserrat" w:eastAsia="Montserrat" w:hAnsi="Montserrat"/>
          <w:rtl w:val="0"/>
        </w:rPr>
        <w:t xml:space="preserve">Contents</w:t>
      </w:r>
    </w:p>
    <w:p w:rsidR="00000000" w:rsidDel="00000000" w:rsidP="00000000" w:rsidRDefault="00000000" w:rsidRPr="00000000" w14:paraId="00000004">
      <w:pPr>
        <w:pageBreakBefore w:val="0"/>
        <w:ind w:left="0" w:firstLine="0"/>
        <w:rPr>
          <w:rFonts w:ascii="Montserrat" w:cs="Montserrat" w:eastAsia="Montserrat" w:hAnsi="Montserrat"/>
          <w:b w:val="1"/>
        </w:rPr>
      </w:pPr>
      <w:r w:rsidDel="00000000" w:rsidR="00000000" w:rsidRPr="00000000">
        <w:rPr>
          <w:rtl w:val="0"/>
        </w:rPr>
      </w:r>
    </w:p>
    <w:sdt>
      <w:sdtPr>
        <w:id w:val="1344227268"/>
        <w:docPartObj>
          <w:docPartGallery w:val="Table of Contents"/>
          <w:docPartUnique w:val="1"/>
        </w:docPartObj>
      </w:sdtPr>
      <w:sdtContent>
        <w:p w:rsidR="00000000" w:rsidDel="00000000" w:rsidP="00000000" w:rsidRDefault="00000000" w:rsidRPr="00000000" w14:paraId="00000005">
          <w:pPr>
            <w:pageBreakBefore w:val="0"/>
            <w:tabs>
              <w:tab w:val="right" w:leader="none" w:pos="9360"/>
            </w:tabs>
            <w:spacing w:before="80" w:line="240" w:lineRule="auto"/>
            <w:ind w:left="0" w:firstLine="0"/>
            <w:rPr/>
          </w:pPr>
          <w:r w:rsidDel="00000000" w:rsidR="00000000" w:rsidRPr="00000000">
            <w:fldChar w:fldCharType="begin"/>
            <w:instrText xml:space="preserve"> TOC \h \u \z \t "Heading 1,1,Heading 2,2,Heading 3,3,Heading 4,4,Heading 5,5,Heading 6,6,"</w:instrText>
            <w:fldChar w:fldCharType="separate"/>
          </w:r>
          <w:hyperlink w:anchor="_g2svv3s99zz4">
            <w:r w:rsidDel="00000000" w:rsidR="00000000" w:rsidRPr="00000000">
              <w:rPr>
                <w:b w:val="1"/>
                <w:rtl w:val="0"/>
              </w:rPr>
              <w:t xml:space="preserve">Contents</w:t>
            </w:r>
          </w:hyperlink>
          <w:r w:rsidDel="00000000" w:rsidR="00000000" w:rsidRPr="00000000">
            <w:rPr>
              <w:b w:val="1"/>
              <w:rtl w:val="0"/>
            </w:rPr>
            <w:tab/>
          </w:r>
          <w:r w:rsidDel="00000000" w:rsidR="00000000" w:rsidRPr="00000000">
            <w:fldChar w:fldCharType="begin"/>
            <w:instrText xml:space="preserve"> PAGEREF _g2svv3s99zz4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pageBreakBefore w:val="0"/>
            <w:tabs>
              <w:tab w:val="right" w:leader="none" w:pos="9360"/>
            </w:tabs>
            <w:spacing w:before="200" w:line="240" w:lineRule="auto"/>
            <w:ind w:left="0" w:firstLine="0"/>
            <w:rPr/>
          </w:pPr>
          <w:hyperlink w:anchor="_92usp91kwfv5">
            <w:r w:rsidDel="00000000" w:rsidR="00000000" w:rsidRPr="00000000">
              <w:rPr>
                <w:b w:val="1"/>
                <w:rtl w:val="0"/>
              </w:rPr>
              <w:t xml:space="preserve">ABT Narrative Template with examples</w:t>
            </w:r>
          </w:hyperlink>
          <w:r w:rsidDel="00000000" w:rsidR="00000000" w:rsidRPr="00000000">
            <w:rPr>
              <w:b w:val="1"/>
              <w:rtl w:val="0"/>
            </w:rPr>
            <w:tab/>
          </w:r>
          <w:r w:rsidDel="00000000" w:rsidR="00000000" w:rsidRPr="00000000">
            <w:fldChar w:fldCharType="begin"/>
            <w:instrText xml:space="preserve"> PAGEREF _92usp91kwfv5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7">
          <w:pPr>
            <w:pageBreakBefore w:val="0"/>
            <w:tabs>
              <w:tab w:val="right" w:leader="none" w:pos="9360"/>
            </w:tabs>
            <w:spacing w:after="80" w:before="200" w:line="240" w:lineRule="auto"/>
            <w:ind w:left="0" w:firstLine="0"/>
            <w:rPr/>
          </w:pPr>
          <w:hyperlink w:anchor="_gudqfb7s8hb">
            <w:r w:rsidDel="00000000" w:rsidR="00000000" w:rsidRPr="00000000">
              <w:rPr>
                <w:b w:val="1"/>
                <w:rtl w:val="0"/>
              </w:rPr>
              <w:t xml:space="preserve">Visual Strategy Mapping Template</w:t>
            </w:r>
          </w:hyperlink>
          <w:r w:rsidDel="00000000" w:rsidR="00000000" w:rsidRPr="00000000">
            <w:rPr>
              <w:b w:val="1"/>
              <w:rtl w:val="0"/>
            </w:rPr>
            <w:tab/>
          </w:r>
          <w:r w:rsidDel="00000000" w:rsidR="00000000" w:rsidRPr="00000000">
            <w:fldChar w:fldCharType="begin"/>
            <w:instrText xml:space="preserve"> PAGEREF _gudqfb7s8hb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pageBreakBefore w:val="0"/>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09">
      <w:pPr>
        <w:pageBreakBefore w:val="0"/>
        <w:ind w:left="0" w:firstLine="0"/>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0A">
      <w:pPr>
        <w:pageBreakBefore w:val="0"/>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0B">
      <w:pPr>
        <w:pageBreakBefore w:val="0"/>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0C">
      <w:pPr>
        <w:pageBreakBefore w:val="0"/>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0D">
      <w:pPr>
        <w:pStyle w:val="Heading1"/>
        <w:pageBreakBefore w:val="0"/>
        <w:rPr>
          <w:rFonts w:ascii="Montserrat" w:cs="Montserrat" w:eastAsia="Montserrat" w:hAnsi="Montserrat"/>
        </w:rPr>
      </w:pPr>
      <w:bookmarkStart w:colFirst="0" w:colLast="0" w:name="_92usp91kwfv5" w:id="2"/>
      <w:bookmarkEnd w:id="2"/>
      <w:r w:rsidDel="00000000" w:rsidR="00000000" w:rsidRPr="00000000">
        <w:rPr>
          <w:rFonts w:ascii="Montserrat" w:cs="Montserrat" w:eastAsia="Montserrat" w:hAnsi="Montserrat"/>
          <w:rtl w:val="0"/>
        </w:rPr>
        <w:t xml:space="preserve">ABT Narrative Template with examples</w:t>
      </w:r>
    </w:p>
    <w:p w:rsidR="00000000" w:rsidDel="00000000" w:rsidP="00000000" w:rsidRDefault="00000000" w:rsidRPr="00000000" w14:paraId="0000000E">
      <w:pPr>
        <w:pageBreakBefore w:val="0"/>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0F">
      <w:pPr>
        <w:pageBreakBefore w:val="0"/>
        <w:rPr>
          <w:rFonts w:ascii="Montserrat" w:cs="Montserrat" w:eastAsia="Montserrat" w:hAnsi="Montserrat"/>
        </w:rPr>
      </w:pPr>
      <w:r w:rsidDel="00000000" w:rsidR="00000000" w:rsidRPr="00000000">
        <w:rPr>
          <w:rFonts w:ascii="Montserrat" w:cs="Montserrat" w:eastAsia="Montserrat" w:hAnsi="Montserrat"/>
          <w:b w:val="1"/>
          <w:rtl w:val="0"/>
        </w:rPr>
        <w:t xml:space="preserve">What (Problem focus: ordinary world, problem to solve)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10">
      <w:pPr>
        <w:pageBreakBefore w:val="0"/>
        <w:rPr>
          <w:rFonts w:ascii="Montserrat" w:cs="Montserrat" w:eastAsia="Montserrat" w:hAnsi="Montserrat"/>
          <w:b w:val="1"/>
          <w:i w:val="1"/>
        </w:rPr>
      </w:pPr>
      <w:r w:rsidDel="00000000" w:rsidR="00000000" w:rsidRPr="00000000">
        <w:rPr>
          <w:rFonts w:ascii="Montserrat" w:cs="Montserrat" w:eastAsia="Montserrat" w:hAnsi="Montserrat"/>
          <w:b w:val="1"/>
          <w:i w:val="1"/>
          <w:rtl w:val="0"/>
        </w:rPr>
        <w:t xml:space="preserve">Functional pains</w:t>
      </w:r>
    </w:p>
    <w:p w:rsidR="00000000" w:rsidDel="00000000" w:rsidP="00000000" w:rsidRDefault="00000000" w:rsidRPr="00000000" w14:paraId="00000011">
      <w:pPr>
        <w:pageBreakBefore w:val="0"/>
        <w:rPr/>
      </w:pPr>
      <w:r w:rsidDel="00000000" w:rsidR="00000000" w:rsidRPr="00000000">
        <w:rPr>
          <w:rtl w:val="0"/>
        </w:rPr>
        <w:t xml:space="preserve">Keeping devices charged is challenging, and larger batteries in devices are expensive, heavy, make devices larger than they need to be, and environmental damage at end-of-life</w:t>
      </w:r>
    </w:p>
    <w:p w:rsidR="00000000" w:rsidDel="00000000" w:rsidP="00000000" w:rsidRDefault="00000000" w:rsidRPr="00000000" w14:paraId="00000012">
      <w:pPr>
        <w:pageBreakBefore w:val="0"/>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13">
      <w:pPr>
        <w:pageBreakBefore w:val="0"/>
        <w:rPr>
          <w:rFonts w:ascii="Montserrat" w:cs="Montserrat" w:eastAsia="Montserrat" w:hAnsi="Montserrat"/>
          <w:b w:val="1"/>
        </w:rPr>
      </w:pPr>
      <w:r w:rsidDel="00000000" w:rsidR="00000000" w:rsidRPr="00000000">
        <w:rPr>
          <w:rFonts w:ascii="Montserrat" w:cs="Montserrat" w:eastAsia="Montserrat" w:hAnsi="Montserrat"/>
          <w:b w:val="1"/>
          <w:rtl w:val="0"/>
        </w:rPr>
        <w:t xml:space="preserve">And (USER FOCUS: what's at stake)</w:t>
      </w:r>
    </w:p>
    <w:p w:rsidR="00000000" w:rsidDel="00000000" w:rsidP="00000000" w:rsidRDefault="00000000" w:rsidRPr="00000000" w14:paraId="00000014">
      <w:pPr>
        <w:pageBreakBefore w:val="0"/>
        <w:rPr>
          <w:rFonts w:ascii="Montserrat" w:cs="Montserrat" w:eastAsia="Montserrat" w:hAnsi="Montserrat"/>
          <w:b w:val="1"/>
        </w:rPr>
      </w:pPr>
      <w:r w:rsidDel="00000000" w:rsidR="00000000" w:rsidRPr="00000000">
        <w:rPr>
          <w:rFonts w:ascii="Montserrat" w:cs="Montserrat" w:eastAsia="Montserrat" w:hAnsi="Montserrat"/>
          <w:b w:val="1"/>
          <w:rtl w:val="0"/>
        </w:rPr>
        <w:t xml:space="preserve">Social/ emotional pains</w:t>
      </w:r>
    </w:p>
    <w:p w:rsidR="00000000" w:rsidDel="00000000" w:rsidP="00000000" w:rsidRDefault="00000000" w:rsidRPr="00000000" w14:paraId="00000015">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users feel stressed keeping the devices charged to use them, see battery levels fall below 50%, and have to stay plugged in or having to be deliberate about fully charging devices at night or interrupt their flow or be restrained to somewhere they can be plugged inday, </w:t>
      </w:r>
    </w:p>
    <w:p w:rsidR="00000000" w:rsidDel="00000000" w:rsidP="00000000" w:rsidRDefault="00000000" w:rsidRPr="00000000" w14:paraId="00000016">
      <w:pPr>
        <w:pageBreakBefore w:val="0"/>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17">
      <w:pPr>
        <w:pageBreakBefore w:val="0"/>
        <w:rPr>
          <w:rFonts w:ascii="Montserrat" w:cs="Montserrat" w:eastAsia="Montserrat" w:hAnsi="Montserrat"/>
          <w:b w:val="1"/>
        </w:rPr>
      </w:pPr>
      <w:r w:rsidDel="00000000" w:rsidR="00000000" w:rsidRPr="00000000">
        <w:rPr>
          <w:rFonts w:ascii="Montserrat" w:cs="Montserrat" w:eastAsia="Montserrat" w:hAnsi="Montserrat"/>
          <w:b w:val="1"/>
          <w:rtl w:val="0"/>
        </w:rPr>
        <w:t xml:space="preserve">But (Product Focus: product solution)</w:t>
      </w:r>
    </w:p>
    <w:p w:rsidR="00000000" w:rsidDel="00000000" w:rsidP="00000000" w:rsidRDefault="00000000" w:rsidRPr="00000000" w14:paraId="00000018">
      <w:pPr>
        <w:pageBreakBefore w:val="0"/>
        <w:rPr>
          <w:rFonts w:ascii="Montserrat" w:cs="Montserrat" w:eastAsia="Montserrat" w:hAnsi="Montserrat"/>
          <w:b w:val="1"/>
        </w:rPr>
      </w:pPr>
      <w:r w:rsidDel="00000000" w:rsidR="00000000" w:rsidRPr="00000000">
        <w:rPr>
          <w:rFonts w:ascii="Montserrat" w:cs="Montserrat" w:eastAsia="Montserrat" w:hAnsi="Montserrat"/>
          <w:b w:val="1"/>
          <w:rtl w:val="0"/>
        </w:rPr>
        <w:t xml:space="preserve">Functional Gains</w:t>
      </w:r>
    </w:p>
    <w:p w:rsidR="00000000" w:rsidDel="00000000" w:rsidP="00000000" w:rsidRDefault="00000000" w:rsidRPr="00000000" w14:paraId="00000019">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“wireless charging anywhere“ is now available, that isn’t limited to a desk, or to 1 or 2 devices at a time, and you can use while charging without being plugged into a portable battery or having to be plugged in to a wall</w:t>
      </w:r>
    </w:p>
    <w:p w:rsidR="00000000" w:rsidDel="00000000" w:rsidP="00000000" w:rsidRDefault="00000000" w:rsidRPr="00000000" w14:paraId="0000001A">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1B">
      <w:pPr>
        <w:pageBreakBefore w:val="0"/>
        <w:rPr>
          <w:rFonts w:ascii="Montserrat" w:cs="Montserrat" w:eastAsia="Montserrat" w:hAnsi="Montserrat"/>
          <w:b w:val="1"/>
        </w:rPr>
      </w:pPr>
      <w:r w:rsidDel="00000000" w:rsidR="00000000" w:rsidRPr="00000000">
        <w:rPr>
          <w:rFonts w:ascii="Montserrat" w:cs="Montserrat" w:eastAsia="Montserrat" w:hAnsi="Montserrat"/>
          <w:b w:val="1"/>
          <w:rtl w:val="0"/>
        </w:rPr>
        <w:t xml:space="preserve">Therefore (USER gain focus: customer benefit)</w:t>
      </w:r>
    </w:p>
    <w:p w:rsidR="00000000" w:rsidDel="00000000" w:rsidP="00000000" w:rsidRDefault="00000000" w:rsidRPr="00000000" w14:paraId="0000001C">
      <w:pPr>
        <w:pageBreakBefore w:val="0"/>
        <w:rPr>
          <w:rFonts w:ascii="Montserrat" w:cs="Montserrat" w:eastAsia="Montserrat" w:hAnsi="Montserrat"/>
          <w:b w:val="1"/>
        </w:rPr>
      </w:pPr>
      <w:r w:rsidDel="00000000" w:rsidR="00000000" w:rsidRPr="00000000">
        <w:rPr>
          <w:rFonts w:ascii="Montserrat" w:cs="Montserrat" w:eastAsia="Montserrat" w:hAnsi="Montserrat"/>
          <w:b w:val="1"/>
          <w:rtl w:val="0"/>
        </w:rPr>
        <w:t xml:space="preserve">Social/Emotional Gains</w:t>
      </w:r>
    </w:p>
    <w:p w:rsidR="00000000" w:rsidDel="00000000" w:rsidP="00000000" w:rsidRDefault="00000000" w:rsidRPr="00000000" w14:paraId="0000001D">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Users are no longer limited to where they have to charge their devices. They can use their devices more freely, and products can be made smaller, cheaper, more attractive and less damaging to the environment. Users can focus on charging just 1 battery instead of many devices and can forget about topping up their device charge during the day. </w:t>
      </w:r>
    </w:p>
    <w:p w:rsidR="00000000" w:rsidDel="00000000" w:rsidP="00000000" w:rsidRDefault="00000000" w:rsidRPr="00000000" w14:paraId="0000001E">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1F">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0">
      <w:pPr>
        <w:pStyle w:val="Heading1"/>
        <w:pageBreakBefore w:val="0"/>
        <w:rPr/>
      </w:pPr>
      <w:bookmarkStart w:colFirst="0" w:colLast="0" w:name="_l4zfi75l4h90" w:id="3"/>
      <w:bookmarkEnd w:id="3"/>
      <w:r w:rsidDel="00000000" w:rsidR="00000000" w:rsidRPr="00000000">
        <w:rPr>
          <w:rtl w:val="0"/>
        </w:rPr>
        <w:t xml:space="preserve">Visual Strategy Mapping Template</w:t>
      </w:r>
    </w:p>
    <w:p w:rsidR="00000000" w:rsidDel="00000000" w:rsidP="00000000" w:rsidRDefault="00000000" w:rsidRPr="00000000" w14:paraId="00000021">
      <w:pPr>
        <w:pageBreakBefore w:val="0"/>
        <w:rPr/>
      </w:pPr>
      <w:r w:rsidDel="00000000" w:rsidR="00000000" w:rsidRPr="00000000">
        <w:rPr>
          <w:rtl w:val="0"/>
        </w:rPr>
        <w:t xml:space="preserve">From the ABT, visually map out the strategy for intuitively presenting it to someone</w:t>
      </w:r>
    </w:p>
    <w:p w:rsidR="00000000" w:rsidDel="00000000" w:rsidP="00000000" w:rsidRDefault="00000000" w:rsidRPr="00000000" w14:paraId="00000022">
      <w:pPr>
        <w:pageBreakBefore w:val="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262937</wp:posOffset>
            </wp:positionV>
            <wp:extent cx="6095829" cy="5195888"/>
            <wp:effectExtent b="0" l="0" r="0" t="0"/>
            <wp:wrapNone/>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095829" cy="5195888"/>
                    </a:xfrm>
                    <a:prstGeom prst="rect"/>
                    <a:ln/>
                  </pic:spPr>
                </pic:pic>
              </a:graphicData>
            </a:graphic>
          </wp:anchor>
        </w:drawing>
      </w:r>
    </w:p>
    <w:p w:rsidR="00000000" w:rsidDel="00000000" w:rsidP="00000000" w:rsidRDefault="00000000" w:rsidRPr="00000000" w14:paraId="00000023">
      <w:pPr>
        <w:pStyle w:val="Heading1"/>
        <w:pageBreakBefore w:val="0"/>
        <w:rPr>
          <w:rFonts w:ascii="Montserrat" w:cs="Montserrat" w:eastAsia="Montserrat" w:hAnsi="Montserrat"/>
        </w:rPr>
      </w:pPr>
      <w:bookmarkStart w:colFirst="0" w:colLast="0" w:name="_kjbj2cwmye0" w:id="4"/>
      <w:bookmarkEnd w:id="4"/>
      <w:r w:rsidDel="00000000" w:rsidR="00000000" w:rsidRPr="00000000">
        <w:rPr>
          <w:rtl w:val="0"/>
        </w:rPr>
      </w:r>
    </w:p>
    <w:p w:rsidR="00000000" w:rsidDel="00000000" w:rsidP="00000000" w:rsidRDefault="00000000" w:rsidRPr="00000000" w14:paraId="00000024">
      <w:pPr>
        <w:pStyle w:val="Heading1"/>
        <w:pageBreakBefore w:val="0"/>
        <w:rPr>
          <w:rFonts w:ascii="Montserrat" w:cs="Montserrat" w:eastAsia="Montserrat" w:hAnsi="Montserrat"/>
        </w:rPr>
      </w:pPr>
      <w:bookmarkStart w:colFirst="0" w:colLast="0" w:name="_2evuwstnlesp" w:id="5"/>
      <w:bookmarkEnd w:id="5"/>
      <w:r w:rsidDel="00000000" w:rsidR="00000000" w:rsidRPr="00000000">
        <w:rPr>
          <w:rtl w:val="0"/>
        </w:rPr>
      </w:r>
    </w:p>
    <w:p w:rsidR="00000000" w:rsidDel="00000000" w:rsidP="00000000" w:rsidRDefault="00000000" w:rsidRPr="00000000" w14:paraId="00000025">
      <w:pPr>
        <w:pStyle w:val="Heading1"/>
        <w:pageBreakBefore w:val="0"/>
        <w:rPr>
          <w:rFonts w:ascii="Montserrat" w:cs="Montserrat" w:eastAsia="Montserrat" w:hAnsi="Montserrat"/>
        </w:rPr>
      </w:pPr>
      <w:bookmarkStart w:colFirst="0" w:colLast="0" w:name="_jlhnn0iybu80" w:id="6"/>
      <w:bookmarkEnd w:id="6"/>
      <w:r w:rsidDel="00000000" w:rsidR="00000000" w:rsidRPr="00000000">
        <w:rPr>
          <w:rtl w:val="0"/>
        </w:rPr>
      </w:r>
    </w:p>
    <w:p w:rsidR="00000000" w:rsidDel="00000000" w:rsidP="00000000" w:rsidRDefault="00000000" w:rsidRPr="00000000" w14:paraId="00000026">
      <w:pPr>
        <w:pStyle w:val="Heading1"/>
        <w:pageBreakBefore w:val="0"/>
        <w:rPr>
          <w:rFonts w:ascii="Montserrat" w:cs="Montserrat" w:eastAsia="Montserrat" w:hAnsi="Montserrat"/>
        </w:rPr>
      </w:pPr>
      <w:bookmarkStart w:colFirst="0" w:colLast="0" w:name="_3ak3jkb7ag2s" w:id="7"/>
      <w:bookmarkEnd w:id="7"/>
      <w:r w:rsidDel="00000000" w:rsidR="00000000" w:rsidRPr="00000000">
        <w:rPr>
          <w:rtl w:val="0"/>
        </w:rPr>
      </w:r>
    </w:p>
    <w:p w:rsidR="00000000" w:rsidDel="00000000" w:rsidP="00000000" w:rsidRDefault="00000000" w:rsidRPr="00000000" w14:paraId="00000027">
      <w:pPr>
        <w:pStyle w:val="Heading1"/>
        <w:pageBreakBefore w:val="0"/>
        <w:rPr>
          <w:rFonts w:ascii="Montserrat" w:cs="Montserrat" w:eastAsia="Montserrat" w:hAnsi="Montserrat"/>
        </w:rPr>
      </w:pPr>
      <w:bookmarkStart w:colFirst="0" w:colLast="0" w:name="_vkcvples32p9" w:id="8"/>
      <w:bookmarkEnd w:id="8"/>
      <w:r w:rsidDel="00000000" w:rsidR="00000000" w:rsidRPr="00000000">
        <w:rPr>
          <w:rtl w:val="0"/>
        </w:rPr>
      </w:r>
    </w:p>
    <w:p w:rsidR="00000000" w:rsidDel="00000000" w:rsidP="00000000" w:rsidRDefault="00000000" w:rsidRPr="00000000" w14:paraId="00000028">
      <w:pPr>
        <w:pStyle w:val="Heading1"/>
        <w:pageBreakBefore w:val="0"/>
        <w:rPr>
          <w:rFonts w:ascii="Montserrat" w:cs="Montserrat" w:eastAsia="Montserrat" w:hAnsi="Montserrat"/>
        </w:rPr>
      </w:pPr>
      <w:bookmarkStart w:colFirst="0" w:colLast="0" w:name="_ihlpw8def8of" w:id="9"/>
      <w:bookmarkEnd w:id="9"/>
      <w:r w:rsidDel="00000000" w:rsidR="00000000" w:rsidRPr="00000000">
        <w:rPr>
          <w:rtl w:val="0"/>
        </w:rPr>
      </w:r>
    </w:p>
    <w:p w:rsidR="00000000" w:rsidDel="00000000" w:rsidP="00000000" w:rsidRDefault="00000000" w:rsidRPr="00000000" w14:paraId="00000029">
      <w:pPr>
        <w:pStyle w:val="Heading1"/>
        <w:pageBreakBefore w:val="0"/>
        <w:rPr>
          <w:rFonts w:ascii="Montserrat" w:cs="Montserrat" w:eastAsia="Montserrat" w:hAnsi="Montserrat"/>
        </w:rPr>
      </w:pPr>
      <w:bookmarkStart w:colFirst="0" w:colLast="0" w:name="_99avnw8kk9km" w:id="10"/>
      <w:bookmarkEnd w:id="10"/>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pStyle w:val="Heading1"/>
        <w:pageBreakBefore w:val="0"/>
        <w:rPr/>
      </w:pPr>
      <w:bookmarkStart w:colFirst="0" w:colLast="0" w:name="_yklk2w5m5zd3" w:id="11"/>
      <w:bookmarkEnd w:id="11"/>
      <w:r w:rsidDel="00000000" w:rsidR="00000000" w:rsidRPr="00000000">
        <w:rPr>
          <w:rtl w:val="0"/>
        </w:rPr>
        <w:t xml:space="preserve">ABT Examples</w:t>
      </w:r>
    </w:p>
    <w:p w:rsidR="00000000" w:rsidDel="00000000" w:rsidP="00000000" w:rsidRDefault="00000000" w:rsidRPr="00000000" w14:paraId="0000002D">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F">
      <w:pPr>
        <w:pageBreakBefore w:val="0"/>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36068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9050" distT="19050" distL="19050" distR="19050">
            <wp:extent cx="1523999" cy="821435"/>
            <wp:effectExtent b="0" l="0" r="0" t="0"/>
            <wp:docPr descr="H:\Consultancy 2015\Logo and Namecard Designs\Logo\Original High Res\BRANDSPACE-logo-black 2000.png" id="1" name="image2.png"/>
            <a:graphic>
              <a:graphicData uri="http://schemas.openxmlformats.org/drawingml/2006/picture">
                <pic:pic>
                  <pic:nvPicPr>
                    <pic:cNvPr descr="H:\Consultancy 2015\Logo and Namecard Designs\Logo\Original High Res\BRANDSPACE-logo-black 2000.png" id="0" name="image2.png"/>
                    <pic:cNvPicPr preferRelativeResize="0"/>
                  </pic:nvPicPr>
                  <pic:blipFill>
                    <a:blip r:embed="rId8"/>
                    <a:srcRect b="0" l="0" r="0" t="0"/>
                    <a:stretch>
                      <a:fillRect/>
                    </a:stretch>
                  </pic:blipFill>
                  <pic:spPr>
                    <a:xfrm>
                      <a:off x="0" y="0"/>
                      <a:ext cx="1523999" cy="82143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Montserrat" w:cs="Montserrat" w:eastAsia="Montserrat" w:hAnsi="Montserrat"/>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