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1586A" w14:textId="0A250A72" w:rsidR="001B1A33" w:rsidRPr="00E81164" w:rsidRDefault="001B1A33">
      <w:pPr>
        <w:rPr>
          <w:rFonts w:asciiTheme="minorHAnsi" w:eastAsia="Avenir" w:hAnsiTheme="minorHAnsi" w:cs="Avenir"/>
          <w:color w:val="33475B"/>
          <w:sz w:val="20"/>
          <w:szCs w:val="20"/>
        </w:rPr>
      </w:pPr>
    </w:p>
    <w:tbl>
      <w:tblPr>
        <w:tblStyle w:val="a"/>
        <w:tblpPr w:leftFromText="181" w:rightFromText="181" w:vertAnchor="page" w:horzAnchor="page" w:tblpXSpec="center" w:tblpYSpec="center"/>
        <w:tblOverlap w:val="never"/>
        <w:tblW w:w="1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7"/>
        <w:gridCol w:w="3518"/>
        <w:gridCol w:w="4704"/>
      </w:tblGrid>
      <w:tr w:rsidR="00AB1F4F" w:rsidRPr="00AF1FB9" w14:paraId="3679D2D5" w14:textId="77777777" w:rsidTr="00210325">
        <w:trPr>
          <w:trHeight w:val="1612"/>
        </w:trPr>
        <w:tc>
          <w:tcPr>
            <w:tcW w:w="2977" w:type="dxa"/>
            <w:tcBorders>
              <w:top w:val="nil"/>
              <w:left w:val="nil"/>
              <w:bottom w:val="nil"/>
              <w:right w:val="nil"/>
            </w:tcBorders>
            <w:shd w:val="clear" w:color="auto" w:fill="F2F2F2" w:themeFill="background1" w:themeFillShade="F2"/>
            <w:tcMar>
              <w:top w:w="100" w:type="dxa"/>
              <w:left w:w="100" w:type="dxa"/>
              <w:bottom w:w="100" w:type="dxa"/>
              <w:right w:w="100" w:type="dxa"/>
            </w:tcMar>
            <w:vAlign w:val="center"/>
          </w:tcPr>
          <w:p w14:paraId="1F2C1982" w14:textId="2BDBEC86" w:rsidR="00AB1F4F" w:rsidRPr="00AF1FB9" w:rsidRDefault="00AB1F4F" w:rsidP="00210325">
            <w:pPr>
              <w:pStyle w:val="Title"/>
              <w:jc w:val="center"/>
              <w:rPr>
                <w:rFonts w:asciiTheme="minorHAnsi" w:eastAsiaTheme="minorHAnsi" w:hAnsiTheme="minorHAnsi" w:cstheme="minorBidi"/>
                <w:sz w:val="22"/>
                <w:szCs w:val="22"/>
              </w:rPr>
            </w:pPr>
            <w:bookmarkStart w:id="0" w:name="_4fgwdnpzf1pj" w:colFirst="0" w:colLast="0"/>
            <w:bookmarkEnd w:id="0"/>
            <w:r w:rsidRPr="00AF1FB9">
              <w:rPr>
                <w:rFonts w:asciiTheme="minorHAnsi" w:eastAsia="Avenir" w:hAnsiTheme="minorHAnsi" w:cs="Avenir"/>
                <w:noProof/>
                <w:color w:val="FFFFFF"/>
                <w:sz w:val="22"/>
                <w:szCs w:val="22"/>
              </w:rPr>
              <w:drawing>
                <wp:inline distT="114300" distB="114300" distL="114300" distR="114300" wp14:anchorId="2F0DAD84" wp14:editId="3AC67CD1">
                  <wp:extent cx="1769533" cy="838200"/>
                  <wp:effectExtent l="0" t="0" r="0" b="0"/>
                  <wp:docPr id="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770170" cy="838502"/>
                          </a:xfrm>
                          <a:prstGeom prst="rect">
                            <a:avLst/>
                          </a:prstGeom>
                          <a:ln/>
                        </pic:spPr>
                      </pic:pic>
                    </a:graphicData>
                  </a:graphic>
                </wp:inline>
              </w:drawing>
            </w:r>
          </w:p>
        </w:tc>
        <w:tc>
          <w:tcPr>
            <w:tcW w:w="8222" w:type="dxa"/>
            <w:gridSpan w:val="2"/>
            <w:tcBorders>
              <w:top w:val="nil"/>
              <w:left w:val="nil"/>
              <w:bottom w:val="nil"/>
              <w:right w:val="nil"/>
            </w:tcBorders>
            <w:shd w:val="clear" w:color="auto" w:fill="F2F2F2" w:themeFill="background1" w:themeFillShade="F2"/>
          </w:tcPr>
          <w:p w14:paraId="6E5E82BE" w14:textId="572121B4"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Industry</w:t>
            </w:r>
            <w:r w:rsidRPr="00AF1FB9">
              <w:rPr>
                <w:rFonts w:asciiTheme="minorHAnsi" w:eastAsia="Avenir" w:hAnsiTheme="minorHAnsi" w:cs="Avenir"/>
                <w:color w:val="33475B"/>
                <w:sz w:val="22"/>
                <w:szCs w:val="22"/>
              </w:rPr>
              <w:t xml:space="preserve">: </w:t>
            </w:r>
            <w:r w:rsidR="008A2090">
              <w:rPr>
                <w:rFonts w:asciiTheme="minorHAnsi" w:eastAsia="Avenir" w:hAnsiTheme="minorHAnsi" w:cs="Avenir"/>
                <w:color w:val="33475B"/>
                <w:sz w:val="22"/>
                <w:szCs w:val="22"/>
              </w:rPr>
              <w:t>Vertical Farming</w:t>
            </w:r>
          </w:p>
          <w:p w14:paraId="37F5DE50" w14:textId="3ACAB181" w:rsidR="00AB1F4F" w:rsidRPr="00AF1FB9" w:rsidRDefault="00AB1F4F" w:rsidP="002F12C7">
            <w:pPr>
              <w:pStyle w:val="Title"/>
              <w:ind w:left="720"/>
              <w:jc w:val="right"/>
              <w:rPr>
                <w:rFonts w:asciiTheme="minorHAnsi" w:eastAsia="Avenir" w:hAnsiTheme="minorHAnsi" w:cs="Avenir"/>
                <w:b/>
                <w:bCs/>
                <w:color w:val="33475B"/>
                <w:sz w:val="22"/>
                <w:szCs w:val="22"/>
              </w:rPr>
            </w:pPr>
            <w:r w:rsidRPr="00AF1FB9">
              <w:rPr>
                <w:rFonts w:asciiTheme="minorHAnsi" w:eastAsia="Avenir" w:hAnsiTheme="minorHAnsi" w:cs="Avenir"/>
                <w:b/>
                <w:bCs/>
                <w:color w:val="33475B"/>
                <w:sz w:val="22"/>
                <w:szCs w:val="22"/>
              </w:rPr>
              <w:t>Buyer Persona</w:t>
            </w:r>
            <w:r w:rsidRPr="00AF1FB9">
              <w:rPr>
                <w:rFonts w:asciiTheme="minorHAnsi" w:eastAsia="Avenir" w:hAnsiTheme="minorHAnsi" w:cs="Avenir"/>
                <w:color w:val="33475B"/>
                <w:sz w:val="22"/>
                <w:szCs w:val="22"/>
              </w:rPr>
              <w:t>: Finance Director, Head of Finance, Controller, Accountant</w:t>
            </w:r>
          </w:p>
          <w:p w14:paraId="65581BE2" w14:textId="2CD9BB5E"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Product</w:t>
            </w:r>
            <w:r w:rsidRPr="00AF1FB9">
              <w:rPr>
                <w:rFonts w:asciiTheme="minorHAnsi" w:eastAsia="Avenir" w:hAnsiTheme="minorHAnsi" w:cs="Avenir"/>
                <w:color w:val="33475B"/>
                <w:sz w:val="22"/>
                <w:szCs w:val="22"/>
              </w:rPr>
              <w:t>: Ambient's Enterprise Software Platform for Financial Management</w:t>
            </w:r>
          </w:p>
          <w:p w14:paraId="30C87DF4" w14:textId="77777777"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Author</w:t>
            </w:r>
            <w:r w:rsidRPr="00AF1FB9">
              <w:rPr>
                <w:rFonts w:asciiTheme="minorHAnsi" w:eastAsia="Avenir" w:hAnsiTheme="minorHAnsi" w:cs="Avenir"/>
                <w:color w:val="33475B"/>
                <w:sz w:val="22"/>
                <w:szCs w:val="22"/>
              </w:rPr>
              <w:t>: Ivan Damnjanovic</w:t>
            </w:r>
          </w:p>
          <w:p w14:paraId="7C6E81E3" w14:textId="7A2899F1" w:rsidR="00AB1F4F" w:rsidRPr="00AF1FB9" w:rsidRDefault="00AB1F4F" w:rsidP="002F12C7">
            <w:pPr>
              <w:pStyle w:val="Title"/>
              <w:ind w:left="720"/>
              <w:jc w:val="right"/>
              <w:rPr>
                <w:rFonts w:asciiTheme="minorHAnsi" w:eastAsia="Avenir" w:hAnsiTheme="minorHAnsi" w:cs="Avenir"/>
                <w:color w:val="33475B"/>
                <w:sz w:val="22"/>
                <w:szCs w:val="22"/>
              </w:rPr>
            </w:pPr>
            <w:r w:rsidRPr="00AF1FB9">
              <w:rPr>
                <w:rFonts w:asciiTheme="minorHAnsi" w:eastAsia="Avenir" w:hAnsiTheme="minorHAnsi" w:cs="Avenir"/>
                <w:b/>
                <w:bCs/>
                <w:color w:val="33475B"/>
                <w:sz w:val="22"/>
                <w:szCs w:val="22"/>
              </w:rPr>
              <w:t>Publish Date</w:t>
            </w:r>
            <w:r w:rsidRPr="00AF1FB9">
              <w:rPr>
                <w:rFonts w:asciiTheme="minorHAnsi" w:eastAsia="Avenir" w:hAnsiTheme="minorHAnsi" w:cs="Avenir"/>
                <w:color w:val="33475B"/>
                <w:sz w:val="22"/>
                <w:szCs w:val="22"/>
              </w:rPr>
              <w:t xml:space="preserve">: </w:t>
            </w:r>
            <w:r w:rsidR="00674D59">
              <w:rPr>
                <w:rFonts w:asciiTheme="minorHAnsi" w:eastAsia="Avenir" w:hAnsiTheme="minorHAnsi" w:cs="Avenir"/>
                <w:color w:val="33475B"/>
                <w:sz w:val="22"/>
                <w:szCs w:val="22"/>
              </w:rPr>
              <w:t>May 31</w:t>
            </w:r>
            <w:r w:rsidR="00062626">
              <w:rPr>
                <w:rFonts w:asciiTheme="minorHAnsi" w:eastAsia="Avenir" w:hAnsiTheme="minorHAnsi" w:cs="Avenir"/>
                <w:color w:val="33475B"/>
                <w:sz w:val="22"/>
                <w:szCs w:val="22"/>
              </w:rPr>
              <w:t>, 2023</w:t>
            </w:r>
          </w:p>
        </w:tc>
      </w:tr>
      <w:tr w:rsidR="001B1A33" w:rsidRPr="00AF1FB9" w14:paraId="73F85D5B" w14:textId="77777777" w:rsidTr="002F12C7">
        <w:trPr>
          <w:trHeight w:val="451"/>
        </w:trPr>
        <w:tc>
          <w:tcPr>
            <w:tcW w:w="11199" w:type="dxa"/>
            <w:gridSpan w:val="3"/>
            <w:tcBorders>
              <w:top w:val="nil"/>
              <w:left w:val="single" w:sz="8" w:space="0" w:color="E5F5F8"/>
              <w:bottom w:val="single" w:sz="8" w:space="0" w:color="7FD1DE"/>
              <w:right w:val="single" w:sz="8" w:space="0" w:color="E5F5F8"/>
            </w:tcBorders>
            <w:shd w:val="clear" w:color="auto" w:fill="E5F5F8"/>
            <w:tcMar>
              <w:top w:w="100" w:type="dxa"/>
              <w:left w:w="100" w:type="dxa"/>
              <w:bottom w:w="100" w:type="dxa"/>
              <w:right w:w="100" w:type="dxa"/>
            </w:tcMar>
          </w:tcPr>
          <w:p w14:paraId="601A6416" w14:textId="77777777" w:rsidR="009C0EAA" w:rsidRDefault="009C0EAA" w:rsidP="002F12C7">
            <w:pPr>
              <w:ind w:left="720"/>
              <w:rPr>
                <w:rFonts w:asciiTheme="minorHAnsi" w:eastAsia="Avenir" w:hAnsiTheme="minorHAnsi" w:cs="Avenir"/>
                <w:color w:val="33475B"/>
                <w:lang w:val="en-CA"/>
              </w:rPr>
            </w:pPr>
            <w:bookmarkStart w:id="1" w:name="_efu5kf62gs5o" w:colFirst="0" w:colLast="0"/>
            <w:bookmarkStart w:id="2" w:name="_icrgwdfif23p" w:colFirst="0" w:colLast="0"/>
            <w:bookmarkEnd w:id="1"/>
            <w:bookmarkEnd w:id="2"/>
          </w:p>
          <w:p w14:paraId="5EDCE9AD" w14:textId="4DCD82A9" w:rsidR="00933451" w:rsidRPr="00AF1FB9" w:rsidRDefault="00933451" w:rsidP="002F12C7">
            <w:pPr>
              <w:ind w:left="720"/>
              <w:rPr>
                <w:rFonts w:asciiTheme="minorHAnsi" w:eastAsia="Avenir" w:hAnsiTheme="minorHAnsi" w:cs="Avenir"/>
                <w:b/>
                <w:bCs/>
                <w:color w:val="33475B"/>
                <w:lang w:val="en-CA"/>
              </w:rPr>
            </w:pPr>
            <w:r w:rsidRPr="00AF1FB9">
              <w:rPr>
                <w:rFonts w:asciiTheme="minorHAnsi" w:eastAsia="Avenir" w:hAnsiTheme="minorHAnsi" w:cs="Avenir"/>
                <w:b/>
                <w:bCs/>
                <w:color w:val="33475B"/>
                <w:lang w:val="en-CA"/>
              </w:rPr>
              <w:t>Transforming Financial Management</w:t>
            </w:r>
          </w:p>
          <w:p w14:paraId="040D9DB0" w14:textId="32E867A0" w:rsidR="001B1A33" w:rsidRPr="00AF1FB9" w:rsidRDefault="00B44DE1" w:rsidP="002F12C7">
            <w:pPr>
              <w:ind w:left="720"/>
              <w:rPr>
                <w:rFonts w:asciiTheme="minorHAnsi" w:eastAsia="Avenir" w:hAnsiTheme="minorHAnsi" w:cs="Avenir"/>
                <w:color w:val="33475B"/>
                <w:lang w:val="en-CA"/>
              </w:rPr>
            </w:pPr>
            <w:r w:rsidRPr="00B44DE1">
              <w:rPr>
                <w:rFonts w:asciiTheme="minorHAnsi" w:eastAsia="Avenir" w:hAnsiTheme="minorHAnsi" w:cs="Avenir"/>
                <w:color w:val="33475B"/>
                <w:lang w:val="en-CA"/>
              </w:rPr>
              <w:t xml:space="preserve">Transforming Financial Management for Vertical Farms </w:t>
            </w:r>
            <w:proofErr w:type="spellStart"/>
            <w:r w:rsidRPr="00B44DE1">
              <w:rPr>
                <w:rFonts w:asciiTheme="minorHAnsi" w:eastAsia="Avenir" w:hAnsiTheme="minorHAnsi" w:cs="Avenir"/>
                <w:color w:val="33475B"/>
                <w:lang w:val="en-CA"/>
              </w:rPr>
              <w:t>Farms</w:t>
            </w:r>
            <w:proofErr w:type="spellEnd"/>
            <w:r w:rsidRPr="00B44DE1">
              <w:rPr>
                <w:rFonts w:asciiTheme="minorHAnsi" w:eastAsia="Avenir" w:hAnsiTheme="minorHAnsi" w:cs="Avenir"/>
                <w:color w:val="33475B"/>
                <w:lang w:val="en-CA"/>
              </w:rPr>
              <w:t>: A Case Study</w:t>
            </w:r>
          </w:p>
          <w:p w14:paraId="22AEA334" w14:textId="72F937FF" w:rsidR="001B1A33" w:rsidRPr="00AF1FB9" w:rsidRDefault="000D5149" w:rsidP="002F12C7">
            <w:pPr>
              <w:pStyle w:val="Heading2"/>
              <w:ind w:left="720" w:right="600"/>
              <w:rPr>
                <w:rFonts w:asciiTheme="minorHAnsi" w:eastAsia="Avenir" w:hAnsiTheme="minorHAnsi" w:cs="Avenir"/>
                <w:b/>
                <w:bCs/>
                <w:color w:val="33475B"/>
                <w:sz w:val="22"/>
                <w:szCs w:val="22"/>
              </w:rPr>
            </w:pPr>
            <w:bookmarkStart w:id="3" w:name="_hca26setb5h" w:colFirst="0" w:colLast="0"/>
            <w:bookmarkEnd w:id="3"/>
            <w:r w:rsidRPr="00AF1FB9">
              <w:rPr>
                <w:rFonts w:asciiTheme="minorHAnsi" w:eastAsia="Avenir" w:hAnsiTheme="minorHAnsi" w:cs="Avenir"/>
                <w:b/>
                <w:bCs/>
                <w:color w:val="33475B"/>
                <w:sz w:val="22"/>
                <w:szCs w:val="22"/>
              </w:rPr>
              <w:t>Introduction</w:t>
            </w:r>
          </w:p>
          <w:p w14:paraId="07960622" w14:textId="77777777" w:rsidR="008A2090" w:rsidRPr="008A2090" w:rsidRDefault="008A2090" w:rsidP="008A2090">
            <w:pPr>
              <w:ind w:left="720" w:right="600"/>
              <w:rPr>
                <w:rFonts w:asciiTheme="minorHAnsi" w:eastAsia="Avenir" w:hAnsiTheme="minorHAnsi" w:cs="Avenir"/>
                <w:iCs/>
                <w:color w:val="33475B"/>
                <w:lang w:val="en-CA"/>
              </w:rPr>
            </w:pPr>
            <w:r w:rsidRPr="008A2090">
              <w:rPr>
                <w:rFonts w:asciiTheme="minorHAnsi" w:eastAsia="Avenir" w:hAnsiTheme="minorHAnsi" w:cs="Avenir"/>
                <w:iCs/>
                <w:color w:val="33475B"/>
                <w:lang w:val="en-CA"/>
              </w:rPr>
              <w:t>In this case study, we will explore how Ambient Systems can benefit your vertical farming business by revolutionizing your financial management processes. Discover how our advanced software platform can help you optimize financial planning, streamline reporting, and unlock actionable insights from your financial data, ultimately driving your business towards greater success.</w:t>
            </w:r>
          </w:p>
          <w:p w14:paraId="5D1E7196" w14:textId="5A12355D" w:rsidR="001B1A33" w:rsidRPr="00B516AC" w:rsidRDefault="001B1A33" w:rsidP="002F12C7">
            <w:pPr>
              <w:ind w:left="720" w:right="600"/>
              <w:rPr>
                <w:rFonts w:asciiTheme="minorHAnsi" w:eastAsia="Avenir" w:hAnsiTheme="minorHAnsi" w:cs="Avenir"/>
                <w:iCs/>
                <w:color w:val="33475B"/>
                <w:lang w:val="en-CA"/>
              </w:rPr>
            </w:pPr>
          </w:p>
        </w:tc>
      </w:tr>
      <w:tr w:rsidR="001B1A33" w:rsidRPr="00AF1FB9" w14:paraId="742F506F" w14:textId="77777777" w:rsidTr="008A2090">
        <w:trPr>
          <w:trHeight w:val="4106"/>
        </w:trPr>
        <w:tc>
          <w:tcPr>
            <w:tcW w:w="6495" w:type="dxa"/>
            <w:gridSpan w:val="2"/>
            <w:tcBorders>
              <w:top w:val="single" w:sz="8" w:space="0" w:color="7FD1DE"/>
              <w:left w:val="single" w:sz="8" w:space="0" w:color="7FD1DE"/>
              <w:bottom w:val="single" w:sz="8" w:space="0" w:color="7FD1DE"/>
              <w:right w:val="single" w:sz="8" w:space="0" w:color="7FD1DE"/>
            </w:tcBorders>
            <w:shd w:val="clear" w:color="auto" w:fill="7FD1DE"/>
            <w:tcMar>
              <w:top w:w="100" w:type="dxa"/>
              <w:left w:w="100" w:type="dxa"/>
              <w:bottom w:w="100" w:type="dxa"/>
              <w:right w:w="100" w:type="dxa"/>
            </w:tcMar>
            <w:vAlign w:val="center"/>
          </w:tcPr>
          <w:p w14:paraId="1A227268" w14:textId="6716EA14" w:rsidR="001B1A33" w:rsidRPr="00AF1FB9" w:rsidRDefault="000D5149" w:rsidP="008A2090">
            <w:pPr>
              <w:pStyle w:val="Heading2"/>
              <w:ind w:left="720"/>
              <w:rPr>
                <w:rFonts w:asciiTheme="minorHAnsi" w:eastAsia="Avenir" w:hAnsiTheme="minorHAnsi" w:cs="Avenir"/>
                <w:b/>
                <w:bCs/>
                <w:color w:val="33475B"/>
                <w:sz w:val="22"/>
                <w:szCs w:val="22"/>
              </w:rPr>
            </w:pPr>
            <w:bookmarkStart w:id="4" w:name="_3dajlo76wrki" w:colFirst="0" w:colLast="0"/>
            <w:bookmarkEnd w:id="4"/>
            <w:r w:rsidRPr="00AF1FB9">
              <w:rPr>
                <w:rFonts w:asciiTheme="minorHAnsi" w:eastAsia="Avenir" w:hAnsiTheme="minorHAnsi" w:cs="Avenir"/>
                <w:b/>
                <w:bCs/>
                <w:color w:val="33475B"/>
                <w:sz w:val="22"/>
                <w:szCs w:val="22"/>
              </w:rPr>
              <w:t xml:space="preserve">The Story of </w:t>
            </w:r>
            <w:r w:rsidR="008A2090">
              <w:rPr>
                <w:rFonts w:asciiTheme="minorHAnsi" w:eastAsia="Avenir" w:hAnsiTheme="minorHAnsi" w:cs="Avenir"/>
                <w:b/>
                <w:bCs/>
                <w:color w:val="33475B"/>
                <w:sz w:val="22"/>
                <w:szCs w:val="22"/>
              </w:rPr>
              <w:t>Vertical Farming Businesses</w:t>
            </w:r>
          </w:p>
          <w:p w14:paraId="4225AAE8" w14:textId="16774354" w:rsidR="001B1A33" w:rsidRPr="00B516AC" w:rsidRDefault="008A2090" w:rsidP="008A2090">
            <w:pPr>
              <w:ind w:left="720"/>
              <w:rPr>
                <w:rFonts w:asciiTheme="minorHAnsi" w:eastAsia="Avenir" w:hAnsiTheme="minorHAnsi" w:cs="Avenir"/>
                <w:iCs/>
                <w:color w:val="33475B"/>
                <w:lang w:val="en-CA"/>
              </w:rPr>
            </w:pPr>
            <w:r w:rsidRPr="008A2090">
              <w:rPr>
                <w:rFonts w:asciiTheme="minorHAnsi" w:eastAsia="Avenir" w:hAnsiTheme="minorHAnsi" w:cs="Avenir"/>
                <w:iCs/>
                <w:color w:val="33475B"/>
                <w:lang w:val="en-CA"/>
              </w:rPr>
              <w:t>Farmers intuitively understand the challenges and complexities of operating a vertical farming business. Your goals include maximizing yields, ensuring sustainability, and delivering high-quality produce to your customers. However, you also recognize that efficient financial management is crucial for achieving these objectives and maintaining a competitive edge in the industry.</w:t>
            </w:r>
          </w:p>
        </w:tc>
        <w:tc>
          <w:tcPr>
            <w:tcW w:w="4704" w:type="dxa"/>
            <w:tcBorders>
              <w:top w:val="single" w:sz="8" w:space="0" w:color="7FD1DE"/>
              <w:left w:val="single" w:sz="8" w:space="0" w:color="7FD1DE"/>
              <w:bottom w:val="single" w:sz="8" w:space="0" w:color="7FD1DE"/>
              <w:right w:val="single" w:sz="8" w:space="0" w:color="7FD1DE"/>
            </w:tcBorders>
            <w:shd w:val="clear" w:color="auto" w:fill="7FD1DE"/>
            <w:tcMar>
              <w:top w:w="100" w:type="dxa"/>
              <w:left w:w="100" w:type="dxa"/>
              <w:bottom w:w="100" w:type="dxa"/>
              <w:right w:w="100" w:type="dxa"/>
            </w:tcMar>
            <w:vAlign w:val="center"/>
          </w:tcPr>
          <w:p w14:paraId="3A1A5E2D" w14:textId="77777777" w:rsidR="001B1A33" w:rsidRPr="00AF1FB9" w:rsidRDefault="001B1A33" w:rsidP="002F12C7">
            <w:pPr>
              <w:widowControl w:val="0"/>
              <w:pBdr>
                <w:top w:val="nil"/>
                <w:left w:val="nil"/>
                <w:bottom w:val="nil"/>
                <w:right w:val="nil"/>
                <w:between w:val="nil"/>
              </w:pBdr>
              <w:spacing w:line="240" w:lineRule="auto"/>
              <w:jc w:val="center"/>
              <w:rPr>
                <w:rFonts w:asciiTheme="minorHAnsi" w:eastAsia="Avenir" w:hAnsiTheme="minorHAnsi" w:cs="Avenir"/>
                <w:color w:val="33475B"/>
              </w:rPr>
            </w:pPr>
          </w:p>
          <w:p w14:paraId="53AB7834" w14:textId="53671F0C" w:rsidR="001B1A33" w:rsidRPr="00AF1FB9" w:rsidRDefault="000D5149" w:rsidP="002F12C7">
            <w:pPr>
              <w:widowControl w:val="0"/>
              <w:pBdr>
                <w:top w:val="nil"/>
                <w:left w:val="nil"/>
                <w:bottom w:val="nil"/>
                <w:right w:val="nil"/>
                <w:between w:val="nil"/>
              </w:pBdr>
              <w:spacing w:line="240" w:lineRule="auto"/>
              <w:jc w:val="center"/>
              <w:rPr>
                <w:rFonts w:asciiTheme="minorHAnsi" w:eastAsia="Avenir" w:hAnsiTheme="minorHAnsi" w:cs="Avenir"/>
                <w:color w:val="33475B"/>
              </w:rPr>
            </w:pPr>
            <w:r w:rsidRPr="00AF1FB9">
              <w:rPr>
                <w:rFonts w:asciiTheme="minorHAnsi" w:eastAsia="Avenir" w:hAnsiTheme="minorHAnsi" w:cs="Avenir"/>
                <w:noProof/>
                <w:color w:val="33475B"/>
              </w:rPr>
              <w:drawing>
                <wp:inline distT="114300" distB="114300" distL="114300" distR="114300" wp14:anchorId="6DF74BC0" wp14:editId="5D4D3176">
                  <wp:extent cx="2715158" cy="1821180"/>
                  <wp:effectExtent l="0" t="0" r="3175" b="0"/>
                  <wp:docPr id="4"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715158" cy="1821180"/>
                          </a:xfrm>
                          <a:prstGeom prst="rect">
                            <a:avLst/>
                          </a:prstGeom>
                          <a:ln/>
                        </pic:spPr>
                      </pic:pic>
                    </a:graphicData>
                  </a:graphic>
                </wp:inline>
              </w:drawing>
            </w:r>
          </w:p>
        </w:tc>
      </w:tr>
      <w:tr w:rsidR="00190D09" w:rsidRPr="00AF1FB9" w14:paraId="038D0961" w14:textId="77777777" w:rsidTr="002F12C7">
        <w:trPr>
          <w:trHeight w:val="4266"/>
        </w:trPr>
        <w:tc>
          <w:tcPr>
            <w:tcW w:w="6495" w:type="dxa"/>
            <w:gridSpan w:val="2"/>
            <w:tcBorders>
              <w:top w:val="single" w:sz="8" w:space="0" w:color="7FD1DE"/>
              <w:left w:val="single" w:sz="8" w:space="0" w:color="7FD1DE"/>
              <w:bottom w:val="single" w:sz="8" w:space="0" w:color="7FD1DE"/>
              <w:right w:val="single" w:sz="8" w:space="0" w:color="7FD1DE"/>
            </w:tcBorders>
            <w:shd w:val="clear" w:color="auto" w:fill="E5F5F8"/>
            <w:tcMar>
              <w:top w:w="100" w:type="dxa"/>
              <w:left w:w="100" w:type="dxa"/>
              <w:bottom w:w="100" w:type="dxa"/>
              <w:right w:w="100" w:type="dxa"/>
            </w:tcMar>
            <w:vAlign w:val="center"/>
          </w:tcPr>
          <w:p w14:paraId="05BF939F" w14:textId="3AC098AA" w:rsidR="00190D09" w:rsidRPr="00AF1FB9" w:rsidRDefault="00190D09" w:rsidP="002F12C7">
            <w:pPr>
              <w:pStyle w:val="Heading2"/>
              <w:jc w:val="center"/>
              <w:rPr>
                <w:rFonts w:asciiTheme="minorHAnsi" w:eastAsia="Avenir" w:hAnsiTheme="minorHAnsi" w:cs="Avenir"/>
                <w:b/>
                <w:bCs/>
                <w:color w:val="33475B"/>
                <w:sz w:val="22"/>
                <w:szCs w:val="22"/>
              </w:rPr>
            </w:pPr>
            <w:r w:rsidRPr="00AF1FB9">
              <w:rPr>
                <w:rFonts w:asciiTheme="minorHAnsi" w:eastAsia="Avenir" w:hAnsiTheme="minorHAnsi" w:cs="Avenir"/>
                <w:b/>
                <w:bCs/>
                <w:color w:val="33475B"/>
                <w:sz w:val="22"/>
                <w:szCs w:val="22"/>
              </w:rPr>
              <w:t xml:space="preserve">The </w:t>
            </w:r>
            <w:r w:rsidR="008A2090">
              <w:rPr>
                <w:rFonts w:asciiTheme="minorHAnsi" w:eastAsia="Avenir" w:hAnsiTheme="minorHAnsi" w:cs="Avenir"/>
                <w:b/>
                <w:bCs/>
                <w:color w:val="33475B"/>
                <w:sz w:val="22"/>
                <w:szCs w:val="22"/>
              </w:rPr>
              <w:t xml:space="preserve">Challenges of </w:t>
            </w:r>
            <w:r w:rsidR="00437C36">
              <w:rPr>
                <w:rFonts w:asciiTheme="minorHAnsi" w:eastAsia="Avenir" w:hAnsiTheme="minorHAnsi" w:cs="Avenir"/>
                <w:b/>
                <w:bCs/>
                <w:color w:val="33475B"/>
                <w:sz w:val="22"/>
                <w:szCs w:val="22"/>
              </w:rPr>
              <w:t>Financial Management</w:t>
            </w:r>
            <w:r w:rsidR="008A2090">
              <w:rPr>
                <w:rFonts w:asciiTheme="minorHAnsi" w:eastAsia="Avenir" w:hAnsiTheme="minorHAnsi" w:cs="Avenir"/>
                <w:b/>
                <w:bCs/>
                <w:color w:val="33475B"/>
                <w:sz w:val="22"/>
                <w:szCs w:val="22"/>
              </w:rPr>
              <w:t xml:space="preserve"> in Vertical Farming</w:t>
            </w:r>
          </w:p>
        </w:tc>
        <w:tc>
          <w:tcPr>
            <w:tcW w:w="4704" w:type="dxa"/>
            <w:tcBorders>
              <w:top w:val="single" w:sz="8" w:space="0" w:color="7FD1DE"/>
              <w:left w:val="single" w:sz="8" w:space="0" w:color="7FD1DE"/>
              <w:bottom w:val="single" w:sz="8" w:space="0" w:color="7FD1DE"/>
              <w:right w:val="single" w:sz="8" w:space="0" w:color="7FD1DE"/>
            </w:tcBorders>
            <w:shd w:val="clear" w:color="auto" w:fill="E5F5F8"/>
            <w:tcMar>
              <w:top w:w="100" w:type="dxa"/>
              <w:left w:w="100" w:type="dxa"/>
              <w:bottom w:w="100" w:type="dxa"/>
              <w:right w:w="100" w:type="dxa"/>
            </w:tcMar>
            <w:vAlign w:val="center"/>
          </w:tcPr>
          <w:p w14:paraId="218EEFAA" w14:textId="116CCB10" w:rsidR="00190D09" w:rsidRPr="008A2090" w:rsidRDefault="008A2090" w:rsidP="002F12C7">
            <w:pPr>
              <w:widowControl w:val="0"/>
              <w:pBdr>
                <w:top w:val="nil"/>
                <w:left w:val="nil"/>
                <w:bottom w:val="nil"/>
                <w:right w:val="nil"/>
                <w:between w:val="nil"/>
              </w:pBdr>
              <w:shd w:val="clear" w:color="auto" w:fill="E5F5F8"/>
              <w:spacing w:line="240" w:lineRule="auto"/>
              <w:rPr>
                <w:rFonts w:asciiTheme="minorHAnsi" w:eastAsia="Avenir" w:hAnsiTheme="minorHAnsi" w:cs="Avenir"/>
                <w:iCs/>
                <w:color w:val="33475B"/>
                <w:lang w:val="en-CA"/>
              </w:rPr>
            </w:pPr>
            <w:r w:rsidRPr="008A2090">
              <w:rPr>
                <w:rFonts w:asciiTheme="minorHAnsi" w:eastAsia="Avenir" w:hAnsiTheme="minorHAnsi" w:cs="Avenir"/>
                <w:iCs/>
                <w:color w:val="33475B"/>
                <w:lang w:val="en-CA"/>
              </w:rPr>
              <w:t>In your journey to success, you have encountered various challenges in managing your finances effectively. These include fragmented data and system integration, time-consuming forecasting processes, limited data visualization and reporting capabilities, and the incompatibility of legacy systems. These challenges hinder your ability to make data-driven decisions, optimize resource allocation, and track your financial performance accurately.</w:t>
            </w:r>
          </w:p>
        </w:tc>
      </w:tr>
    </w:tbl>
    <w:p w14:paraId="562DA197" w14:textId="77777777" w:rsidR="001B1A33" w:rsidRPr="00E81164" w:rsidRDefault="001B1A33">
      <w:pPr>
        <w:rPr>
          <w:rFonts w:asciiTheme="minorHAnsi" w:eastAsia="Avenir" w:hAnsiTheme="minorHAnsi" w:cs="Avenir"/>
          <w:color w:val="33475B"/>
          <w:sz w:val="20"/>
          <w:szCs w:val="20"/>
        </w:rPr>
      </w:pPr>
    </w:p>
    <w:tbl>
      <w:tblPr>
        <w:tblStyle w:val="a0"/>
        <w:tblpPr w:leftFromText="181" w:rightFromText="181" w:vertAnchor="page" w:horzAnchor="page" w:tblpXSpec="center" w:tblpYSpec="center"/>
        <w:tblW w:w="111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2"/>
        <w:gridCol w:w="7316"/>
      </w:tblGrid>
      <w:tr w:rsidR="001B1A33" w:rsidRPr="00E81164" w14:paraId="0133C125" w14:textId="77777777" w:rsidTr="00BD5A92">
        <w:trPr>
          <w:trHeight w:val="2311"/>
        </w:trPr>
        <w:tc>
          <w:tcPr>
            <w:tcW w:w="3882" w:type="dxa"/>
            <w:tcBorders>
              <w:top w:val="single" w:sz="8" w:space="0" w:color="E5F5F8"/>
              <w:left w:val="single" w:sz="8" w:space="0" w:color="7FD1DE"/>
              <w:bottom w:val="single" w:sz="8" w:space="0" w:color="E5F5F8"/>
              <w:right w:val="single" w:sz="8" w:space="0" w:color="7FD1DE"/>
            </w:tcBorders>
            <w:shd w:val="clear" w:color="auto" w:fill="7FD1DE"/>
            <w:tcMar>
              <w:top w:w="100" w:type="dxa"/>
              <w:left w:w="100" w:type="dxa"/>
              <w:bottom w:w="100" w:type="dxa"/>
              <w:right w:w="100" w:type="dxa"/>
            </w:tcMar>
            <w:vAlign w:val="center"/>
          </w:tcPr>
          <w:p w14:paraId="74C15771" w14:textId="44F39E04" w:rsidR="001B1A33" w:rsidRPr="00F60DD2" w:rsidRDefault="00CF07A6" w:rsidP="004C2E24">
            <w:pPr>
              <w:pStyle w:val="Heading2"/>
              <w:jc w:val="center"/>
              <w:rPr>
                <w:rFonts w:asciiTheme="minorHAnsi" w:eastAsia="Avenir" w:hAnsiTheme="minorHAnsi" w:cs="Avenir"/>
                <w:b/>
                <w:bCs/>
                <w:color w:val="33475B"/>
                <w:sz w:val="20"/>
                <w:szCs w:val="20"/>
              </w:rPr>
            </w:pPr>
            <w:bookmarkStart w:id="5" w:name="_jbwarpwfcv8n" w:colFirst="0" w:colLast="0"/>
            <w:bookmarkStart w:id="6" w:name="_12jit93u3pdu" w:colFirst="0" w:colLast="0"/>
            <w:bookmarkStart w:id="7" w:name="_ul8uo1hlteev" w:colFirst="0" w:colLast="0"/>
            <w:bookmarkStart w:id="8" w:name="_7jermru5xzic" w:colFirst="0" w:colLast="0"/>
            <w:bookmarkEnd w:id="5"/>
            <w:bookmarkEnd w:id="6"/>
            <w:bookmarkEnd w:id="7"/>
            <w:bookmarkEnd w:id="8"/>
            <w:r>
              <w:rPr>
                <w:rFonts w:asciiTheme="minorHAnsi" w:eastAsia="Avenir" w:hAnsiTheme="minorHAnsi" w:cs="Avenir"/>
                <w:b/>
                <w:bCs/>
                <w:color w:val="33475B"/>
                <w:sz w:val="20"/>
                <w:szCs w:val="20"/>
              </w:rPr>
              <w:t>Reasons</w:t>
            </w:r>
            <w:r w:rsidR="000D5149" w:rsidRPr="00F60DD2">
              <w:rPr>
                <w:rFonts w:asciiTheme="minorHAnsi" w:eastAsia="Avenir" w:hAnsiTheme="minorHAnsi" w:cs="Avenir"/>
                <w:b/>
                <w:bCs/>
                <w:color w:val="33475B"/>
                <w:sz w:val="20"/>
                <w:szCs w:val="20"/>
              </w:rPr>
              <w:t xml:space="preserve"> </w:t>
            </w:r>
            <w:r w:rsidR="004C2E24">
              <w:rPr>
                <w:rFonts w:asciiTheme="minorHAnsi" w:eastAsia="Avenir" w:hAnsiTheme="minorHAnsi" w:cs="Avenir"/>
                <w:b/>
                <w:bCs/>
                <w:color w:val="33475B"/>
                <w:sz w:val="20"/>
                <w:szCs w:val="20"/>
              </w:rPr>
              <w:t>Why Your Farm</w:t>
            </w:r>
            <w:r w:rsidR="00023CE4">
              <w:rPr>
                <w:rFonts w:asciiTheme="minorHAnsi" w:eastAsia="Avenir" w:hAnsiTheme="minorHAnsi" w:cs="Avenir"/>
                <w:b/>
                <w:bCs/>
                <w:color w:val="33475B"/>
                <w:sz w:val="20"/>
                <w:szCs w:val="20"/>
              </w:rPr>
              <w:t xml:space="preserve"> </w:t>
            </w:r>
            <w:r>
              <w:rPr>
                <w:rFonts w:asciiTheme="minorHAnsi" w:eastAsia="Avenir" w:hAnsiTheme="minorHAnsi" w:cs="Avenir"/>
                <w:b/>
                <w:bCs/>
                <w:color w:val="33475B"/>
                <w:sz w:val="20"/>
                <w:szCs w:val="20"/>
              </w:rPr>
              <w:t>Should</w:t>
            </w:r>
            <w:r w:rsidR="00023CE4">
              <w:rPr>
                <w:rFonts w:asciiTheme="minorHAnsi" w:eastAsia="Avenir" w:hAnsiTheme="minorHAnsi" w:cs="Avenir"/>
                <w:b/>
                <w:bCs/>
                <w:color w:val="33475B"/>
                <w:sz w:val="20"/>
                <w:szCs w:val="20"/>
              </w:rPr>
              <w:t xml:space="preserve"> </w:t>
            </w:r>
            <w:r>
              <w:rPr>
                <w:rFonts w:asciiTheme="minorHAnsi" w:eastAsia="Avenir" w:hAnsiTheme="minorHAnsi" w:cs="Avenir"/>
                <w:b/>
                <w:bCs/>
                <w:color w:val="33475B"/>
                <w:sz w:val="20"/>
                <w:szCs w:val="20"/>
              </w:rPr>
              <w:t>Choose</w:t>
            </w:r>
            <w:r w:rsidR="00023CE4">
              <w:rPr>
                <w:rFonts w:asciiTheme="minorHAnsi" w:eastAsia="Avenir" w:hAnsiTheme="minorHAnsi" w:cs="Avenir"/>
                <w:b/>
                <w:bCs/>
                <w:color w:val="33475B"/>
                <w:sz w:val="20"/>
                <w:szCs w:val="20"/>
              </w:rPr>
              <w:t xml:space="preserve"> Ambient Systems </w:t>
            </w:r>
            <w:r>
              <w:rPr>
                <w:rFonts w:asciiTheme="minorHAnsi" w:eastAsia="Avenir" w:hAnsiTheme="minorHAnsi" w:cs="Avenir"/>
                <w:b/>
                <w:bCs/>
                <w:color w:val="33475B"/>
                <w:sz w:val="20"/>
                <w:szCs w:val="20"/>
              </w:rPr>
              <w:t xml:space="preserve">for their </w:t>
            </w:r>
            <w:r w:rsidR="00023CE4">
              <w:rPr>
                <w:rFonts w:asciiTheme="minorHAnsi" w:eastAsia="Avenir" w:hAnsiTheme="minorHAnsi" w:cs="Avenir"/>
                <w:b/>
                <w:bCs/>
                <w:color w:val="33475B"/>
                <w:sz w:val="20"/>
                <w:szCs w:val="20"/>
              </w:rPr>
              <w:t>Financial Management Platform</w:t>
            </w:r>
          </w:p>
        </w:tc>
        <w:tc>
          <w:tcPr>
            <w:tcW w:w="7316" w:type="dxa"/>
            <w:tcBorders>
              <w:top w:val="single" w:sz="8" w:space="0" w:color="E5F5F8"/>
              <w:left w:val="single" w:sz="8" w:space="0" w:color="7FD1DE"/>
              <w:bottom w:val="single" w:sz="8" w:space="0" w:color="E5F5F8"/>
              <w:right w:val="single" w:sz="8" w:space="0" w:color="7FD1DE"/>
            </w:tcBorders>
            <w:shd w:val="clear" w:color="auto" w:fill="7FD1DE"/>
            <w:tcMar>
              <w:top w:w="100" w:type="dxa"/>
              <w:left w:w="100" w:type="dxa"/>
              <w:bottom w:w="100" w:type="dxa"/>
              <w:right w:w="100" w:type="dxa"/>
            </w:tcMar>
          </w:tcPr>
          <w:p w14:paraId="37BE234B" w14:textId="77777777" w:rsidR="004C2E24" w:rsidRPr="004C2E24" w:rsidRDefault="004C2E24" w:rsidP="004C2E24">
            <w:pPr>
              <w:rPr>
                <w:rFonts w:asciiTheme="minorHAnsi" w:eastAsia="Avenir" w:hAnsiTheme="minorHAnsi" w:cs="Avenir"/>
                <w:iCs/>
                <w:color w:val="33475B"/>
                <w:sz w:val="20"/>
                <w:szCs w:val="20"/>
                <w:lang w:val="en-CA"/>
              </w:rPr>
            </w:pPr>
            <w:r w:rsidRPr="004C2E24">
              <w:rPr>
                <w:rFonts w:asciiTheme="minorHAnsi" w:eastAsia="Avenir" w:hAnsiTheme="minorHAnsi" w:cs="Avenir"/>
                <w:iCs/>
                <w:color w:val="33475B"/>
                <w:sz w:val="20"/>
                <w:szCs w:val="20"/>
                <w:lang w:val="en-CA"/>
              </w:rPr>
              <w:t>The answer to your financial management challenges lies in Ambient Systems. By adopting our enterprise software platform, you can unlock a range of benefits that will propel your business forward.</w:t>
            </w:r>
          </w:p>
          <w:p w14:paraId="145CD655" w14:textId="77777777" w:rsidR="004C2E24" w:rsidRPr="004C2E24" w:rsidRDefault="004C2E24" w:rsidP="004C2E24">
            <w:pPr>
              <w:rPr>
                <w:rFonts w:asciiTheme="minorHAnsi" w:eastAsia="Avenir" w:hAnsiTheme="minorHAnsi" w:cs="Avenir"/>
                <w:iCs/>
                <w:color w:val="33475B"/>
                <w:sz w:val="20"/>
                <w:szCs w:val="20"/>
                <w:lang w:val="en-CA"/>
              </w:rPr>
            </w:pPr>
          </w:p>
          <w:p w14:paraId="48972570" w14:textId="77777777" w:rsidR="004C2E24" w:rsidRPr="004C2E24" w:rsidRDefault="004C2E24" w:rsidP="004C2E24">
            <w:pPr>
              <w:rPr>
                <w:rFonts w:asciiTheme="minorHAnsi" w:eastAsia="Avenir" w:hAnsiTheme="minorHAnsi" w:cs="Avenir"/>
                <w:iCs/>
                <w:color w:val="33475B"/>
                <w:sz w:val="20"/>
                <w:szCs w:val="20"/>
                <w:lang w:val="en-CA"/>
              </w:rPr>
            </w:pPr>
            <w:r w:rsidRPr="004C2E24">
              <w:rPr>
                <w:rFonts w:asciiTheme="minorHAnsi" w:eastAsia="Avenir" w:hAnsiTheme="minorHAnsi" w:cs="Avenir"/>
                <w:iCs/>
                <w:color w:val="33475B"/>
                <w:sz w:val="20"/>
                <w:szCs w:val="20"/>
                <w:lang w:val="en-CA"/>
              </w:rPr>
              <w:t>1. Accurate Financial Data: Ensure the integrity and accuracy of your financial data, enabling reliable reporting and analysis for better decision-making.</w:t>
            </w:r>
          </w:p>
          <w:p w14:paraId="69841A1E" w14:textId="77777777" w:rsidR="004C2E24" w:rsidRPr="004C2E24" w:rsidRDefault="004C2E24" w:rsidP="004C2E24">
            <w:pPr>
              <w:rPr>
                <w:rFonts w:asciiTheme="minorHAnsi" w:eastAsia="Avenir" w:hAnsiTheme="minorHAnsi" w:cs="Avenir"/>
                <w:iCs/>
                <w:color w:val="33475B"/>
                <w:sz w:val="20"/>
                <w:szCs w:val="20"/>
                <w:lang w:val="en-CA"/>
              </w:rPr>
            </w:pPr>
            <w:r w:rsidRPr="004C2E24">
              <w:rPr>
                <w:rFonts w:asciiTheme="minorHAnsi" w:eastAsia="Avenir" w:hAnsiTheme="minorHAnsi" w:cs="Avenir"/>
                <w:iCs/>
                <w:color w:val="33475B"/>
                <w:sz w:val="20"/>
                <w:szCs w:val="20"/>
                <w:lang w:val="en-CA"/>
              </w:rPr>
              <w:t>2. Streamlined Processes: Streamline your financial workflows, saving time and reducing manual errors, allowing you to focus on core business operations.</w:t>
            </w:r>
          </w:p>
          <w:p w14:paraId="0BEAE856" w14:textId="77777777" w:rsidR="004C2E24" w:rsidRPr="004C2E24" w:rsidRDefault="004C2E24" w:rsidP="004C2E24">
            <w:pPr>
              <w:rPr>
                <w:rFonts w:asciiTheme="minorHAnsi" w:eastAsia="Avenir" w:hAnsiTheme="minorHAnsi" w:cs="Avenir"/>
                <w:iCs/>
                <w:color w:val="33475B"/>
                <w:sz w:val="20"/>
                <w:szCs w:val="20"/>
                <w:lang w:val="en-CA"/>
              </w:rPr>
            </w:pPr>
            <w:r w:rsidRPr="004C2E24">
              <w:rPr>
                <w:rFonts w:asciiTheme="minorHAnsi" w:eastAsia="Avenir" w:hAnsiTheme="minorHAnsi" w:cs="Avenir"/>
                <w:iCs/>
                <w:color w:val="33475B"/>
                <w:sz w:val="20"/>
                <w:szCs w:val="20"/>
                <w:lang w:val="en-CA"/>
              </w:rPr>
              <w:t>3. Comprehensive Data Visualization: Gain valuable insights through advanced data visualization, empowering you to interpret financial information more effectively and drive strategic initiatives.</w:t>
            </w:r>
          </w:p>
          <w:p w14:paraId="4DDFF33F" w14:textId="77777777" w:rsidR="004C2E24" w:rsidRPr="004C2E24" w:rsidRDefault="004C2E24" w:rsidP="004C2E24">
            <w:pPr>
              <w:rPr>
                <w:rFonts w:asciiTheme="minorHAnsi" w:eastAsia="Avenir" w:hAnsiTheme="minorHAnsi" w:cs="Avenir"/>
                <w:iCs/>
                <w:color w:val="33475B"/>
                <w:sz w:val="20"/>
                <w:szCs w:val="20"/>
                <w:lang w:val="en-CA"/>
              </w:rPr>
            </w:pPr>
            <w:r w:rsidRPr="004C2E24">
              <w:rPr>
                <w:rFonts w:asciiTheme="minorHAnsi" w:eastAsia="Avenir" w:hAnsiTheme="minorHAnsi" w:cs="Avenir"/>
                <w:iCs/>
                <w:color w:val="33475B"/>
                <w:sz w:val="20"/>
                <w:szCs w:val="20"/>
                <w:lang w:val="en-CA"/>
              </w:rPr>
              <w:t>4. Compatibility with Legacy Systems: Seamlessly integrate Ambient Systems with your existing systems, leveraging your historical data and ensuring compatibility with modern financial management practices.</w:t>
            </w:r>
          </w:p>
          <w:p w14:paraId="7B943EA2" w14:textId="2383A715" w:rsidR="001B1A33" w:rsidRPr="00A458D5" w:rsidRDefault="004C2E24" w:rsidP="004C2E24">
            <w:pPr>
              <w:rPr>
                <w:rFonts w:asciiTheme="minorHAnsi" w:eastAsia="Avenir" w:hAnsiTheme="minorHAnsi" w:cs="Avenir"/>
                <w:iCs/>
                <w:color w:val="33475B"/>
                <w:sz w:val="20"/>
                <w:szCs w:val="20"/>
                <w:lang w:val="en-CA"/>
              </w:rPr>
            </w:pPr>
            <w:r w:rsidRPr="004C2E24">
              <w:rPr>
                <w:rFonts w:asciiTheme="minorHAnsi" w:eastAsia="Avenir" w:hAnsiTheme="minorHAnsi" w:cs="Avenir"/>
                <w:iCs/>
                <w:color w:val="33475B"/>
                <w:sz w:val="20"/>
                <w:szCs w:val="20"/>
                <w:lang w:val="en-CA"/>
              </w:rPr>
              <w:t>5. Scalability and Adaptability: Ambient Systems grows with your business, offering the flexibility to scale operations and adapt to evolving industry demands.</w:t>
            </w:r>
          </w:p>
        </w:tc>
      </w:tr>
      <w:tr w:rsidR="001B1A33" w:rsidRPr="00E81164" w14:paraId="682DDBFB" w14:textId="77777777" w:rsidTr="00BD5A92">
        <w:trPr>
          <w:trHeight w:val="2007"/>
        </w:trPr>
        <w:tc>
          <w:tcPr>
            <w:tcW w:w="3882" w:type="dxa"/>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vAlign w:val="center"/>
          </w:tcPr>
          <w:p w14:paraId="4B9A1E40" w14:textId="519F0B24" w:rsidR="001B1A33" w:rsidRPr="00F60DD2" w:rsidRDefault="00162D10" w:rsidP="00162D10">
            <w:pPr>
              <w:pStyle w:val="Heading2"/>
              <w:jc w:val="center"/>
              <w:rPr>
                <w:rFonts w:asciiTheme="minorHAnsi" w:eastAsia="Avenir" w:hAnsiTheme="minorHAnsi" w:cs="Avenir"/>
                <w:b/>
                <w:bCs/>
                <w:color w:val="33475B"/>
                <w:sz w:val="20"/>
                <w:szCs w:val="20"/>
              </w:rPr>
            </w:pPr>
            <w:bookmarkStart w:id="9" w:name="_2wn8c6xa22ax" w:colFirst="0" w:colLast="0"/>
            <w:bookmarkStart w:id="10" w:name="_jx9dwtqg1gz6" w:colFirst="0" w:colLast="0"/>
            <w:bookmarkEnd w:id="9"/>
            <w:bookmarkEnd w:id="10"/>
            <w:r w:rsidRPr="00162D10">
              <w:rPr>
                <w:rFonts w:asciiTheme="minorHAnsi" w:eastAsia="Avenir" w:hAnsiTheme="minorHAnsi" w:cs="Avenir"/>
                <w:b/>
                <w:bCs/>
                <w:color w:val="33475B"/>
                <w:sz w:val="20"/>
                <w:szCs w:val="20"/>
                <w:lang w:val="en-CA"/>
              </w:rPr>
              <w:t>How Ambient Systems Responds to Your Needs</w:t>
            </w:r>
          </w:p>
        </w:tc>
        <w:tc>
          <w:tcPr>
            <w:tcW w:w="7316" w:type="dxa"/>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vAlign w:val="center"/>
          </w:tcPr>
          <w:p w14:paraId="5C9F5933" w14:textId="6F995680" w:rsidR="001B1A33" w:rsidRPr="00A458D5" w:rsidRDefault="00162D10" w:rsidP="00162D10">
            <w:pPr>
              <w:rPr>
                <w:rFonts w:asciiTheme="minorHAnsi" w:eastAsia="Avenir" w:hAnsiTheme="minorHAnsi" w:cs="Avenir"/>
                <w:iCs/>
                <w:color w:val="33475B"/>
                <w:sz w:val="20"/>
                <w:szCs w:val="20"/>
              </w:rPr>
            </w:pPr>
            <w:r w:rsidRPr="00162D10">
              <w:rPr>
                <w:rFonts w:asciiTheme="minorHAnsi" w:eastAsia="Avenir" w:hAnsiTheme="minorHAnsi" w:cs="Avenir"/>
                <w:iCs/>
                <w:color w:val="33475B"/>
                <w:sz w:val="20"/>
                <w:szCs w:val="20"/>
                <w:lang w:val="en-CA"/>
              </w:rPr>
              <w:t>Ambient Systems is designed to address the specific pain points faced by vertical farming businesses. Our core features, including data integration and consolidation, data visualization, automation of repetitive tasks, activity tracking, and data import/export, work together harmoniously to transform your financial management processes.</w:t>
            </w:r>
          </w:p>
        </w:tc>
      </w:tr>
      <w:tr w:rsidR="00190D09" w:rsidRPr="00E81164" w14:paraId="19F639B6" w14:textId="77777777" w:rsidTr="00BD5A92">
        <w:trPr>
          <w:trHeight w:val="3258"/>
        </w:trPr>
        <w:tc>
          <w:tcPr>
            <w:tcW w:w="11198" w:type="dxa"/>
            <w:gridSpan w:val="2"/>
            <w:tcBorders>
              <w:top w:val="single" w:sz="8" w:space="0" w:color="E5F5F8"/>
              <w:left w:val="single" w:sz="8" w:space="0" w:color="E5F5F8"/>
              <w:bottom w:val="single" w:sz="8" w:space="0" w:color="E5F5F8"/>
              <w:right w:val="single" w:sz="8" w:space="0" w:color="E5F5F8"/>
            </w:tcBorders>
            <w:shd w:val="clear" w:color="auto" w:fill="7FD1DE"/>
            <w:tcMar>
              <w:top w:w="100" w:type="dxa"/>
              <w:left w:w="100" w:type="dxa"/>
              <w:bottom w:w="100" w:type="dxa"/>
              <w:right w:w="100" w:type="dxa"/>
            </w:tcMar>
          </w:tcPr>
          <w:p w14:paraId="7F3FF761" w14:textId="77777777" w:rsidR="00190D09" w:rsidRPr="00F60DD2" w:rsidRDefault="00190D09" w:rsidP="002F12C7">
            <w:pPr>
              <w:pStyle w:val="Heading2"/>
              <w:ind w:left="720"/>
              <w:rPr>
                <w:rFonts w:asciiTheme="minorHAnsi" w:eastAsia="Avenir" w:hAnsiTheme="minorHAnsi" w:cs="Avenir"/>
                <w:b/>
                <w:bCs/>
                <w:color w:val="33475B"/>
                <w:sz w:val="20"/>
                <w:szCs w:val="20"/>
              </w:rPr>
            </w:pPr>
            <w:r w:rsidRPr="00F60DD2">
              <w:rPr>
                <w:rFonts w:asciiTheme="minorHAnsi" w:eastAsia="Avenir" w:hAnsiTheme="minorHAnsi" w:cs="Avenir"/>
                <w:b/>
                <w:bCs/>
                <w:color w:val="33475B"/>
                <w:sz w:val="20"/>
                <w:szCs w:val="20"/>
              </w:rPr>
              <w:t>The Results</w:t>
            </w:r>
          </w:p>
          <w:p w14:paraId="23760B0F" w14:textId="77777777" w:rsidR="00BD5A92" w:rsidRPr="00BD5A92" w:rsidRDefault="00BD5A92" w:rsidP="00BD5A92">
            <w:pPr>
              <w:ind w:left="720"/>
              <w:rPr>
                <w:rFonts w:asciiTheme="minorHAnsi" w:eastAsia="Avenir" w:hAnsiTheme="minorHAnsi" w:cs="Avenir"/>
                <w:iCs/>
                <w:color w:val="33475B"/>
                <w:sz w:val="20"/>
                <w:szCs w:val="20"/>
                <w:lang w:val="en-CA"/>
              </w:rPr>
            </w:pPr>
            <w:r w:rsidRPr="00BD5A92">
              <w:rPr>
                <w:rFonts w:asciiTheme="minorHAnsi" w:eastAsia="Avenir" w:hAnsiTheme="minorHAnsi" w:cs="Avenir"/>
                <w:iCs/>
                <w:color w:val="33475B"/>
                <w:sz w:val="20"/>
                <w:szCs w:val="20"/>
                <w:lang w:val="en-CA"/>
              </w:rPr>
              <w:t>By adopting Ambient Systems, you can achieve remarkable outcomes:</w:t>
            </w:r>
          </w:p>
          <w:p w14:paraId="0292F873" w14:textId="77777777" w:rsidR="00BD5A92" w:rsidRPr="00BD5A92" w:rsidRDefault="00BD5A92" w:rsidP="00BD5A92">
            <w:pPr>
              <w:ind w:left="720"/>
              <w:rPr>
                <w:rFonts w:asciiTheme="minorHAnsi" w:eastAsia="Avenir" w:hAnsiTheme="minorHAnsi" w:cs="Avenir"/>
                <w:iCs/>
                <w:color w:val="33475B"/>
                <w:sz w:val="20"/>
                <w:szCs w:val="20"/>
                <w:lang w:val="en-CA"/>
              </w:rPr>
            </w:pPr>
          </w:p>
          <w:p w14:paraId="5B51F784" w14:textId="77777777" w:rsidR="00BD5A92" w:rsidRPr="00BD5A92" w:rsidRDefault="00BD5A92" w:rsidP="00BD5A92">
            <w:pPr>
              <w:ind w:left="720"/>
              <w:rPr>
                <w:rFonts w:asciiTheme="minorHAnsi" w:eastAsia="Avenir" w:hAnsiTheme="minorHAnsi" w:cs="Avenir"/>
                <w:iCs/>
                <w:color w:val="33475B"/>
                <w:sz w:val="20"/>
                <w:szCs w:val="20"/>
                <w:lang w:val="en-CA"/>
              </w:rPr>
            </w:pPr>
            <w:r w:rsidRPr="00BD5A92">
              <w:rPr>
                <w:rFonts w:asciiTheme="minorHAnsi" w:eastAsia="Avenir" w:hAnsiTheme="minorHAnsi" w:cs="Avenir"/>
                <w:iCs/>
                <w:color w:val="33475B"/>
                <w:sz w:val="20"/>
                <w:szCs w:val="20"/>
                <w:lang w:val="en-CA"/>
              </w:rPr>
              <w:t>1. Enhanced Financial Performance: Optimize your financial performance through accurate forecasting, streamlined budgeting, and improved revenue management, resulting in increased profitability.</w:t>
            </w:r>
          </w:p>
          <w:p w14:paraId="72917571" w14:textId="77777777" w:rsidR="00BD5A92" w:rsidRPr="00BD5A92" w:rsidRDefault="00BD5A92" w:rsidP="00BD5A92">
            <w:pPr>
              <w:ind w:left="720"/>
              <w:rPr>
                <w:rFonts w:asciiTheme="minorHAnsi" w:eastAsia="Avenir" w:hAnsiTheme="minorHAnsi" w:cs="Avenir"/>
                <w:iCs/>
                <w:color w:val="33475B"/>
                <w:sz w:val="20"/>
                <w:szCs w:val="20"/>
                <w:lang w:val="en-CA"/>
              </w:rPr>
            </w:pPr>
            <w:r w:rsidRPr="00BD5A92">
              <w:rPr>
                <w:rFonts w:asciiTheme="minorHAnsi" w:eastAsia="Avenir" w:hAnsiTheme="minorHAnsi" w:cs="Avenir"/>
                <w:iCs/>
                <w:color w:val="33475B"/>
                <w:sz w:val="20"/>
                <w:szCs w:val="20"/>
                <w:lang w:val="en-CA"/>
              </w:rPr>
              <w:t>2. Informed Decision-Making: Make data-driven decisions with confidence, leveraging comprehensive financial insights and analytics, ultimately enabling you to seize growth opportunities and mitigate risks effectively.</w:t>
            </w:r>
          </w:p>
          <w:p w14:paraId="515375DF" w14:textId="77777777" w:rsidR="00BD5A92" w:rsidRPr="00BD5A92" w:rsidRDefault="00BD5A92" w:rsidP="00BD5A92">
            <w:pPr>
              <w:ind w:left="720"/>
              <w:rPr>
                <w:rFonts w:asciiTheme="minorHAnsi" w:eastAsia="Avenir" w:hAnsiTheme="minorHAnsi" w:cs="Avenir"/>
                <w:iCs/>
                <w:color w:val="33475B"/>
                <w:sz w:val="20"/>
                <w:szCs w:val="20"/>
                <w:lang w:val="en-CA"/>
              </w:rPr>
            </w:pPr>
            <w:r w:rsidRPr="00BD5A92">
              <w:rPr>
                <w:rFonts w:asciiTheme="minorHAnsi" w:eastAsia="Avenir" w:hAnsiTheme="minorHAnsi" w:cs="Avenir"/>
                <w:iCs/>
                <w:color w:val="33475B"/>
                <w:sz w:val="20"/>
                <w:szCs w:val="20"/>
                <w:lang w:val="en-CA"/>
              </w:rPr>
              <w:t>3. Improved Efficiency and Productivity: Automate repetitive financial tasks, freeing up valuable time and resources for your team to focus on strategic initiatives and business growth.</w:t>
            </w:r>
          </w:p>
          <w:p w14:paraId="09DDD5BD" w14:textId="77777777" w:rsidR="00BD5A92" w:rsidRPr="00BD5A92" w:rsidRDefault="00BD5A92" w:rsidP="00BD5A92">
            <w:pPr>
              <w:ind w:left="720"/>
              <w:rPr>
                <w:rFonts w:asciiTheme="minorHAnsi" w:eastAsia="Avenir" w:hAnsiTheme="minorHAnsi" w:cs="Avenir"/>
                <w:iCs/>
                <w:color w:val="33475B"/>
                <w:sz w:val="20"/>
                <w:szCs w:val="20"/>
                <w:lang w:val="en-CA"/>
              </w:rPr>
            </w:pPr>
            <w:r w:rsidRPr="00BD5A92">
              <w:rPr>
                <w:rFonts w:asciiTheme="minorHAnsi" w:eastAsia="Avenir" w:hAnsiTheme="minorHAnsi" w:cs="Avenir"/>
                <w:iCs/>
                <w:color w:val="33475B"/>
                <w:sz w:val="20"/>
                <w:szCs w:val="20"/>
                <w:lang w:val="en-CA"/>
              </w:rPr>
              <w:t>4. Transparency and Accountability: Foster transparency in financial management, ensuring accountability among stakeholders and building trust with investors and partners.</w:t>
            </w:r>
          </w:p>
          <w:p w14:paraId="78F2E98A" w14:textId="1E5D7274" w:rsidR="00421895" w:rsidRPr="00A458D5" w:rsidRDefault="00BD5A92" w:rsidP="00BD5A92">
            <w:pPr>
              <w:ind w:left="720"/>
              <w:rPr>
                <w:rFonts w:asciiTheme="minorHAnsi" w:eastAsia="Avenir" w:hAnsiTheme="minorHAnsi" w:cs="Avenir"/>
                <w:iCs/>
                <w:color w:val="33475B"/>
                <w:sz w:val="20"/>
                <w:szCs w:val="20"/>
                <w:lang w:val="en-CA"/>
              </w:rPr>
            </w:pPr>
            <w:r w:rsidRPr="00BD5A92">
              <w:rPr>
                <w:rFonts w:asciiTheme="minorHAnsi" w:eastAsia="Avenir" w:hAnsiTheme="minorHAnsi" w:cs="Avenir"/>
                <w:iCs/>
                <w:color w:val="33475B"/>
                <w:sz w:val="20"/>
                <w:szCs w:val="20"/>
                <w:lang w:val="en-CA"/>
              </w:rPr>
              <w:t>5. Competitive Advantage: Gain a competitive edge by leveraging advanced financial management capabilities provided by Ambient Systems, positioning your farm as a leader in the vertical farming industry.</w:t>
            </w:r>
          </w:p>
        </w:tc>
      </w:tr>
      <w:tr w:rsidR="00190D09" w:rsidRPr="00E81164" w14:paraId="4A1695DB" w14:textId="77777777" w:rsidTr="00BD5A92">
        <w:trPr>
          <w:trHeight w:val="2464"/>
        </w:trPr>
        <w:tc>
          <w:tcPr>
            <w:tcW w:w="11198" w:type="dxa"/>
            <w:gridSpan w:val="2"/>
            <w:tcBorders>
              <w:top w:val="single" w:sz="8" w:space="0" w:color="E5F5F8"/>
              <w:left w:val="single" w:sz="8" w:space="0" w:color="E5F5F8"/>
              <w:bottom w:val="single" w:sz="8" w:space="0" w:color="E5F5F8"/>
              <w:right w:val="single" w:sz="8" w:space="0" w:color="E5F5F8"/>
            </w:tcBorders>
            <w:shd w:val="clear" w:color="auto" w:fill="33475B"/>
            <w:tcMar>
              <w:top w:w="100" w:type="dxa"/>
              <w:left w:w="100" w:type="dxa"/>
              <w:bottom w:w="100" w:type="dxa"/>
              <w:right w:w="100" w:type="dxa"/>
            </w:tcMar>
          </w:tcPr>
          <w:p w14:paraId="4FCE166C" w14:textId="310411EB" w:rsidR="00190D09" w:rsidRPr="00F60DD2" w:rsidRDefault="00190D09" w:rsidP="002F12C7">
            <w:pPr>
              <w:pStyle w:val="Heading2"/>
              <w:jc w:val="center"/>
              <w:rPr>
                <w:rFonts w:asciiTheme="minorHAnsi" w:eastAsia="Avenir" w:hAnsiTheme="minorHAnsi" w:cs="Avenir"/>
                <w:b/>
                <w:bCs/>
                <w:color w:val="F5F8FA"/>
                <w:sz w:val="20"/>
                <w:szCs w:val="20"/>
              </w:rPr>
            </w:pPr>
            <w:r w:rsidRPr="00F60DD2">
              <w:rPr>
                <w:rFonts w:asciiTheme="minorHAnsi" w:eastAsia="Avenir" w:hAnsiTheme="minorHAnsi" w:cs="Avenir"/>
                <w:b/>
                <w:bCs/>
                <w:color w:val="F5F8FA"/>
                <w:sz w:val="20"/>
                <w:szCs w:val="20"/>
              </w:rPr>
              <w:t>Call-to-Action</w:t>
            </w:r>
          </w:p>
          <w:p w14:paraId="14851EAA" w14:textId="77777777" w:rsidR="00BD5A92" w:rsidRDefault="00BD5A92" w:rsidP="00BD5A92">
            <w:pPr>
              <w:jc w:val="center"/>
              <w:rPr>
                <w:rFonts w:asciiTheme="minorHAnsi" w:eastAsia="Avenir" w:hAnsiTheme="minorHAnsi" w:cs="Avenir"/>
                <w:iCs/>
                <w:color w:val="F5F8FA"/>
                <w:sz w:val="20"/>
                <w:szCs w:val="20"/>
                <w:lang w:val="en-CA"/>
              </w:rPr>
            </w:pPr>
            <w:r w:rsidRPr="00BD5A92">
              <w:rPr>
                <w:rFonts w:asciiTheme="minorHAnsi" w:eastAsia="Avenir" w:hAnsiTheme="minorHAnsi" w:cs="Avenir"/>
                <w:iCs/>
                <w:color w:val="F5F8FA"/>
                <w:sz w:val="20"/>
                <w:szCs w:val="20"/>
                <w:lang w:val="en-CA"/>
              </w:rPr>
              <w:t>Ready to transform your financial management processes?</w:t>
            </w:r>
          </w:p>
          <w:p w14:paraId="6D03E935" w14:textId="611C44B8" w:rsidR="00190D09" w:rsidRPr="00511967" w:rsidRDefault="00BD5A92" w:rsidP="00BD5A92">
            <w:pPr>
              <w:jc w:val="center"/>
              <w:rPr>
                <w:rFonts w:asciiTheme="minorHAnsi" w:eastAsia="Avenir" w:hAnsiTheme="minorHAnsi" w:cs="Avenir"/>
                <w:iCs/>
                <w:color w:val="F5F8FA"/>
                <w:sz w:val="20"/>
                <w:szCs w:val="20"/>
                <w:lang w:val="en-CA"/>
              </w:rPr>
            </w:pPr>
            <w:r w:rsidRPr="00BD5A92">
              <w:rPr>
                <w:rFonts w:asciiTheme="minorHAnsi" w:eastAsia="Avenir" w:hAnsiTheme="minorHAnsi" w:cs="Avenir"/>
                <w:iCs/>
                <w:color w:val="F5F8FA"/>
                <w:sz w:val="20"/>
                <w:szCs w:val="20"/>
                <w:lang w:val="en-CA"/>
              </w:rPr>
              <w:t>Take the next step by contacting our dedicated team today. Experience the power of Ambient Systems firsthand and unlock the potential for greater financial success in your vertical farming business</w:t>
            </w:r>
            <w:r>
              <w:rPr>
                <w:rFonts w:asciiTheme="minorHAnsi" w:eastAsia="Avenir" w:hAnsiTheme="minorHAnsi" w:cs="Avenir"/>
                <w:iCs/>
                <w:color w:val="F5F8FA"/>
                <w:sz w:val="20"/>
                <w:szCs w:val="20"/>
                <w:lang w:val="en-CA"/>
              </w:rPr>
              <w:t>.</w:t>
            </w:r>
          </w:p>
        </w:tc>
      </w:tr>
    </w:tbl>
    <w:p w14:paraId="703C3821" w14:textId="77777777" w:rsidR="001B1A33" w:rsidRPr="00E81164" w:rsidRDefault="001B1A33">
      <w:pPr>
        <w:rPr>
          <w:rFonts w:asciiTheme="minorHAnsi" w:eastAsia="Avenir" w:hAnsiTheme="minorHAnsi" w:cs="Avenir"/>
          <w:color w:val="33475B"/>
          <w:sz w:val="20"/>
          <w:szCs w:val="20"/>
        </w:rPr>
      </w:pPr>
      <w:bookmarkStart w:id="11" w:name="_j69m1rm3nd9w" w:colFirst="0" w:colLast="0"/>
      <w:bookmarkEnd w:id="11"/>
    </w:p>
    <w:sectPr w:rsidR="001B1A33" w:rsidRPr="00E81164" w:rsidSect="00245703">
      <w:pgSz w:w="12240" w:h="15840"/>
      <w:pgMar w:top="357" w:right="720" w:bottom="799" w:left="720" w:header="720" w:footer="720" w:gutter="0"/>
      <w:pgBorders w:offsetFrom="page">
        <w:top w:val="single" w:sz="18" w:space="24" w:color="1F497D" w:themeColor="text2"/>
        <w:left w:val="single" w:sz="18" w:space="24" w:color="1F497D" w:themeColor="text2"/>
        <w:bottom w:val="single" w:sz="18" w:space="24" w:color="1F497D" w:themeColor="text2"/>
        <w:right w:val="single" w:sz="18" w:space="24" w:color="1F497D" w:themeColor="text2"/>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EEEAB" w14:textId="77777777" w:rsidR="00F7370D" w:rsidRDefault="00F7370D" w:rsidP="00906D63">
      <w:pPr>
        <w:spacing w:line="240" w:lineRule="auto"/>
      </w:pPr>
      <w:r>
        <w:separator/>
      </w:r>
    </w:p>
  </w:endnote>
  <w:endnote w:type="continuationSeparator" w:id="0">
    <w:p w14:paraId="0A38E597" w14:textId="77777777" w:rsidR="00F7370D" w:rsidRDefault="00F7370D" w:rsidP="00906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venir">
    <w:panose1 w:val="02000503020000020003"/>
    <w:charset w:val="4D"/>
    <w:family w:val="swiss"/>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7A8BB" w14:textId="77777777" w:rsidR="00F7370D" w:rsidRDefault="00F7370D" w:rsidP="00906D63">
      <w:pPr>
        <w:spacing w:line="240" w:lineRule="auto"/>
      </w:pPr>
      <w:r>
        <w:separator/>
      </w:r>
    </w:p>
  </w:footnote>
  <w:footnote w:type="continuationSeparator" w:id="0">
    <w:p w14:paraId="4C619525" w14:textId="77777777" w:rsidR="00F7370D" w:rsidRDefault="00F7370D" w:rsidP="00906D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92EBB"/>
    <w:multiLevelType w:val="multilevel"/>
    <w:tmpl w:val="ED4C45C8"/>
    <w:lvl w:ilvl="0">
      <w:start w:val="1"/>
      <w:numFmt w:val="bullet"/>
      <w:lvlText w:val="●"/>
      <w:lvlJc w:val="left"/>
      <w:pPr>
        <w:ind w:left="720" w:firstLine="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150DA3"/>
    <w:multiLevelType w:val="multilevel"/>
    <w:tmpl w:val="A55E70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7DAE527C"/>
    <w:multiLevelType w:val="multilevel"/>
    <w:tmpl w:val="3E7A1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1174206">
    <w:abstractNumId w:val="0"/>
  </w:num>
  <w:num w:numId="2" w16cid:durableId="662243465">
    <w:abstractNumId w:val="1"/>
  </w:num>
  <w:num w:numId="3" w16cid:durableId="[redacted]">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A33"/>
    <w:rsid w:val="00023CE4"/>
    <w:rsid w:val="00062626"/>
    <w:rsid w:val="000B32C7"/>
    <w:rsid w:val="000D5149"/>
    <w:rsid w:val="000E048B"/>
    <w:rsid w:val="001359AD"/>
    <w:rsid w:val="00161263"/>
    <w:rsid w:val="00162D10"/>
    <w:rsid w:val="001700CF"/>
    <w:rsid w:val="00190D09"/>
    <w:rsid w:val="001B1A33"/>
    <w:rsid w:val="00210325"/>
    <w:rsid w:val="00245703"/>
    <w:rsid w:val="002D2CB4"/>
    <w:rsid w:val="002F12C7"/>
    <w:rsid w:val="002F388B"/>
    <w:rsid w:val="00305169"/>
    <w:rsid w:val="003303E6"/>
    <w:rsid w:val="003C3240"/>
    <w:rsid w:val="00404374"/>
    <w:rsid w:val="00421895"/>
    <w:rsid w:val="00437C36"/>
    <w:rsid w:val="00441488"/>
    <w:rsid w:val="004C2E24"/>
    <w:rsid w:val="00511967"/>
    <w:rsid w:val="00563DD1"/>
    <w:rsid w:val="005804D7"/>
    <w:rsid w:val="005853CA"/>
    <w:rsid w:val="0059287D"/>
    <w:rsid w:val="005B5A95"/>
    <w:rsid w:val="005C11CB"/>
    <w:rsid w:val="00610D0D"/>
    <w:rsid w:val="006122BB"/>
    <w:rsid w:val="00674D59"/>
    <w:rsid w:val="006A2105"/>
    <w:rsid w:val="006C38EF"/>
    <w:rsid w:val="00703756"/>
    <w:rsid w:val="00740F1A"/>
    <w:rsid w:val="00753488"/>
    <w:rsid w:val="007A58A4"/>
    <w:rsid w:val="007D1D6C"/>
    <w:rsid w:val="00847404"/>
    <w:rsid w:val="00870998"/>
    <w:rsid w:val="00886525"/>
    <w:rsid w:val="008A2090"/>
    <w:rsid w:val="008A6584"/>
    <w:rsid w:val="008B6487"/>
    <w:rsid w:val="008B7600"/>
    <w:rsid w:val="008D6936"/>
    <w:rsid w:val="00906D63"/>
    <w:rsid w:val="00933451"/>
    <w:rsid w:val="009C0EAA"/>
    <w:rsid w:val="00A458D5"/>
    <w:rsid w:val="00AB1F4F"/>
    <w:rsid w:val="00AF1FB9"/>
    <w:rsid w:val="00B44DE1"/>
    <w:rsid w:val="00B516AC"/>
    <w:rsid w:val="00BB6AE7"/>
    <w:rsid w:val="00BD5A92"/>
    <w:rsid w:val="00C001F3"/>
    <w:rsid w:val="00C123EC"/>
    <w:rsid w:val="00C45227"/>
    <w:rsid w:val="00CF07A6"/>
    <w:rsid w:val="00D71115"/>
    <w:rsid w:val="00D7766E"/>
    <w:rsid w:val="00DB4A9A"/>
    <w:rsid w:val="00DB7C16"/>
    <w:rsid w:val="00DD526C"/>
    <w:rsid w:val="00DE156E"/>
    <w:rsid w:val="00E26703"/>
    <w:rsid w:val="00E81164"/>
    <w:rsid w:val="00E83E95"/>
    <w:rsid w:val="00F60DD2"/>
    <w:rsid w:val="00F7370D"/>
    <w:rsid w:val="00FF6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880A"/>
  <w15:docId w15:val="{215782B0-108B-114C-9E90-C7D7DDECF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06D63"/>
    <w:pPr>
      <w:tabs>
        <w:tab w:val="center" w:pos="4680"/>
        <w:tab w:val="right" w:pos="9360"/>
      </w:tabs>
      <w:spacing w:line="240" w:lineRule="auto"/>
    </w:pPr>
  </w:style>
  <w:style w:type="character" w:customStyle="1" w:styleId="HeaderChar">
    <w:name w:val="Header Char"/>
    <w:basedOn w:val="DefaultParagraphFont"/>
    <w:link w:val="Header"/>
    <w:uiPriority w:val="99"/>
    <w:rsid w:val="00906D63"/>
  </w:style>
  <w:style w:type="paragraph" w:styleId="Footer">
    <w:name w:val="footer"/>
    <w:basedOn w:val="Normal"/>
    <w:link w:val="FooterChar"/>
    <w:uiPriority w:val="99"/>
    <w:unhideWhenUsed/>
    <w:rsid w:val="00906D63"/>
    <w:pPr>
      <w:tabs>
        <w:tab w:val="center" w:pos="4680"/>
        <w:tab w:val="right" w:pos="9360"/>
      </w:tabs>
      <w:spacing w:line="240" w:lineRule="auto"/>
    </w:pPr>
  </w:style>
  <w:style w:type="character" w:customStyle="1" w:styleId="FooterChar">
    <w:name w:val="Footer Char"/>
    <w:basedOn w:val="DefaultParagraphFont"/>
    <w:link w:val="Footer"/>
    <w:uiPriority w:val="99"/>
    <w:rsid w:val="00906D63"/>
  </w:style>
  <w:style w:type="character" w:customStyle="1" w:styleId="Heading2Char">
    <w:name w:val="Heading 2 Char"/>
    <w:basedOn w:val="DefaultParagraphFont"/>
    <w:link w:val="Heading2"/>
    <w:uiPriority w:val="9"/>
    <w:rsid w:val="00190D09"/>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D57C6-4DE9-2C46-A63D-323C63720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10</ns0:revision>
  <ns1:created xsi:type="dcterms:W3CDTF">2023-05-31T12:27:00Z</ns1:created>
  <ns1:modified xsi:type="dcterms:W3CDTF">2023-05-31T16:44:00Z</ns1:modified>
</ns0:coreProperties>
</file>