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1586A" w14:textId="0A250A72" w:rsidR="001B1A33" w:rsidRPr="00E81164" w:rsidRDefault="001B1A33">
      <w:pPr>
        <w:rPr>
          <w:rFonts w:asciiTheme="minorHAnsi" w:eastAsia="Avenir" w:hAnsiTheme="minorHAnsi" w:cs="Avenir"/>
          <w:color w:val="33475B"/>
          <w:sz w:val="20"/>
          <w:szCs w:val="20"/>
        </w:rPr>
      </w:pPr>
    </w:p>
    <w:tbl>
      <w:tblPr>
        <w:tblStyle w:val="a"/>
        <w:tblpPr w:leftFromText="181" w:rightFromText="181" w:vertAnchor="page" w:horzAnchor="page" w:tblpXSpec="center" w:tblpYSpec="center"/>
        <w:tblOverlap w:val="never"/>
        <w:tblW w:w="1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3518"/>
        <w:gridCol w:w="4704"/>
      </w:tblGrid>
      <w:tr w:rsidR="00AB1F4F" w:rsidRPr="00B07C4B" w14:paraId="3679D2D5" w14:textId="77777777" w:rsidTr="00210325">
        <w:trPr>
          <w:trHeight w:val="1612"/>
        </w:trPr>
        <w:tc>
          <w:tcPr>
            <w:tcW w:w="2977" w:type="dxa"/>
            <w:tcBorders>
              <w:top w:val="nil"/>
              <w:left w:val="nil"/>
              <w:bottom w:val="nil"/>
              <w:right w:val="nil"/>
            </w:tcBorders>
            <w:shd w:val="clear" w:color="auto" w:fill="F2F2F2" w:themeFill="background1" w:themeFillShade="F2"/>
            <w:tcMar>
              <w:top w:w="100" w:type="dxa"/>
              <w:left w:w="100" w:type="dxa"/>
              <w:bottom w:w="100" w:type="dxa"/>
              <w:right w:w="100" w:type="dxa"/>
            </w:tcMar>
            <w:vAlign w:val="center"/>
          </w:tcPr>
          <w:p w14:paraId="1F2C1982" w14:textId="2BDBEC86" w:rsidR="00AB1F4F" w:rsidRPr="00B07C4B" w:rsidRDefault="00AB1F4F" w:rsidP="00210325">
            <w:pPr>
              <w:pStyle w:val="Title"/>
              <w:jc w:val="center"/>
              <w:rPr>
                <w:rFonts w:asciiTheme="minorHAnsi" w:eastAsiaTheme="minorHAnsi" w:hAnsiTheme="minorHAnsi" w:cstheme="minorBidi"/>
                <w:sz w:val="22"/>
                <w:szCs w:val="22"/>
              </w:rPr>
            </w:pPr>
            <w:bookmarkStart w:id="0" w:name="_4fgwdnpzf1pj" w:colFirst="0" w:colLast="0"/>
            <w:bookmarkEnd w:id="0"/>
            <w:r w:rsidRPr="00B07C4B">
              <w:rPr>
                <w:rFonts w:asciiTheme="minorHAnsi" w:eastAsia="Avenir" w:hAnsiTheme="minorHAnsi" w:cs="Avenir"/>
                <w:noProof/>
                <w:color w:val="FFFFFF"/>
                <w:sz w:val="22"/>
                <w:szCs w:val="22"/>
              </w:rPr>
              <w:drawing>
                <wp:inline distT="114300" distB="114300" distL="114300" distR="114300" wp14:anchorId="2F0DAD84" wp14:editId="3AC67CD1">
                  <wp:extent cx="1769533" cy="838200"/>
                  <wp:effectExtent l="0" t="0" r="0" b="0"/>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770170" cy="838502"/>
                          </a:xfrm>
                          <a:prstGeom prst="rect">
                            <a:avLst/>
                          </a:prstGeom>
                          <a:ln/>
                        </pic:spPr>
                      </pic:pic>
                    </a:graphicData>
                  </a:graphic>
                </wp:inline>
              </w:drawing>
            </w:r>
          </w:p>
        </w:tc>
        <w:tc>
          <w:tcPr>
            <w:tcW w:w="8222" w:type="dxa"/>
            <w:gridSpan w:val="2"/>
            <w:tcBorders>
              <w:top w:val="nil"/>
              <w:left w:val="nil"/>
              <w:bottom w:val="nil"/>
              <w:right w:val="nil"/>
            </w:tcBorders>
            <w:shd w:val="clear" w:color="auto" w:fill="F2F2F2" w:themeFill="background1" w:themeFillShade="F2"/>
          </w:tcPr>
          <w:p w14:paraId="6E5E82BE" w14:textId="5E7DCB68" w:rsidR="00AB1F4F" w:rsidRPr="00B07C4B" w:rsidRDefault="00AB1F4F" w:rsidP="002F12C7">
            <w:pPr>
              <w:pStyle w:val="Title"/>
              <w:ind w:left="720"/>
              <w:jc w:val="right"/>
              <w:rPr>
                <w:rFonts w:asciiTheme="minorHAnsi" w:eastAsia="Avenir" w:hAnsiTheme="minorHAnsi" w:cs="Avenir"/>
                <w:color w:val="33475B"/>
                <w:sz w:val="22"/>
                <w:szCs w:val="22"/>
              </w:rPr>
            </w:pPr>
            <w:r w:rsidRPr="00B07C4B">
              <w:rPr>
                <w:rFonts w:asciiTheme="minorHAnsi" w:eastAsia="Avenir" w:hAnsiTheme="minorHAnsi" w:cs="Avenir"/>
                <w:b/>
                <w:bCs/>
                <w:color w:val="33475B"/>
                <w:sz w:val="22"/>
                <w:szCs w:val="22"/>
              </w:rPr>
              <w:t>Industry</w:t>
            </w:r>
            <w:r w:rsidRPr="00B07C4B">
              <w:rPr>
                <w:rFonts w:asciiTheme="minorHAnsi" w:eastAsia="Avenir" w:hAnsiTheme="minorHAnsi" w:cs="Avenir"/>
                <w:color w:val="33475B"/>
                <w:sz w:val="22"/>
                <w:szCs w:val="22"/>
              </w:rPr>
              <w:t xml:space="preserve">: </w:t>
            </w:r>
            <w:r w:rsidR="00D12E55" w:rsidRPr="00B07C4B">
              <w:rPr>
                <w:rFonts w:asciiTheme="minorHAnsi" w:eastAsia="Avenir" w:hAnsiTheme="minorHAnsi" w:cs="Avenir"/>
                <w:color w:val="33475B"/>
                <w:sz w:val="22"/>
                <w:szCs w:val="22"/>
              </w:rPr>
              <w:t>Facilities Management</w:t>
            </w:r>
          </w:p>
          <w:p w14:paraId="37F5DE50" w14:textId="3ACAB181" w:rsidR="00AB1F4F" w:rsidRPr="00B07C4B" w:rsidRDefault="00AB1F4F" w:rsidP="002F12C7">
            <w:pPr>
              <w:pStyle w:val="Title"/>
              <w:ind w:left="720"/>
              <w:jc w:val="right"/>
              <w:rPr>
                <w:rFonts w:asciiTheme="minorHAnsi" w:eastAsia="Avenir" w:hAnsiTheme="minorHAnsi" w:cs="Avenir"/>
                <w:b/>
                <w:bCs/>
                <w:color w:val="33475B"/>
                <w:sz w:val="22"/>
                <w:szCs w:val="22"/>
              </w:rPr>
            </w:pPr>
            <w:r w:rsidRPr="00B07C4B">
              <w:rPr>
                <w:rFonts w:asciiTheme="minorHAnsi" w:eastAsia="Avenir" w:hAnsiTheme="minorHAnsi" w:cs="Avenir"/>
                <w:b/>
                <w:bCs/>
                <w:color w:val="33475B"/>
                <w:sz w:val="22"/>
                <w:szCs w:val="22"/>
              </w:rPr>
              <w:t>Buyer Persona</w:t>
            </w:r>
            <w:r w:rsidRPr="00B07C4B">
              <w:rPr>
                <w:rFonts w:asciiTheme="minorHAnsi" w:eastAsia="Avenir" w:hAnsiTheme="minorHAnsi" w:cs="Avenir"/>
                <w:color w:val="33475B"/>
                <w:sz w:val="22"/>
                <w:szCs w:val="22"/>
              </w:rPr>
              <w:t>: Finance Director, Head of Finance, Controller, Accountant</w:t>
            </w:r>
          </w:p>
          <w:p w14:paraId="65581BE2" w14:textId="2CD9BB5E" w:rsidR="00AB1F4F" w:rsidRPr="00B07C4B" w:rsidRDefault="00AB1F4F" w:rsidP="002F12C7">
            <w:pPr>
              <w:pStyle w:val="Title"/>
              <w:ind w:left="720"/>
              <w:jc w:val="right"/>
              <w:rPr>
                <w:rFonts w:asciiTheme="minorHAnsi" w:eastAsia="Avenir" w:hAnsiTheme="minorHAnsi" w:cs="Avenir"/>
                <w:color w:val="33475B"/>
                <w:sz w:val="22"/>
                <w:szCs w:val="22"/>
              </w:rPr>
            </w:pPr>
            <w:r w:rsidRPr="00B07C4B">
              <w:rPr>
                <w:rFonts w:asciiTheme="minorHAnsi" w:eastAsia="Avenir" w:hAnsiTheme="minorHAnsi" w:cs="Avenir"/>
                <w:b/>
                <w:bCs/>
                <w:color w:val="33475B"/>
                <w:sz w:val="22"/>
                <w:szCs w:val="22"/>
              </w:rPr>
              <w:t>Product</w:t>
            </w:r>
            <w:r w:rsidRPr="00B07C4B">
              <w:rPr>
                <w:rFonts w:asciiTheme="minorHAnsi" w:eastAsia="Avenir" w:hAnsiTheme="minorHAnsi" w:cs="Avenir"/>
                <w:color w:val="33475B"/>
                <w:sz w:val="22"/>
                <w:szCs w:val="22"/>
              </w:rPr>
              <w:t>: Ambient's Enterprise Software Platform for Financial Management</w:t>
            </w:r>
          </w:p>
          <w:p w14:paraId="30C87DF4" w14:textId="77777777" w:rsidR="00AB1F4F" w:rsidRPr="00B07C4B" w:rsidRDefault="00AB1F4F" w:rsidP="002F12C7">
            <w:pPr>
              <w:pStyle w:val="Title"/>
              <w:ind w:left="720"/>
              <w:jc w:val="right"/>
              <w:rPr>
                <w:rFonts w:asciiTheme="minorHAnsi" w:eastAsia="Avenir" w:hAnsiTheme="minorHAnsi" w:cs="Avenir"/>
                <w:color w:val="33475B"/>
                <w:sz w:val="22"/>
                <w:szCs w:val="22"/>
              </w:rPr>
            </w:pPr>
            <w:r w:rsidRPr="00B07C4B">
              <w:rPr>
                <w:rFonts w:asciiTheme="minorHAnsi" w:eastAsia="Avenir" w:hAnsiTheme="minorHAnsi" w:cs="Avenir"/>
                <w:b/>
                <w:bCs/>
                <w:color w:val="33475B"/>
                <w:sz w:val="22"/>
                <w:szCs w:val="22"/>
              </w:rPr>
              <w:t>Author</w:t>
            </w:r>
            <w:r w:rsidRPr="00B07C4B">
              <w:rPr>
                <w:rFonts w:asciiTheme="minorHAnsi" w:eastAsia="Avenir" w:hAnsiTheme="minorHAnsi" w:cs="Avenir"/>
                <w:color w:val="33475B"/>
                <w:sz w:val="22"/>
                <w:szCs w:val="22"/>
              </w:rPr>
              <w:t>: Ivan Damnjanovic</w:t>
            </w:r>
          </w:p>
          <w:p w14:paraId="7C6E81E3" w14:textId="7A2899F1" w:rsidR="00AB1F4F" w:rsidRPr="00B07C4B" w:rsidRDefault="00AB1F4F" w:rsidP="002F12C7">
            <w:pPr>
              <w:pStyle w:val="Title"/>
              <w:ind w:left="720"/>
              <w:jc w:val="right"/>
              <w:rPr>
                <w:rFonts w:asciiTheme="minorHAnsi" w:eastAsia="Avenir" w:hAnsiTheme="minorHAnsi" w:cs="Avenir"/>
                <w:color w:val="33475B"/>
                <w:sz w:val="22"/>
                <w:szCs w:val="22"/>
              </w:rPr>
            </w:pPr>
            <w:r w:rsidRPr="00B07C4B">
              <w:rPr>
                <w:rFonts w:asciiTheme="minorHAnsi" w:eastAsia="Avenir" w:hAnsiTheme="minorHAnsi" w:cs="Avenir"/>
                <w:b/>
                <w:bCs/>
                <w:color w:val="33475B"/>
                <w:sz w:val="22"/>
                <w:szCs w:val="22"/>
              </w:rPr>
              <w:t>Publish Date</w:t>
            </w:r>
            <w:r w:rsidRPr="00B07C4B">
              <w:rPr>
                <w:rFonts w:asciiTheme="minorHAnsi" w:eastAsia="Avenir" w:hAnsiTheme="minorHAnsi" w:cs="Avenir"/>
                <w:color w:val="33475B"/>
                <w:sz w:val="22"/>
                <w:szCs w:val="22"/>
              </w:rPr>
              <w:t xml:space="preserve">: </w:t>
            </w:r>
            <w:r w:rsidR="00674D59" w:rsidRPr="00B07C4B">
              <w:rPr>
                <w:rFonts w:asciiTheme="minorHAnsi" w:eastAsia="Avenir" w:hAnsiTheme="minorHAnsi" w:cs="Avenir"/>
                <w:color w:val="33475B"/>
                <w:sz w:val="22"/>
                <w:szCs w:val="22"/>
              </w:rPr>
              <w:t>May 31</w:t>
            </w:r>
            <w:r w:rsidR="00062626" w:rsidRPr="00B07C4B">
              <w:rPr>
                <w:rFonts w:asciiTheme="minorHAnsi" w:eastAsia="Avenir" w:hAnsiTheme="minorHAnsi" w:cs="Avenir"/>
                <w:color w:val="33475B"/>
                <w:sz w:val="22"/>
                <w:szCs w:val="22"/>
              </w:rPr>
              <w:t>, 2023</w:t>
            </w:r>
          </w:p>
        </w:tc>
      </w:tr>
      <w:tr w:rsidR="001B1A33" w:rsidRPr="00B07C4B" w14:paraId="73F85D5B" w14:textId="77777777" w:rsidTr="002F12C7">
        <w:trPr>
          <w:trHeight w:val="451"/>
        </w:trPr>
        <w:tc>
          <w:tcPr>
            <w:tcW w:w="11199" w:type="dxa"/>
            <w:gridSpan w:val="3"/>
            <w:tcBorders>
              <w:top w:val="nil"/>
              <w:left w:val="single" w:sz="8" w:space="0" w:color="E5F5F8"/>
              <w:bottom w:val="single" w:sz="8" w:space="0" w:color="7FD1DE"/>
              <w:right w:val="single" w:sz="8" w:space="0" w:color="E5F5F8"/>
            </w:tcBorders>
            <w:shd w:val="clear" w:color="auto" w:fill="E5F5F8"/>
            <w:tcMar>
              <w:top w:w="100" w:type="dxa"/>
              <w:left w:w="100" w:type="dxa"/>
              <w:bottom w:w="100" w:type="dxa"/>
              <w:right w:w="100" w:type="dxa"/>
            </w:tcMar>
          </w:tcPr>
          <w:p w14:paraId="601A6416" w14:textId="77777777" w:rsidR="009C0EAA" w:rsidRPr="00B07C4B" w:rsidRDefault="009C0EAA" w:rsidP="002F12C7">
            <w:pPr>
              <w:ind w:left="720"/>
              <w:rPr>
                <w:rFonts w:asciiTheme="minorHAnsi" w:eastAsia="Avenir" w:hAnsiTheme="minorHAnsi" w:cs="Avenir"/>
                <w:color w:val="33475B"/>
                <w:lang w:val="en-CA"/>
              </w:rPr>
            </w:pPr>
            <w:bookmarkStart w:id="1" w:name="_efu5kf62gs5o" w:colFirst="0" w:colLast="0"/>
            <w:bookmarkStart w:id="2" w:name="_icrgwdfif23p" w:colFirst="0" w:colLast="0"/>
            <w:bookmarkEnd w:id="1"/>
            <w:bookmarkEnd w:id="2"/>
          </w:p>
          <w:p w14:paraId="5EDCE9AD" w14:textId="4DCD82A9" w:rsidR="00933451" w:rsidRPr="00B07C4B" w:rsidRDefault="00933451" w:rsidP="002F12C7">
            <w:pPr>
              <w:ind w:left="720"/>
              <w:rPr>
                <w:rFonts w:asciiTheme="minorHAnsi" w:eastAsia="Avenir" w:hAnsiTheme="minorHAnsi" w:cs="Avenir"/>
                <w:b/>
                <w:bCs/>
                <w:color w:val="33475B"/>
                <w:lang w:val="en-CA"/>
              </w:rPr>
            </w:pPr>
            <w:r w:rsidRPr="00B07C4B">
              <w:rPr>
                <w:rFonts w:asciiTheme="minorHAnsi" w:eastAsia="Avenir" w:hAnsiTheme="minorHAnsi" w:cs="Avenir"/>
                <w:b/>
                <w:bCs/>
                <w:color w:val="33475B"/>
                <w:lang w:val="en-CA"/>
              </w:rPr>
              <w:t>Transforming Financial Management</w:t>
            </w:r>
          </w:p>
          <w:p w14:paraId="040D9DB0" w14:textId="0BD16E82" w:rsidR="001B1A33" w:rsidRPr="00B07C4B" w:rsidRDefault="00D12E55" w:rsidP="002F12C7">
            <w:pPr>
              <w:ind w:left="720"/>
              <w:rPr>
                <w:rFonts w:asciiTheme="minorHAnsi" w:eastAsia="Avenir" w:hAnsiTheme="minorHAnsi" w:cs="Avenir"/>
                <w:color w:val="33475B"/>
                <w:lang w:val="en-CA"/>
              </w:rPr>
            </w:pPr>
            <w:r w:rsidRPr="00B07C4B">
              <w:rPr>
                <w:rFonts w:asciiTheme="minorHAnsi" w:eastAsia="Avenir" w:hAnsiTheme="minorHAnsi" w:cs="Avenir"/>
                <w:color w:val="33475B"/>
                <w:lang w:val="en-CA"/>
              </w:rPr>
              <w:t>Revolutionizing Facilities Management: A Case Study with Ambient Systems</w:t>
            </w:r>
          </w:p>
          <w:p w14:paraId="22AEA334" w14:textId="72F937FF" w:rsidR="001B1A33" w:rsidRPr="00B07C4B" w:rsidRDefault="000D5149" w:rsidP="002F12C7">
            <w:pPr>
              <w:pStyle w:val="Heading2"/>
              <w:ind w:left="720" w:right="600"/>
              <w:rPr>
                <w:rFonts w:asciiTheme="minorHAnsi" w:eastAsia="Avenir" w:hAnsiTheme="minorHAnsi" w:cs="Avenir"/>
                <w:b/>
                <w:bCs/>
                <w:color w:val="33475B"/>
                <w:sz w:val="22"/>
                <w:szCs w:val="22"/>
              </w:rPr>
            </w:pPr>
            <w:r w:rsidRPr="00B07C4B">
              <w:rPr>
                <w:rFonts w:asciiTheme="minorHAnsi" w:eastAsia="Avenir" w:hAnsiTheme="minorHAnsi" w:cs="Avenir"/>
                <w:b/>
                <w:bCs/>
                <w:color w:val="33475B"/>
                <w:sz w:val="22"/>
                <w:szCs w:val="22"/>
              </w:rPr>
              <w:t>Introduction</w:t>
            </w:r>
          </w:p>
          <w:p w14:paraId="0BF0938E" w14:textId="77777777" w:rsidR="00D12E55" w:rsidRPr="00D12E55" w:rsidRDefault="00D12E55" w:rsidP="00D12E55">
            <w:pPr>
              <w:ind w:left="720" w:right="600"/>
              <w:rPr>
                <w:rFonts w:asciiTheme="minorHAnsi" w:eastAsia="Avenir" w:hAnsiTheme="minorHAnsi" w:cs="Avenir"/>
                <w:iCs/>
                <w:color w:val="33475B"/>
                <w:lang w:val="en-CA"/>
              </w:rPr>
            </w:pPr>
            <w:r w:rsidRPr="00D12E55">
              <w:rPr>
                <w:rFonts w:asciiTheme="minorHAnsi" w:eastAsia="Avenir" w:hAnsiTheme="minorHAnsi" w:cs="Avenir"/>
                <w:iCs/>
                <w:color w:val="33475B"/>
                <w:lang w:val="en-CA"/>
              </w:rPr>
              <w:t>Welcome to our case study on how Ambient Systems can revolutionize facilities management for your organization. In this study, we will explore the challenges faced by facilities management teams and how our advanced software platform can help streamline processes, optimize resource allocation, and unlock actionable insights for improved facility performance.</w:t>
            </w:r>
          </w:p>
          <w:p w14:paraId="5D1E7196" w14:textId="308F7E64" w:rsidR="001B1A33" w:rsidRPr="00B07C4B" w:rsidRDefault="001B1A33" w:rsidP="002F12C7">
            <w:pPr>
              <w:ind w:left="720" w:right="600"/>
              <w:rPr>
                <w:rFonts w:asciiTheme="minorHAnsi" w:eastAsia="Avenir" w:hAnsiTheme="minorHAnsi" w:cs="Avenir"/>
                <w:iCs/>
                <w:color w:val="33475B"/>
                <w:lang w:val="en-CA"/>
              </w:rPr>
            </w:pPr>
          </w:p>
        </w:tc>
      </w:tr>
      <w:tr w:rsidR="001B1A33" w:rsidRPr="00B07C4B" w14:paraId="742F506F" w14:textId="77777777" w:rsidTr="00D12E55">
        <w:trPr>
          <w:trHeight w:val="410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1A227268" w14:textId="25EE573B" w:rsidR="001B1A33" w:rsidRPr="00B07C4B" w:rsidRDefault="000D5149" w:rsidP="00D12E55">
            <w:pPr>
              <w:pStyle w:val="Heading2"/>
              <w:ind w:left="720"/>
              <w:rPr>
                <w:rFonts w:asciiTheme="minorHAnsi" w:eastAsia="Avenir" w:hAnsiTheme="minorHAnsi" w:cs="Avenir"/>
                <w:b/>
                <w:bCs/>
                <w:color w:val="33475B"/>
                <w:sz w:val="22"/>
                <w:szCs w:val="22"/>
              </w:rPr>
            </w:pPr>
            <w:bookmarkStart w:id="3" w:name="_3dajlo76wrki" w:colFirst="0" w:colLast="0"/>
            <w:bookmarkEnd w:id="3"/>
            <w:r w:rsidRPr="00B07C4B">
              <w:rPr>
                <w:rFonts w:asciiTheme="minorHAnsi" w:eastAsia="Avenir" w:hAnsiTheme="minorHAnsi" w:cs="Avenir"/>
                <w:b/>
                <w:bCs/>
                <w:color w:val="33475B"/>
                <w:sz w:val="22"/>
                <w:szCs w:val="22"/>
              </w:rPr>
              <w:t xml:space="preserve">The Story of </w:t>
            </w:r>
            <w:r w:rsidR="00D12E55" w:rsidRPr="00B07C4B">
              <w:rPr>
                <w:rFonts w:asciiTheme="minorHAnsi" w:eastAsia="Avenir" w:hAnsiTheme="minorHAnsi" w:cs="Avenir"/>
                <w:b/>
                <w:bCs/>
                <w:color w:val="33475B"/>
                <w:sz w:val="22"/>
                <w:szCs w:val="22"/>
              </w:rPr>
              <w:t>Facilities Management:</w:t>
            </w:r>
          </w:p>
          <w:p w14:paraId="4225AAE8" w14:textId="2442748F" w:rsidR="001B1A33" w:rsidRPr="00B07C4B" w:rsidRDefault="00D12E55" w:rsidP="00D12E55">
            <w:pPr>
              <w:ind w:left="720"/>
              <w:rPr>
                <w:rFonts w:asciiTheme="minorHAnsi" w:eastAsia="Avenir" w:hAnsiTheme="minorHAnsi" w:cs="Avenir"/>
                <w:iCs/>
                <w:color w:val="33475B"/>
                <w:lang w:val="en-CA"/>
              </w:rPr>
            </w:pPr>
            <w:r w:rsidRPr="00D12E55">
              <w:rPr>
                <w:rFonts w:asciiTheme="minorHAnsi" w:eastAsia="Avenir" w:hAnsiTheme="minorHAnsi" w:cs="Avenir"/>
                <w:iCs/>
                <w:color w:val="33475B"/>
                <w:lang w:val="en-CA"/>
              </w:rPr>
              <w:t xml:space="preserve">Facilities Management </w:t>
            </w:r>
            <w:r w:rsidRPr="00B07C4B">
              <w:rPr>
                <w:rFonts w:asciiTheme="minorHAnsi" w:eastAsia="Avenir" w:hAnsiTheme="minorHAnsi" w:cs="Avenir"/>
                <w:iCs/>
                <w:color w:val="33475B"/>
                <w:lang w:val="en-CA"/>
              </w:rPr>
              <w:t>teams and companies are</w:t>
            </w:r>
            <w:r w:rsidRPr="00D12E55">
              <w:rPr>
                <w:rFonts w:asciiTheme="minorHAnsi" w:eastAsia="Avenir" w:hAnsiTheme="minorHAnsi" w:cs="Avenir"/>
                <w:iCs/>
                <w:color w:val="33475B"/>
                <w:lang w:val="en-CA"/>
              </w:rPr>
              <w:t xml:space="preserve"> leading provider</w:t>
            </w:r>
            <w:r w:rsidRPr="00B07C4B">
              <w:rPr>
                <w:rFonts w:asciiTheme="minorHAnsi" w:eastAsia="Avenir" w:hAnsiTheme="minorHAnsi" w:cs="Avenir"/>
                <w:iCs/>
                <w:color w:val="33475B"/>
                <w:lang w:val="en-CA"/>
              </w:rPr>
              <w:t>s</w:t>
            </w:r>
            <w:r w:rsidRPr="00D12E55">
              <w:rPr>
                <w:rFonts w:asciiTheme="minorHAnsi" w:eastAsia="Avenir" w:hAnsiTheme="minorHAnsi" w:cs="Avenir"/>
                <w:iCs/>
                <w:color w:val="33475B"/>
                <w:lang w:val="en-CA"/>
              </w:rPr>
              <w:t xml:space="preserve"> of facility management services, responsible for maintaining and optimizing a wide range of properties. With a diverse portfolio of clients and a commitment to excellence, Facilities Management </w:t>
            </w:r>
            <w:r w:rsidRPr="00B07C4B">
              <w:rPr>
                <w:rFonts w:asciiTheme="minorHAnsi" w:eastAsia="Avenir" w:hAnsiTheme="minorHAnsi" w:cs="Avenir"/>
                <w:iCs/>
                <w:color w:val="33475B"/>
                <w:lang w:val="en-CA"/>
              </w:rPr>
              <w:t xml:space="preserve">teams </w:t>
            </w:r>
            <w:r w:rsidRPr="00D12E55">
              <w:rPr>
                <w:rFonts w:asciiTheme="minorHAnsi" w:eastAsia="Avenir" w:hAnsiTheme="minorHAnsi" w:cs="Avenir"/>
                <w:iCs/>
                <w:color w:val="33475B"/>
                <w:lang w:val="en-CA"/>
              </w:rPr>
              <w:t>understand the importance of efficient operations, cost control, and superior service delivery.</w:t>
            </w:r>
          </w:p>
        </w:tc>
        <w:tc>
          <w:tcPr>
            <w:tcW w:w="4704" w:type="dxa"/>
            <w:tcBorders>
              <w:top w:val="single" w:sz="8" w:space="0" w:color="7FD1DE"/>
              <w:left w:val="single" w:sz="8" w:space="0" w:color="7FD1DE"/>
              <w:bottom w:val="single" w:sz="8" w:space="0" w:color="7FD1DE"/>
              <w:right w:val="single" w:sz="8" w:space="0" w:color="7FD1DE"/>
            </w:tcBorders>
            <w:shd w:val="clear" w:color="auto" w:fill="7FD1DE"/>
            <w:tcMar>
              <w:top w:w="100" w:type="dxa"/>
              <w:left w:w="100" w:type="dxa"/>
              <w:bottom w:w="100" w:type="dxa"/>
              <w:right w:w="100" w:type="dxa"/>
            </w:tcMar>
            <w:vAlign w:val="center"/>
          </w:tcPr>
          <w:p w14:paraId="3A1A5E2D" w14:textId="77777777" w:rsidR="001B1A33" w:rsidRPr="00B07C4B" w:rsidRDefault="001B1A33"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p>
          <w:p w14:paraId="53AB7834" w14:textId="53671F0C" w:rsidR="001B1A33" w:rsidRPr="00B07C4B" w:rsidRDefault="000D5149" w:rsidP="002F12C7">
            <w:pPr>
              <w:widowControl w:val="0"/>
              <w:pBdr>
                <w:top w:val="nil"/>
                <w:left w:val="nil"/>
                <w:bottom w:val="nil"/>
                <w:right w:val="nil"/>
                <w:between w:val="nil"/>
              </w:pBdr>
              <w:spacing w:line="240" w:lineRule="auto"/>
              <w:jc w:val="center"/>
              <w:rPr>
                <w:rFonts w:asciiTheme="minorHAnsi" w:eastAsia="Avenir" w:hAnsiTheme="minorHAnsi" w:cs="Avenir"/>
                <w:color w:val="33475B"/>
              </w:rPr>
            </w:pPr>
            <w:r w:rsidRPr="00B07C4B">
              <w:rPr>
                <w:rFonts w:asciiTheme="minorHAnsi" w:eastAsia="Avenir" w:hAnsiTheme="minorHAnsi" w:cs="Avenir"/>
                <w:noProof/>
                <w:color w:val="33475B"/>
              </w:rPr>
              <w:drawing>
                <wp:inline distT="114300" distB="114300" distL="114300" distR="114300" wp14:anchorId="6DF74BC0" wp14:editId="737F5D97">
                  <wp:extent cx="2480310" cy="1927466"/>
                  <wp:effectExtent l="0" t="0" r="0" b="3175"/>
                  <wp:docPr id="4"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483333" cy="1929815"/>
                          </a:xfrm>
                          <a:prstGeom prst="rect">
                            <a:avLst/>
                          </a:prstGeom>
                          <a:ln/>
                        </pic:spPr>
                      </pic:pic>
                    </a:graphicData>
                  </a:graphic>
                </wp:inline>
              </w:drawing>
            </w:r>
          </w:p>
        </w:tc>
      </w:tr>
      <w:tr w:rsidR="00190D09" w:rsidRPr="00B07C4B" w14:paraId="038D0961" w14:textId="77777777" w:rsidTr="002F12C7">
        <w:trPr>
          <w:trHeight w:val="4266"/>
        </w:trPr>
        <w:tc>
          <w:tcPr>
            <w:tcW w:w="6495" w:type="dxa"/>
            <w:gridSpan w:val="2"/>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05BF939F" w14:textId="7F07A953" w:rsidR="00190D09" w:rsidRPr="00B07C4B" w:rsidRDefault="00D12E55" w:rsidP="00D12E55">
            <w:pPr>
              <w:pStyle w:val="Heading2"/>
              <w:jc w:val="center"/>
              <w:rPr>
                <w:rFonts w:asciiTheme="minorHAnsi" w:eastAsia="Avenir" w:hAnsiTheme="minorHAnsi" w:cs="Avenir"/>
                <w:b/>
                <w:bCs/>
                <w:color w:val="33475B"/>
                <w:sz w:val="22"/>
                <w:szCs w:val="22"/>
                <w:lang w:val="en-CA"/>
              </w:rPr>
            </w:pPr>
            <w:r w:rsidRPr="00D12E55">
              <w:rPr>
                <w:rFonts w:asciiTheme="minorHAnsi" w:eastAsia="Avenir" w:hAnsiTheme="minorHAnsi" w:cs="Avenir"/>
                <w:b/>
                <w:bCs/>
                <w:color w:val="33475B"/>
                <w:sz w:val="22"/>
                <w:szCs w:val="22"/>
                <w:lang w:val="en-CA"/>
              </w:rPr>
              <w:t xml:space="preserve">The Challenge </w:t>
            </w:r>
            <w:r w:rsidRPr="00B07C4B">
              <w:rPr>
                <w:rFonts w:asciiTheme="minorHAnsi" w:eastAsia="Avenir" w:hAnsiTheme="minorHAnsi" w:cs="Avenir"/>
                <w:b/>
                <w:bCs/>
                <w:color w:val="33475B"/>
                <w:sz w:val="22"/>
                <w:szCs w:val="22"/>
                <w:lang w:val="en-CA"/>
              </w:rPr>
              <w:t>Facilities Management</w:t>
            </w:r>
            <w:r w:rsidRPr="00D12E55">
              <w:rPr>
                <w:rFonts w:asciiTheme="minorHAnsi" w:eastAsia="Avenir" w:hAnsiTheme="minorHAnsi" w:cs="Avenir"/>
                <w:b/>
                <w:bCs/>
                <w:color w:val="33475B"/>
                <w:sz w:val="22"/>
                <w:szCs w:val="22"/>
                <w:lang w:val="en-CA"/>
              </w:rPr>
              <w:t xml:space="preserve"> Face</w:t>
            </w:r>
            <w:r w:rsidRPr="00B07C4B">
              <w:rPr>
                <w:rFonts w:asciiTheme="minorHAnsi" w:eastAsia="Avenir" w:hAnsiTheme="minorHAnsi" w:cs="Avenir"/>
                <w:b/>
                <w:bCs/>
                <w:color w:val="33475B"/>
                <w:sz w:val="22"/>
                <w:szCs w:val="22"/>
                <w:lang w:val="en-CA"/>
              </w:rPr>
              <w:t>s</w:t>
            </w:r>
          </w:p>
        </w:tc>
        <w:tc>
          <w:tcPr>
            <w:tcW w:w="4704" w:type="dxa"/>
            <w:tcBorders>
              <w:top w:val="single" w:sz="8" w:space="0" w:color="7FD1DE"/>
              <w:left w:val="single" w:sz="8" w:space="0" w:color="7FD1DE"/>
              <w:bottom w:val="single" w:sz="8" w:space="0" w:color="7FD1DE"/>
              <w:right w:val="single" w:sz="8" w:space="0" w:color="7FD1DE"/>
            </w:tcBorders>
            <w:shd w:val="clear" w:color="auto" w:fill="E5F5F8"/>
            <w:tcMar>
              <w:top w:w="100" w:type="dxa"/>
              <w:left w:w="100" w:type="dxa"/>
              <w:bottom w:w="100" w:type="dxa"/>
              <w:right w:w="100" w:type="dxa"/>
            </w:tcMar>
            <w:vAlign w:val="center"/>
          </w:tcPr>
          <w:p w14:paraId="218EEFAA" w14:textId="55E640F8" w:rsidR="00190D09" w:rsidRPr="00B07C4B" w:rsidRDefault="00D12E55" w:rsidP="002F12C7">
            <w:pPr>
              <w:widowControl w:val="0"/>
              <w:pBdr>
                <w:top w:val="nil"/>
                <w:left w:val="nil"/>
                <w:bottom w:val="nil"/>
                <w:right w:val="nil"/>
                <w:between w:val="nil"/>
              </w:pBdr>
              <w:shd w:val="clear" w:color="auto" w:fill="E5F5F8"/>
              <w:spacing w:line="240" w:lineRule="auto"/>
              <w:rPr>
                <w:rFonts w:asciiTheme="minorHAnsi" w:eastAsia="Avenir" w:hAnsiTheme="minorHAnsi" w:cs="Avenir"/>
                <w:iCs/>
                <w:color w:val="33475B"/>
                <w:lang w:val="en-CA"/>
              </w:rPr>
            </w:pPr>
            <w:r w:rsidRPr="00B07C4B">
              <w:rPr>
                <w:rFonts w:asciiTheme="minorHAnsi" w:eastAsia="Avenir" w:hAnsiTheme="minorHAnsi" w:cs="Avenir"/>
                <w:iCs/>
                <w:color w:val="33475B"/>
                <w:lang w:val="en-CA"/>
              </w:rPr>
              <w:t>F</w:t>
            </w:r>
            <w:r w:rsidRPr="00D12E55">
              <w:rPr>
                <w:rFonts w:asciiTheme="minorHAnsi" w:eastAsia="Avenir" w:hAnsiTheme="minorHAnsi" w:cs="Avenir"/>
                <w:iCs/>
                <w:color w:val="33475B"/>
                <w:lang w:val="en-CA"/>
              </w:rPr>
              <w:t>acilities management professional</w:t>
            </w:r>
            <w:r w:rsidRPr="00B07C4B">
              <w:rPr>
                <w:rFonts w:asciiTheme="minorHAnsi" w:eastAsia="Avenir" w:hAnsiTheme="minorHAnsi" w:cs="Avenir"/>
                <w:iCs/>
                <w:color w:val="33475B"/>
                <w:lang w:val="en-CA"/>
              </w:rPr>
              <w:t xml:space="preserve">s </w:t>
            </w:r>
            <w:r w:rsidRPr="00D12E55">
              <w:rPr>
                <w:rFonts w:asciiTheme="minorHAnsi" w:eastAsia="Avenir" w:hAnsiTheme="minorHAnsi" w:cs="Avenir"/>
                <w:iCs/>
                <w:color w:val="33475B"/>
                <w:lang w:val="en-CA"/>
              </w:rPr>
              <w:t>face numerous challenges in managing complex properties and ensuring smooth operations. These challenges include fragmented data and systems, manual and time-consuming workflows, limited visibility into key performance indicators, and the need to meet compliance and regulatory requirements. These obstacles often lead to inefficiencies, increased costs, and difficulty in making data-driven decisions.</w:t>
            </w:r>
          </w:p>
        </w:tc>
      </w:tr>
    </w:tbl>
    <w:p w14:paraId="562DA197" w14:textId="77777777" w:rsidR="001B1A33" w:rsidRPr="00E81164" w:rsidRDefault="001B1A33">
      <w:pPr>
        <w:rPr>
          <w:rFonts w:asciiTheme="minorHAnsi" w:eastAsia="Avenir" w:hAnsiTheme="minorHAnsi" w:cs="Avenir"/>
          <w:color w:val="33475B"/>
          <w:sz w:val="20"/>
          <w:szCs w:val="20"/>
        </w:rPr>
      </w:pPr>
    </w:p>
    <w:tbl>
      <w:tblPr>
        <w:tblStyle w:val="a0"/>
        <w:tblpPr w:leftFromText="181" w:rightFromText="181" w:vertAnchor="page" w:horzAnchor="page" w:tblpXSpec="center" w:tblpYSpec="center"/>
        <w:tblW w:w="11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2"/>
        <w:gridCol w:w="7316"/>
      </w:tblGrid>
      <w:tr w:rsidR="001B1A33" w:rsidRPr="00E81164" w14:paraId="0133C125" w14:textId="77777777" w:rsidTr="00C21ABA">
        <w:trPr>
          <w:trHeight w:val="5409"/>
        </w:trPr>
        <w:tc>
          <w:tcPr>
            <w:tcW w:w="3882"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vAlign w:val="center"/>
          </w:tcPr>
          <w:p w14:paraId="74C15771" w14:textId="5AC8DB91" w:rsidR="001B1A33" w:rsidRPr="00F60DD2" w:rsidRDefault="00CF07A6" w:rsidP="00CD1EF1">
            <w:pPr>
              <w:pStyle w:val="Heading2"/>
              <w:jc w:val="center"/>
              <w:rPr>
                <w:rFonts w:asciiTheme="minorHAnsi" w:eastAsia="Avenir" w:hAnsiTheme="minorHAnsi" w:cs="Avenir"/>
                <w:b/>
                <w:bCs/>
                <w:color w:val="33475B"/>
                <w:sz w:val="20"/>
                <w:szCs w:val="20"/>
              </w:rPr>
            </w:pPr>
            <w:bookmarkStart w:id="4" w:name="_jbwarpwfcv8n" w:colFirst="0" w:colLast="0"/>
            <w:bookmarkStart w:id="5" w:name="_12jit93u3pdu" w:colFirst="0" w:colLast="0"/>
            <w:bookmarkStart w:id="6" w:name="_ul8uo1hlteev" w:colFirst="0" w:colLast="0"/>
            <w:bookmarkStart w:id="7" w:name="_7jermru5xzic" w:colFirst="0" w:colLast="0"/>
            <w:bookmarkEnd w:id="4"/>
            <w:bookmarkEnd w:id="5"/>
            <w:bookmarkEnd w:id="6"/>
            <w:bookmarkEnd w:id="7"/>
            <w:r>
              <w:rPr>
                <w:rFonts w:asciiTheme="minorHAnsi" w:eastAsia="Avenir" w:hAnsiTheme="minorHAnsi" w:cs="Avenir"/>
                <w:b/>
                <w:bCs/>
                <w:color w:val="33475B"/>
                <w:sz w:val="20"/>
                <w:szCs w:val="20"/>
              </w:rPr>
              <w:t>Reasons</w:t>
            </w:r>
            <w:r w:rsidR="000D5149" w:rsidRPr="00F60DD2">
              <w:rPr>
                <w:rFonts w:asciiTheme="minorHAnsi" w:eastAsia="Avenir" w:hAnsiTheme="minorHAnsi" w:cs="Avenir"/>
                <w:b/>
                <w:bCs/>
                <w:color w:val="33475B"/>
                <w:sz w:val="20"/>
                <w:szCs w:val="20"/>
              </w:rPr>
              <w:t xml:space="preserve"> </w:t>
            </w:r>
            <w:r w:rsidR="00621D53">
              <w:rPr>
                <w:rFonts w:asciiTheme="minorHAnsi" w:eastAsia="Avenir" w:hAnsiTheme="minorHAnsi" w:cs="Avenir"/>
                <w:b/>
                <w:bCs/>
                <w:color w:val="33475B"/>
                <w:sz w:val="20"/>
                <w:szCs w:val="20"/>
              </w:rPr>
              <w:t>Facility Management Teams</w:t>
            </w:r>
            <w:r w:rsidR="00023CE4">
              <w:rPr>
                <w:rFonts w:asciiTheme="minorHAnsi" w:eastAsia="Avenir" w:hAnsiTheme="minorHAnsi" w:cs="Avenir"/>
                <w:b/>
                <w:bCs/>
                <w:color w:val="33475B"/>
                <w:sz w:val="20"/>
                <w:szCs w:val="20"/>
              </w:rPr>
              <w:t xml:space="preserve"> </w:t>
            </w:r>
            <w:r>
              <w:rPr>
                <w:rFonts w:asciiTheme="minorHAnsi" w:eastAsia="Avenir" w:hAnsiTheme="minorHAnsi" w:cs="Avenir"/>
                <w:b/>
                <w:bCs/>
                <w:color w:val="33475B"/>
                <w:sz w:val="20"/>
                <w:szCs w:val="20"/>
              </w:rPr>
              <w:t>Should</w:t>
            </w:r>
            <w:r w:rsidR="00023CE4">
              <w:rPr>
                <w:rFonts w:asciiTheme="minorHAnsi" w:eastAsia="Avenir" w:hAnsiTheme="minorHAnsi" w:cs="Avenir"/>
                <w:b/>
                <w:bCs/>
                <w:color w:val="33475B"/>
                <w:sz w:val="20"/>
                <w:szCs w:val="20"/>
              </w:rPr>
              <w:t xml:space="preserve"> </w:t>
            </w:r>
            <w:r>
              <w:rPr>
                <w:rFonts w:asciiTheme="minorHAnsi" w:eastAsia="Avenir" w:hAnsiTheme="minorHAnsi" w:cs="Avenir"/>
                <w:b/>
                <w:bCs/>
                <w:color w:val="33475B"/>
                <w:sz w:val="20"/>
                <w:szCs w:val="20"/>
              </w:rPr>
              <w:t>Choose</w:t>
            </w:r>
            <w:r w:rsidR="00023CE4">
              <w:rPr>
                <w:rFonts w:asciiTheme="minorHAnsi" w:eastAsia="Avenir" w:hAnsiTheme="minorHAnsi" w:cs="Avenir"/>
                <w:b/>
                <w:bCs/>
                <w:color w:val="33475B"/>
                <w:sz w:val="20"/>
                <w:szCs w:val="20"/>
              </w:rPr>
              <w:t xml:space="preserve"> Ambient Systems </w:t>
            </w:r>
            <w:r>
              <w:rPr>
                <w:rFonts w:asciiTheme="minorHAnsi" w:eastAsia="Avenir" w:hAnsiTheme="minorHAnsi" w:cs="Avenir"/>
                <w:b/>
                <w:bCs/>
                <w:color w:val="33475B"/>
                <w:sz w:val="20"/>
                <w:szCs w:val="20"/>
              </w:rPr>
              <w:t xml:space="preserve">for their </w:t>
            </w:r>
            <w:r w:rsidR="00023CE4">
              <w:rPr>
                <w:rFonts w:asciiTheme="minorHAnsi" w:eastAsia="Avenir" w:hAnsiTheme="minorHAnsi" w:cs="Avenir"/>
                <w:b/>
                <w:bCs/>
                <w:color w:val="33475B"/>
                <w:sz w:val="20"/>
                <w:szCs w:val="20"/>
              </w:rPr>
              <w:t>Financial Management Platform</w:t>
            </w:r>
          </w:p>
        </w:tc>
        <w:tc>
          <w:tcPr>
            <w:tcW w:w="7316" w:type="dxa"/>
            <w:tcBorders>
              <w:top w:val="single" w:sz="8" w:space="0" w:color="E5F5F8"/>
              <w:left w:val="single" w:sz="8" w:space="0" w:color="7FD1DE"/>
              <w:bottom w:val="single" w:sz="8" w:space="0" w:color="E5F5F8"/>
              <w:right w:val="single" w:sz="8" w:space="0" w:color="7FD1DE"/>
            </w:tcBorders>
            <w:shd w:val="clear" w:color="auto" w:fill="7FD1DE"/>
            <w:tcMar>
              <w:top w:w="100" w:type="dxa"/>
              <w:left w:w="100" w:type="dxa"/>
              <w:bottom w:w="100" w:type="dxa"/>
              <w:right w:w="100" w:type="dxa"/>
            </w:tcMar>
            <w:vAlign w:val="center"/>
          </w:tcPr>
          <w:p w14:paraId="2036E9E6" w14:textId="77777777" w:rsidR="00C21ABA" w:rsidRPr="00C21ABA" w:rsidRDefault="00C21ABA" w:rsidP="00C21ABA">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Ambient Systems is the solution to your facilities management challenges. By adopting our enterprise software platform, you can unlock a range of benefits that will transform your operations and enhance your ability to deliver exceptional facility management services.</w:t>
            </w:r>
          </w:p>
          <w:p w14:paraId="75B7F232" w14:textId="77777777" w:rsidR="00C21ABA" w:rsidRPr="00C21ABA" w:rsidRDefault="00C21ABA" w:rsidP="00C21ABA">
            <w:pPr>
              <w:rPr>
                <w:rFonts w:asciiTheme="minorHAnsi" w:eastAsia="Avenir" w:hAnsiTheme="minorHAnsi" w:cs="Avenir"/>
                <w:iCs/>
                <w:color w:val="33475B"/>
                <w:sz w:val="20"/>
                <w:szCs w:val="20"/>
                <w:lang w:val="en-CA"/>
              </w:rPr>
            </w:pPr>
          </w:p>
          <w:p w14:paraId="2CD3709C" w14:textId="77777777" w:rsidR="00C21ABA" w:rsidRPr="00C21ABA" w:rsidRDefault="00C21ABA" w:rsidP="00C21ABA">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1. Integrated Data and System Management: Seamlessly integrate data from various sources and systems, providing a holistic view of your facilities and enabling better decision-making.</w:t>
            </w:r>
          </w:p>
          <w:p w14:paraId="4693E1AB" w14:textId="77777777" w:rsidR="00C21ABA" w:rsidRPr="00C21ABA" w:rsidRDefault="00C21ABA" w:rsidP="00C21ABA">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2. Streamlined Workflows: Automate manual processes, streamline workflows, and reduce administrative burden, allowing your team to focus on core activities and deliver superior service to your clients.</w:t>
            </w:r>
          </w:p>
          <w:p w14:paraId="32454486" w14:textId="77777777" w:rsidR="00C21ABA" w:rsidRPr="00C21ABA" w:rsidRDefault="00C21ABA" w:rsidP="00C21ABA">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3. Actionable Insights and Reporting: Gain real-time visibility into key performance indicators, access comprehensive reports, and leverage data-driven insights to drive continuous improvement and optimize resource allocation.</w:t>
            </w:r>
          </w:p>
          <w:p w14:paraId="266295A2" w14:textId="77777777" w:rsidR="00C21ABA" w:rsidRPr="00C21ABA" w:rsidRDefault="00C21ABA" w:rsidP="00C21ABA">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4. Compliance and Risk Management: Ensure compliance with regulatory requirements and industry standards, minimize risks, and proactively address potential issues through automated compliance monitoring and reporting.</w:t>
            </w:r>
          </w:p>
          <w:p w14:paraId="7B943EA2" w14:textId="34069873" w:rsidR="001B1A33" w:rsidRPr="00A458D5" w:rsidRDefault="00C21ABA" w:rsidP="00CD1EF1">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5. Scalability and Adaptability: Ambient Systems grows with your organization, accommodating your evolving needs and supporting the management of diverse facilities across multiple locations.</w:t>
            </w:r>
          </w:p>
        </w:tc>
      </w:tr>
      <w:tr w:rsidR="001B1A33" w:rsidRPr="00E81164" w14:paraId="682DDBFB" w14:textId="77777777" w:rsidTr="00B07C4B">
        <w:trPr>
          <w:trHeight w:val="909"/>
        </w:trPr>
        <w:tc>
          <w:tcPr>
            <w:tcW w:w="3882"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4B9A1E40" w14:textId="65CF591B" w:rsidR="001B1A33" w:rsidRPr="00F60DD2" w:rsidRDefault="000D5149" w:rsidP="00B07C4B">
            <w:pPr>
              <w:pStyle w:val="Heading2"/>
              <w:jc w:val="center"/>
              <w:rPr>
                <w:rFonts w:asciiTheme="minorHAnsi" w:eastAsia="Avenir" w:hAnsiTheme="minorHAnsi" w:cs="Avenir"/>
                <w:b/>
                <w:bCs/>
                <w:color w:val="33475B"/>
                <w:sz w:val="20"/>
                <w:szCs w:val="20"/>
              </w:rPr>
            </w:pPr>
            <w:bookmarkStart w:id="8" w:name="_2wn8c6xa22ax" w:colFirst="0" w:colLast="0"/>
            <w:bookmarkStart w:id="9" w:name="_jx9dwtqg1gz6" w:colFirst="0" w:colLast="0"/>
            <w:bookmarkEnd w:id="8"/>
            <w:bookmarkEnd w:id="9"/>
            <w:r w:rsidRPr="00F60DD2">
              <w:rPr>
                <w:rFonts w:asciiTheme="minorHAnsi" w:eastAsia="Avenir" w:hAnsiTheme="minorHAnsi" w:cs="Avenir"/>
                <w:b/>
                <w:bCs/>
                <w:color w:val="33475B"/>
                <w:sz w:val="20"/>
                <w:szCs w:val="20"/>
              </w:rPr>
              <w:t xml:space="preserve">How </w:t>
            </w:r>
            <w:r w:rsidR="00C21ABA">
              <w:rPr>
                <w:rFonts w:asciiTheme="minorHAnsi" w:eastAsia="Avenir" w:hAnsiTheme="minorHAnsi" w:cs="Avenir"/>
                <w:b/>
                <w:bCs/>
                <w:color w:val="33475B"/>
                <w:sz w:val="20"/>
                <w:szCs w:val="20"/>
              </w:rPr>
              <w:t>Ambient Systems Responds to Your Needs</w:t>
            </w:r>
          </w:p>
        </w:tc>
        <w:tc>
          <w:tcPr>
            <w:tcW w:w="7316" w:type="dxa"/>
            <w:tcBorders>
              <w:top w:val="single" w:sz="8" w:space="0" w:color="E5F5F8"/>
              <w:left w:val="single" w:sz="8" w:space="0" w:color="E5F5F8"/>
              <w:bottom w:val="single" w:sz="8" w:space="0" w:color="E5F5F8"/>
              <w:right w:val="single" w:sz="8" w:space="0" w:color="E5F5F8"/>
            </w:tcBorders>
            <w:shd w:val="clear" w:color="auto" w:fill="E5F5F8"/>
            <w:tcMar>
              <w:top w:w="100" w:type="dxa"/>
              <w:left w:w="100" w:type="dxa"/>
              <w:bottom w:w="100" w:type="dxa"/>
              <w:right w:w="100" w:type="dxa"/>
            </w:tcMar>
            <w:vAlign w:val="center"/>
          </w:tcPr>
          <w:p w14:paraId="5C9F5933" w14:textId="10BC379F" w:rsidR="001B1A33" w:rsidRPr="00C21ABA" w:rsidRDefault="00C21ABA" w:rsidP="00C21ABA">
            <w:pPr>
              <w:rPr>
                <w:rFonts w:asciiTheme="minorHAnsi" w:eastAsia="Avenir" w:hAnsiTheme="minorHAnsi" w:cs="Avenir"/>
                <w:iCs/>
                <w:color w:val="33475B"/>
                <w:sz w:val="20"/>
                <w:szCs w:val="20"/>
                <w:lang w:val="en-CA"/>
              </w:rPr>
            </w:pPr>
            <w:r w:rsidRPr="00C21ABA">
              <w:rPr>
                <w:rFonts w:asciiTheme="minorHAnsi" w:eastAsia="Avenir" w:hAnsiTheme="minorHAnsi" w:cs="Avenir"/>
                <w:iCs/>
                <w:color w:val="33475B"/>
                <w:sz w:val="20"/>
                <w:szCs w:val="20"/>
                <w:lang w:val="en-CA"/>
              </w:rPr>
              <w:t>Ambient Systems is purpose-built to address the specific challenges faced by facilities management teams. Our core features, including data integration and consolidation, data visualization, automation of repetitive tasks, activity tracking, and data import/export, work together seamlessly to transform your facilities management processes.</w:t>
            </w:r>
          </w:p>
        </w:tc>
      </w:tr>
      <w:tr w:rsidR="00190D09" w:rsidRPr="00E81164" w14:paraId="19F639B6" w14:textId="77777777" w:rsidTr="00CD1EF1">
        <w:trPr>
          <w:trHeight w:val="3258"/>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7FD1DE"/>
            <w:tcMar>
              <w:top w:w="100" w:type="dxa"/>
              <w:left w:w="100" w:type="dxa"/>
              <w:bottom w:w="100" w:type="dxa"/>
              <w:right w:w="100" w:type="dxa"/>
            </w:tcMar>
          </w:tcPr>
          <w:p w14:paraId="7F3FF761" w14:textId="77777777" w:rsidR="00190D09" w:rsidRPr="00F60DD2" w:rsidRDefault="00190D09" w:rsidP="00B07C4B">
            <w:pPr>
              <w:pStyle w:val="Heading2"/>
              <w:ind w:left="720"/>
              <w:rPr>
                <w:rFonts w:asciiTheme="minorHAnsi" w:eastAsia="Avenir" w:hAnsiTheme="minorHAnsi" w:cs="Avenir"/>
                <w:b/>
                <w:bCs/>
                <w:color w:val="33475B"/>
                <w:sz w:val="20"/>
                <w:szCs w:val="20"/>
              </w:rPr>
            </w:pPr>
            <w:r w:rsidRPr="00F60DD2">
              <w:rPr>
                <w:rFonts w:asciiTheme="minorHAnsi" w:eastAsia="Avenir" w:hAnsiTheme="minorHAnsi" w:cs="Avenir"/>
                <w:b/>
                <w:bCs/>
                <w:color w:val="33475B"/>
                <w:sz w:val="20"/>
                <w:szCs w:val="20"/>
              </w:rPr>
              <w:t>The Results</w:t>
            </w:r>
          </w:p>
          <w:p w14:paraId="1C873DFD" w14:textId="199D311A" w:rsidR="00CD1EF1" w:rsidRPr="00CD1EF1" w:rsidRDefault="00CD1EF1" w:rsidP="00CD1EF1">
            <w:pPr>
              <w:ind w:left="720"/>
              <w:rPr>
                <w:rFonts w:asciiTheme="minorHAnsi" w:eastAsia="Avenir" w:hAnsiTheme="minorHAnsi" w:cs="Avenir"/>
                <w:iCs/>
                <w:color w:val="33475B"/>
                <w:sz w:val="20"/>
                <w:szCs w:val="20"/>
                <w:lang w:val="en-CA"/>
              </w:rPr>
            </w:pPr>
            <w:r w:rsidRPr="00CD1EF1">
              <w:rPr>
                <w:rFonts w:asciiTheme="minorHAnsi" w:eastAsia="Avenir" w:hAnsiTheme="minorHAnsi" w:cs="Avenir"/>
                <w:iCs/>
                <w:color w:val="33475B"/>
                <w:sz w:val="20"/>
                <w:szCs w:val="20"/>
                <w:lang w:val="en-CA"/>
              </w:rPr>
              <w:t xml:space="preserve">By adopting Ambient Systems, Facilities Management </w:t>
            </w:r>
            <w:r>
              <w:rPr>
                <w:rFonts w:asciiTheme="minorHAnsi" w:eastAsia="Avenir" w:hAnsiTheme="minorHAnsi" w:cs="Avenir"/>
                <w:iCs/>
                <w:color w:val="33475B"/>
                <w:sz w:val="20"/>
                <w:szCs w:val="20"/>
                <w:lang w:val="en-CA"/>
              </w:rPr>
              <w:t xml:space="preserve">Teams </w:t>
            </w:r>
            <w:r w:rsidRPr="00CD1EF1">
              <w:rPr>
                <w:rFonts w:asciiTheme="minorHAnsi" w:eastAsia="Avenir" w:hAnsiTheme="minorHAnsi" w:cs="Avenir"/>
                <w:iCs/>
                <w:color w:val="33475B"/>
                <w:sz w:val="20"/>
                <w:szCs w:val="20"/>
                <w:lang w:val="en-CA"/>
              </w:rPr>
              <w:t>can achieve tangible results:</w:t>
            </w:r>
          </w:p>
          <w:p w14:paraId="0B61E6AF" w14:textId="77777777" w:rsidR="00CD1EF1" w:rsidRPr="00CD1EF1" w:rsidRDefault="00CD1EF1" w:rsidP="00CD1EF1">
            <w:pPr>
              <w:ind w:left="720"/>
              <w:rPr>
                <w:rFonts w:asciiTheme="minorHAnsi" w:eastAsia="Avenir" w:hAnsiTheme="minorHAnsi" w:cs="Avenir"/>
                <w:iCs/>
                <w:color w:val="33475B"/>
                <w:sz w:val="20"/>
                <w:szCs w:val="20"/>
                <w:lang w:val="en-CA"/>
              </w:rPr>
            </w:pPr>
          </w:p>
          <w:p w14:paraId="45DB7DE6" w14:textId="77777777" w:rsidR="00CD1EF1" w:rsidRPr="00CD1EF1" w:rsidRDefault="00CD1EF1" w:rsidP="00CD1EF1">
            <w:pPr>
              <w:ind w:left="720"/>
              <w:rPr>
                <w:rFonts w:asciiTheme="minorHAnsi" w:eastAsia="Avenir" w:hAnsiTheme="minorHAnsi" w:cs="Avenir"/>
                <w:iCs/>
                <w:color w:val="33475B"/>
                <w:sz w:val="20"/>
                <w:szCs w:val="20"/>
                <w:lang w:val="en-CA"/>
              </w:rPr>
            </w:pPr>
            <w:r w:rsidRPr="00CD1EF1">
              <w:rPr>
                <w:rFonts w:asciiTheme="minorHAnsi" w:eastAsia="Avenir" w:hAnsiTheme="minorHAnsi" w:cs="Avenir"/>
                <w:iCs/>
                <w:color w:val="33475B"/>
                <w:sz w:val="20"/>
                <w:szCs w:val="20"/>
                <w:lang w:val="en-CA"/>
              </w:rPr>
              <w:t>1. Improved Operational Efficiency: Streamline your processes, reduce manual effort, and optimize resource allocation, resulting in increased operational efficiency and cost savings.</w:t>
            </w:r>
          </w:p>
          <w:p w14:paraId="1079AE7C" w14:textId="77777777" w:rsidR="00CD1EF1" w:rsidRPr="00CD1EF1" w:rsidRDefault="00CD1EF1" w:rsidP="00CD1EF1">
            <w:pPr>
              <w:ind w:left="720"/>
              <w:rPr>
                <w:rFonts w:asciiTheme="minorHAnsi" w:eastAsia="Avenir" w:hAnsiTheme="minorHAnsi" w:cs="Avenir"/>
                <w:iCs/>
                <w:color w:val="33475B"/>
                <w:sz w:val="20"/>
                <w:szCs w:val="20"/>
                <w:lang w:val="en-CA"/>
              </w:rPr>
            </w:pPr>
            <w:r w:rsidRPr="00CD1EF1">
              <w:rPr>
                <w:rFonts w:asciiTheme="minorHAnsi" w:eastAsia="Avenir" w:hAnsiTheme="minorHAnsi" w:cs="Avenir"/>
                <w:iCs/>
                <w:color w:val="33475B"/>
                <w:sz w:val="20"/>
                <w:szCs w:val="20"/>
                <w:lang w:val="en-CA"/>
              </w:rPr>
              <w:t>2. Enhanced Service Delivery: Leverage real-time insights and actionable data to proactively identify and address issues, improve maintenance response times, and deliver a superior facility management experience to your clients.</w:t>
            </w:r>
          </w:p>
          <w:p w14:paraId="27277AEE" w14:textId="77777777" w:rsidR="00CD1EF1" w:rsidRPr="00CD1EF1" w:rsidRDefault="00CD1EF1" w:rsidP="00CD1EF1">
            <w:pPr>
              <w:ind w:left="720"/>
              <w:rPr>
                <w:rFonts w:asciiTheme="minorHAnsi" w:eastAsia="Avenir" w:hAnsiTheme="minorHAnsi" w:cs="Avenir"/>
                <w:iCs/>
                <w:color w:val="33475B"/>
                <w:sz w:val="20"/>
                <w:szCs w:val="20"/>
                <w:lang w:val="en-CA"/>
              </w:rPr>
            </w:pPr>
            <w:r w:rsidRPr="00CD1EF1">
              <w:rPr>
                <w:rFonts w:asciiTheme="minorHAnsi" w:eastAsia="Avenir" w:hAnsiTheme="minorHAnsi" w:cs="Avenir"/>
                <w:iCs/>
                <w:color w:val="33475B"/>
                <w:sz w:val="20"/>
                <w:szCs w:val="20"/>
                <w:lang w:val="en-CA"/>
              </w:rPr>
              <w:t>3. Data-Driven Decision-Making: Make informed decisions based on comprehensive data and analytics, enabling you to prioritize investments, optimize maintenance schedules, and improve overall facility performance.</w:t>
            </w:r>
          </w:p>
          <w:p w14:paraId="30A3B28F" w14:textId="77777777" w:rsidR="00CD1EF1" w:rsidRPr="00CD1EF1" w:rsidRDefault="00CD1EF1" w:rsidP="00CD1EF1">
            <w:pPr>
              <w:ind w:left="720"/>
              <w:rPr>
                <w:rFonts w:asciiTheme="minorHAnsi" w:eastAsia="Avenir" w:hAnsiTheme="minorHAnsi" w:cs="Avenir"/>
                <w:iCs/>
                <w:color w:val="33475B"/>
                <w:sz w:val="20"/>
                <w:szCs w:val="20"/>
                <w:lang w:val="en-CA"/>
              </w:rPr>
            </w:pPr>
            <w:r w:rsidRPr="00CD1EF1">
              <w:rPr>
                <w:rFonts w:asciiTheme="minorHAnsi" w:eastAsia="Avenir" w:hAnsiTheme="minorHAnsi" w:cs="Avenir"/>
                <w:iCs/>
                <w:color w:val="33475B"/>
                <w:sz w:val="20"/>
                <w:szCs w:val="20"/>
                <w:lang w:val="en-CA"/>
              </w:rPr>
              <w:t>4. [Team member]: Ensure compliance with regulatory requirements, proactively manage risks, and demonstrate a commitment to safety and quality standards, enhancing your reputation and building trust with clients and stakeholders.</w:t>
            </w:r>
          </w:p>
          <w:p w14:paraId="78F2E98A" w14:textId="755890ED" w:rsidR="00CD1EF1" w:rsidRPr="00A458D5" w:rsidRDefault="00CD1EF1" w:rsidP="00C21ABA">
            <w:pPr>
              <w:ind w:left="720"/>
              <w:rPr>
                <w:rFonts w:asciiTheme="minorHAnsi" w:eastAsia="Avenir" w:hAnsiTheme="minorHAnsi" w:cs="Avenir"/>
                <w:iCs/>
                <w:color w:val="33475B"/>
                <w:sz w:val="20"/>
                <w:szCs w:val="20"/>
                <w:lang w:val="en-CA"/>
              </w:rPr>
            </w:pPr>
            <w:r w:rsidRPr="00CD1EF1">
              <w:rPr>
                <w:rFonts w:asciiTheme="minorHAnsi" w:eastAsia="Avenir" w:hAnsiTheme="minorHAnsi" w:cs="Avenir"/>
                <w:iCs/>
                <w:color w:val="33475B"/>
                <w:sz w:val="20"/>
                <w:szCs w:val="20"/>
                <w:lang w:val="en-CA"/>
              </w:rPr>
              <w:t>5. [Team member] and Retention: Deliver exceptional service, exceed client expectations, and build long-term relationships by leveraging Ambient Systems to enhance communication, responsiveness, and transparency.</w:t>
            </w:r>
          </w:p>
        </w:tc>
      </w:tr>
      <w:tr w:rsidR="00190D09" w:rsidRPr="00E81164" w14:paraId="4A1695DB" w14:textId="77777777" w:rsidTr="00C21ABA">
        <w:trPr>
          <w:trHeight w:val="2149"/>
        </w:trPr>
        <w:tc>
          <w:tcPr>
            <w:tcW w:w="11198" w:type="dxa"/>
            <w:gridSpan w:val="2"/>
            <w:tcBorders>
              <w:top w:val="single" w:sz="8" w:space="0" w:color="E5F5F8"/>
              <w:left w:val="single" w:sz="8" w:space="0" w:color="E5F5F8"/>
              <w:bottom w:val="single" w:sz="8" w:space="0" w:color="E5F5F8"/>
              <w:right w:val="single" w:sz="8" w:space="0" w:color="E5F5F8"/>
            </w:tcBorders>
            <w:shd w:val="clear" w:color="auto" w:fill="33475B"/>
            <w:tcMar>
              <w:top w:w="100" w:type="dxa"/>
              <w:left w:w="100" w:type="dxa"/>
              <w:bottom w:w="100" w:type="dxa"/>
              <w:right w:w="100" w:type="dxa"/>
            </w:tcMar>
          </w:tcPr>
          <w:p w14:paraId="4FCE166C" w14:textId="310411EB" w:rsidR="00190D09" w:rsidRPr="00F60DD2" w:rsidRDefault="00190D09" w:rsidP="00C21ABA">
            <w:pPr>
              <w:pStyle w:val="Heading2"/>
              <w:jc w:val="center"/>
              <w:rPr>
                <w:rFonts w:asciiTheme="minorHAnsi" w:eastAsia="Avenir" w:hAnsiTheme="minorHAnsi" w:cs="Avenir"/>
                <w:b/>
                <w:bCs/>
                <w:color w:val="F5F8FA"/>
                <w:sz w:val="20"/>
                <w:szCs w:val="20"/>
              </w:rPr>
            </w:pPr>
            <w:r w:rsidRPr="00F60DD2">
              <w:rPr>
                <w:rFonts w:asciiTheme="minorHAnsi" w:eastAsia="Avenir" w:hAnsiTheme="minorHAnsi" w:cs="Avenir"/>
                <w:b/>
                <w:bCs/>
                <w:color w:val="F5F8FA"/>
                <w:sz w:val="20"/>
                <w:szCs w:val="20"/>
              </w:rPr>
              <w:t>Call-to-Action</w:t>
            </w:r>
          </w:p>
          <w:p w14:paraId="1E817696" w14:textId="77777777" w:rsidR="00CD1EF1" w:rsidRDefault="00CD1EF1" w:rsidP="00C21ABA">
            <w:pPr>
              <w:jc w:val="center"/>
              <w:rPr>
                <w:rFonts w:asciiTheme="minorHAnsi" w:eastAsia="Avenir" w:hAnsiTheme="minorHAnsi" w:cs="Avenir"/>
                <w:iCs/>
                <w:color w:val="F5F8FA"/>
                <w:sz w:val="20"/>
                <w:szCs w:val="20"/>
                <w:lang w:val="en-CA"/>
              </w:rPr>
            </w:pPr>
            <w:r w:rsidRPr="00CD1EF1">
              <w:rPr>
                <w:rFonts w:asciiTheme="minorHAnsi" w:eastAsia="Avenir" w:hAnsiTheme="minorHAnsi" w:cs="Avenir"/>
                <w:iCs/>
                <w:color w:val="F5F8FA"/>
                <w:sz w:val="20"/>
                <w:szCs w:val="20"/>
                <w:lang w:val="en-CA"/>
              </w:rPr>
              <w:t>Ready to transform your facilities management operations?</w:t>
            </w:r>
          </w:p>
          <w:p w14:paraId="6D03E935" w14:textId="3674161F" w:rsidR="00190D09" w:rsidRPr="00511967" w:rsidRDefault="00CD1EF1" w:rsidP="00C21ABA">
            <w:pPr>
              <w:jc w:val="center"/>
              <w:rPr>
                <w:rFonts w:asciiTheme="minorHAnsi" w:eastAsia="Avenir" w:hAnsiTheme="minorHAnsi" w:cs="Avenir"/>
                <w:iCs/>
                <w:color w:val="F5F8FA"/>
                <w:sz w:val="20"/>
                <w:szCs w:val="20"/>
                <w:lang w:val="en-CA"/>
              </w:rPr>
            </w:pPr>
            <w:r w:rsidRPr="00CD1EF1">
              <w:rPr>
                <w:rFonts w:asciiTheme="minorHAnsi" w:eastAsia="Avenir" w:hAnsiTheme="minorHAnsi" w:cs="Avenir"/>
                <w:iCs/>
                <w:color w:val="F5F8FA"/>
                <w:sz w:val="20"/>
                <w:szCs w:val="20"/>
                <w:lang w:val="en-CA"/>
              </w:rPr>
              <w:t>Take the next step by contacting our dedicated sales team today. Experience the power of Ambient Systems firsthand and unlock the potential for streamlined processes, improved performance, and superior service delivery in your facilities management endeavors</w:t>
            </w:r>
            <w:r>
              <w:rPr>
                <w:rFonts w:asciiTheme="minorHAnsi" w:eastAsia="Avenir" w:hAnsiTheme="minorHAnsi" w:cs="Avenir"/>
                <w:iCs/>
                <w:color w:val="F5F8FA"/>
                <w:sz w:val="20"/>
                <w:szCs w:val="20"/>
                <w:lang w:val="en-CA"/>
              </w:rPr>
              <w:t>.</w:t>
            </w:r>
          </w:p>
        </w:tc>
      </w:tr>
    </w:tbl>
    <w:p w14:paraId="703C3821" w14:textId="77777777" w:rsidR="001B1A33" w:rsidRPr="00E81164" w:rsidRDefault="001B1A33">
      <w:pPr>
        <w:rPr>
          <w:rFonts w:asciiTheme="minorHAnsi" w:eastAsia="Avenir" w:hAnsiTheme="minorHAnsi" w:cs="Avenir"/>
          <w:color w:val="33475B"/>
          <w:sz w:val="20"/>
          <w:szCs w:val="20"/>
        </w:rPr>
      </w:pPr>
      <w:bookmarkStart w:id="10" w:name="_j69m1rm3nd9w" w:colFirst="0" w:colLast="0"/>
      <w:bookmarkEnd w:id="10"/>
    </w:p>
    <w:sectPr w:rsidR="001B1A33" w:rsidRPr="00E81164" w:rsidSect="00245703">
      <w:pgSz w:w="12240" w:h="15840"/>
      <w:pgMar w:top="357" w:right="720" w:bottom="799" w:left="720" w:header="720" w:footer="720" w:gutter="0"/>
      <w:pgBorders w:offsetFrom="page">
        <w:top w:val="single" w:sz="18" w:space="24" w:color="1F497D" w:themeColor="text2"/>
        <w:left w:val="single" w:sz="18" w:space="24" w:color="1F497D" w:themeColor="text2"/>
        <w:bottom w:val="single" w:sz="18" w:space="24" w:color="1F497D" w:themeColor="text2"/>
        <w:right w:val="single" w:sz="18" w:space="24" w:color="1F497D" w:themeColor="text2"/>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EC0E8" w14:textId="77777777" w:rsidR="005425EC" w:rsidRDefault="005425EC" w:rsidP="00906D63">
      <w:pPr>
        <w:spacing w:line="240" w:lineRule="auto"/>
      </w:pPr>
      <w:r>
        <w:separator/>
      </w:r>
    </w:p>
  </w:endnote>
  <w:endnote w:type="continuationSeparator" w:id="0">
    <w:p w14:paraId="73113889" w14:textId="77777777" w:rsidR="005425EC" w:rsidRDefault="005425EC" w:rsidP="00906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venir">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A9A3C" w14:textId="77777777" w:rsidR="005425EC" w:rsidRDefault="005425EC" w:rsidP="00906D63">
      <w:pPr>
        <w:spacing w:line="240" w:lineRule="auto"/>
      </w:pPr>
      <w:r>
        <w:separator/>
      </w:r>
    </w:p>
  </w:footnote>
  <w:footnote w:type="continuationSeparator" w:id="0">
    <w:p w14:paraId="67FA729D" w14:textId="77777777" w:rsidR="005425EC" w:rsidRDefault="005425EC" w:rsidP="00906D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92EBB"/>
    <w:multiLevelType w:val="multilevel"/>
    <w:tmpl w:val="ED4C45C8"/>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150DA3"/>
    <w:multiLevelType w:val="multilevel"/>
    <w:tmpl w:val="A55E7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DAE527C"/>
    <w:multiLevelType w:val="multilevel"/>
    <w:tmpl w:val="3E7A1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174206">
    <w:abstractNumId w:val="0"/>
  </w:num>
  <w:num w:numId="2" w16cid:durableId="662243465">
    <w:abstractNumId w:val="1"/>
  </w:num>
  <w:num w:numId="3" w16cid:durableId="[redacted]">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33"/>
    <w:rsid w:val="00023CE4"/>
    <w:rsid w:val="00062626"/>
    <w:rsid w:val="000B32C7"/>
    <w:rsid w:val="000D5149"/>
    <w:rsid w:val="000E048B"/>
    <w:rsid w:val="001359AD"/>
    <w:rsid w:val="00161263"/>
    <w:rsid w:val="001700CF"/>
    <w:rsid w:val="00190D09"/>
    <w:rsid w:val="001B1A33"/>
    <w:rsid w:val="00210325"/>
    <w:rsid w:val="00245703"/>
    <w:rsid w:val="002D2CB4"/>
    <w:rsid w:val="002F12C7"/>
    <w:rsid w:val="002F388B"/>
    <w:rsid w:val="00305169"/>
    <w:rsid w:val="003303E6"/>
    <w:rsid w:val="003C3240"/>
    <w:rsid w:val="00404374"/>
    <w:rsid w:val="00421895"/>
    <w:rsid w:val="00437C36"/>
    <w:rsid w:val="00441488"/>
    <w:rsid w:val="00511967"/>
    <w:rsid w:val="005425EC"/>
    <w:rsid w:val="00563DD1"/>
    <w:rsid w:val="005804D7"/>
    <w:rsid w:val="005853CA"/>
    <w:rsid w:val="0059287D"/>
    <w:rsid w:val="005B5A95"/>
    <w:rsid w:val="005C11CB"/>
    <w:rsid w:val="00610D0D"/>
    <w:rsid w:val="006122BB"/>
    <w:rsid w:val="00621D53"/>
    <w:rsid w:val="00674D59"/>
    <w:rsid w:val="006A2105"/>
    <w:rsid w:val="006C38EF"/>
    <w:rsid w:val="00703756"/>
    <w:rsid w:val="00740F1A"/>
    <w:rsid w:val="00753488"/>
    <w:rsid w:val="007A58A4"/>
    <w:rsid w:val="007D1D6C"/>
    <w:rsid w:val="00847404"/>
    <w:rsid w:val="00870998"/>
    <w:rsid w:val="00886525"/>
    <w:rsid w:val="008A6584"/>
    <w:rsid w:val="008B6487"/>
    <w:rsid w:val="008B7600"/>
    <w:rsid w:val="008D6936"/>
    <w:rsid w:val="00906D63"/>
    <w:rsid w:val="00933451"/>
    <w:rsid w:val="009C0EAA"/>
    <w:rsid w:val="00A458D5"/>
    <w:rsid w:val="00AB1F4F"/>
    <w:rsid w:val="00AF1FB9"/>
    <w:rsid w:val="00B07C4B"/>
    <w:rsid w:val="00B516AC"/>
    <w:rsid w:val="00BB6AE7"/>
    <w:rsid w:val="00C001F3"/>
    <w:rsid w:val="00C123EC"/>
    <w:rsid w:val="00C21ABA"/>
    <w:rsid w:val="00C45227"/>
    <w:rsid w:val="00CD1EF1"/>
    <w:rsid w:val="00CF07A6"/>
    <w:rsid w:val="00D12E55"/>
    <w:rsid w:val="00D71115"/>
    <w:rsid w:val="00D7766E"/>
    <w:rsid w:val="00DB4A9A"/>
    <w:rsid w:val="00DB7C16"/>
    <w:rsid w:val="00DD526C"/>
    <w:rsid w:val="00DE156E"/>
    <w:rsid w:val="00E26703"/>
    <w:rsid w:val="00E81164"/>
    <w:rsid w:val="00E83E95"/>
    <w:rsid w:val="00F60DD2"/>
    <w:rsid w:val="00FF6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880A"/>
  <w15:docId w15:val="{215782B0-108B-114C-9E90-C7D7DDEC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06D63"/>
    <w:pPr>
      <w:tabs>
        <w:tab w:val="center" w:pos="4680"/>
        <w:tab w:val="right" w:pos="9360"/>
      </w:tabs>
      <w:spacing w:line="240" w:lineRule="auto"/>
    </w:pPr>
  </w:style>
  <w:style w:type="character" w:customStyle="1" w:styleId="HeaderChar">
    <w:name w:val="Header Char"/>
    <w:basedOn w:val="DefaultParagraphFont"/>
    <w:link w:val="Header"/>
    <w:uiPriority w:val="99"/>
    <w:rsid w:val="00906D63"/>
  </w:style>
  <w:style w:type="paragraph" w:styleId="Footer">
    <w:name w:val="footer"/>
    <w:basedOn w:val="Normal"/>
    <w:link w:val="FooterChar"/>
    <w:uiPriority w:val="99"/>
    <w:unhideWhenUsed/>
    <w:rsid w:val="00906D63"/>
    <w:pPr>
      <w:tabs>
        <w:tab w:val="center" w:pos="4680"/>
        <w:tab w:val="right" w:pos="9360"/>
      </w:tabs>
      <w:spacing w:line="240" w:lineRule="auto"/>
    </w:pPr>
  </w:style>
  <w:style w:type="character" w:customStyle="1" w:styleId="FooterChar">
    <w:name w:val="Footer Char"/>
    <w:basedOn w:val="DefaultParagraphFont"/>
    <w:link w:val="Footer"/>
    <w:uiPriority w:val="99"/>
    <w:rsid w:val="00906D63"/>
  </w:style>
  <w:style w:type="character" w:customStyle="1" w:styleId="Heading2Char">
    <w:name w:val="Heading 2 Char"/>
    <w:basedOn w:val="DefaultParagraphFont"/>
    <w:link w:val="Heading2"/>
    <w:uiPriority w:val="9"/>
    <w:rsid w:val="00190D0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D57C6-4DE9-2C46-A63D-323C6372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9</ns0:revision>
  <ns1:created xsi:type="dcterms:W3CDTF">2023-05-31T12:27:00Z</ns1:created>
  <ns1:modified xsi:type="dcterms:W3CDTF">2023-05-31T16:10:00Z</ns1:modified>
</ns0:coreProperties>
</file>