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A1586A" w14:textId="0A250A72" w:rsidR="001B1A33" w:rsidRPr="00E81164" w:rsidRDefault="001B1A33">
      <w:pPr>
        <w:rPr>
          <w:rFonts w:asciiTheme="minorHAnsi" w:eastAsia="Avenir" w:hAnsiTheme="minorHAnsi" w:cs="Avenir"/>
          <w:color w:val="33475B"/>
          <w:sz w:val="20"/>
          <w:szCs w:val="20"/>
        </w:rPr>
      </w:pPr>
    </w:p>
    <w:tbl>
      <w:tblPr>
        <w:tblStyle w:val="a"/>
        <w:tblpPr w:leftFromText="181" w:rightFromText="181" w:vertAnchor="page" w:horzAnchor="page" w:tblpXSpec="center" w:tblpYSpec="center"/>
        <w:tblOverlap w:val="never"/>
        <w:tblW w:w="1119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977"/>
        <w:gridCol w:w="3518"/>
        <w:gridCol w:w="4704"/>
      </w:tblGrid>
      <w:tr w:rsidR="00AB1F4F" w:rsidRPr="00AF1FB9" w14:paraId="3679D2D5" w14:textId="77777777" w:rsidTr="00210325">
        <w:trPr>
          <w:trHeight w:val="1612"/>
        </w:trPr>
        <w:tc>
          <w:tcPr>
            <w:tcW w:w="2977" w:type="dxa"/>
            <w:tcBorders>
              <w:top w:val="nil"/>
              <w:left w:val="nil"/>
              <w:bottom w:val="nil"/>
              <w:right w:val="nil"/>
            </w:tcBorders>
            <w:shd w:val="clear" w:color="auto" w:fill="F2F2F2" w:themeFill="background1" w:themeFillShade="F2"/>
            <w:tcMar>
              <w:top w:w="100" w:type="dxa"/>
              <w:left w:w="100" w:type="dxa"/>
              <w:bottom w:w="100" w:type="dxa"/>
              <w:right w:w="100" w:type="dxa"/>
            </w:tcMar>
            <w:vAlign w:val="center"/>
          </w:tcPr>
          <w:p w14:paraId="1F2C1982" w14:textId="2BDBEC86" w:rsidR="00AB1F4F" w:rsidRPr="00AF1FB9" w:rsidRDefault="00AB1F4F" w:rsidP="00210325">
            <w:pPr>
              <w:pStyle w:val="Title"/>
              <w:jc w:val="center"/>
              <w:rPr>
                <w:rFonts w:asciiTheme="minorHAnsi" w:eastAsiaTheme="minorHAnsi" w:hAnsiTheme="minorHAnsi" w:cstheme="minorBidi"/>
                <w:sz w:val="22"/>
                <w:szCs w:val="22"/>
              </w:rPr>
            </w:pPr>
            <w:bookmarkStart w:id="0" w:name="_4fgwdnpzf1pj" w:colFirst="0" w:colLast="0"/>
            <w:bookmarkEnd w:id="0"/>
            <w:r w:rsidRPr="00AF1FB9">
              <w:rPr>
                <w:rFonts w:asciiTheme="minorHAnsi" w:eastAsia="Avenir" w:hAnsiTheme="minorHAnsi" w:cs="Avenir"/>
                <w:noProof/>
                <w:color w:val="FFFFFF"/>
                <w:sz w:val="22"/>
                <w:szCs w:val="22"/>
              </w:rPr>
              <w:drawing>
                <wp:inline distT="114300" distB="114300" distL="114300" distR="114300" wp14:anchorId="2F0DAD84" wp14:editId="3AC67CD1">
                  <wp:extent cx="1769533" cy="838200"/>
                  <wp:effectExtent l="0" t="0" r="0" b="0"/>
                  <wp:docPr id="8"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4.png"/>
                          <pic:cNvPicPr preferRelativeResize="0"/>
                        </pic:nvPicPr>
                        <pic:blipFill>
                          <a:blip r:embed="rId8" cstate="print">
                            <a:extLst>
                              <a:ext uri="{28A0092B-C50C-407E-A947-70E740481C1C}">
                                <a14:useLocalDpi xmlns:a14="http://schemas.microsoft.com/office/drawing/2010/main" val="0"/>
                              </a:ext>
                            </a:extLst>
                          </a:blip>
                          <a:stretch>
                            <a:fillRect/>
                          </a:stretch>
                        </pic:blipFill>
                        <pic:spPr>
                          <a:xfrm>
                            <a:off x="0" y="0"/>
                            <a:ext cx="1770170" cy="838502"/>
                          </a:xfrm>
                          <a:prstGeom prst="rect">
                            <a:avLst/>
                          </a:prstGeom>
                          <a:ln/>
                        </pic:spPr>
                      </pic:pic>
                    </a:graphicData>
                  </a:graphic>
                </wp:inline>
              </w:drawing>
            </w:r>
          </w:p>
        </w:tc>
        <w:tc>
          <w:tcPr>
            <w:tcW w:w="8222" w:type="dxa"/>
            <w:gridSpan w:val="2"/>
            <w:tcBorders>
              <w:top w:val="nil"/>
              <w:left w:val="nil"/>
              <w:bottom w:val="nil"/>
              <w:right w:val="nil"/>
            </w:tcBorders>
            <w:shd w:val="clear" w:color="auto" w:fill="F2F2F2" w:themeFill="background1" w:themeFillShade="F2"/>
          </w:tcPr>
          <w:p w14:paraId="6E5E82BE" w14:textId="6EFACC67" w:rsidR="00AB1F4F" w:rsidRPr="00AF1FB9" w:rsidRDefault="00AB1F4F" w:rsidP="002F12C7">
            <w:pPr>
              <w:pStyle w:val="Title"/>
              <w:ind w:left="720"/>
              <w:jc w:val="right"/>
              <w:rPr>
                <w:rFonts w:asciiTheme="minorHAnsi" w:eastAsia="Avenir" w:hAnsiTheme="minorHAnsi" w:cs="Avenir"/>
                <w:color w:val="33475B"/>
                <w:sz w:val="22"/>
                <w:szCs w:val="22"/>
              </w:rPr>
            </w:pPr>
            <w:r w:rsidRPr="00AF1FB9">
              <w:rPr>
                <w:rFonts w:asciiTheme="minorHAnsi" w:eastAsia="Avenir" w:hAnsiTheme="minorHAnsi" w:cs="Avenir"/>
                <w:b/>
                <w:bCs/>
                <w:color w:val="33475B"/>
                <w:sz w:val="22"/>
                <w:szCs w:val="22"/>
              </w:rPr>
              <w:t>Industry</w:t>
            </w:r>
            <w:r w:rsidRPr="00AF1FB9">
              <w:rPr>
                <w:rFonts w:asciiTheme="minorHAnsi" w:eastAsia="Avenir" w:hAnsiTheme="minorHAnsi" w:cs="Avenir"/>
                <w:color w:val="33475B"/>
                <w:sz w:val="22"/>
                <w:szCs w:val="22"/>
              </w:rPr>
              <w:t xml:space="preserve">: </w:t>
            </w:r>
            <w:r w:rsidR="00344D54">
              <w:rPr>
                <w:rFonts w:asciiTheme="minorHAnsi" w:eastAsia="Avenir" w:hAnsiTheme="minorHAnsi" w:cs="Avenir"/>
                <w:color w:val="33475B"/>
                <w:sz w:val="22"/>
                <w:szCs w:val="22"/>
              </w:rPr>
              <w:t>Construction</w:t>
            </w:r>
          </w:p>
          <w:p w14:paraId="37F5DE50" w14:textId="3ACAB181" w:rsidR="00AB1F4F" w:rsidRPr="00AF1FB9" w:rsidRDefault="00AB1F4F" w:rsidP="002F12C7">
            <w:pPr>
              <w:pStyle w:val="Title"/>
              <w:ind w:left="720"/>
              <w:jc w:val="right"/>
              <w:rPr>
                <w:rFonts w:asciiTheme="minorHAnsi" w:eastAsia="Avenir" w:hAnsiTheme="minorHAnsi" w:cs="Avenir"/>
                <w:b/>
                <w:bCs/>
                <w:color w:val="33475B"/>
                <w:sz w:val="22"/>
                <w:szCs w:val="22"/>
              </w:rPr>
            </w:pPr>
            <w:r w:rsidRPr="00AF1FB9">
              <w:rPr>
                <w:rFonts w:asciiTheme="minorHAnsi" w:eastAsia="Avenir" w:hAnsiTheme="minorHAnsi" w:cs="Avenir"/>
                <w:b/>
                <w:bCs/>
                <w:color w:val="33475B"/>
                <w:sz w:val="22"/>
                <w:szCs w:val="22"/>
              </w:rPr>
              <w:t>Buyer Persona</w:t>
            </w:r>
            <w:r w:rsidRPr="00AF1FB9">
              <w:rPr>
                <w:rFonts w:asciiTheme="minorHAnsi" w:eastAsia="Avenir" w:hAnsiTheme="minorHAnsi" w:cs="Avenir"/>
                <w:color w:val="33475B"/>
                <w:sz w:val="22"/>
                <w:szCs w:val="22"/>
              </w:rPr>
              <w:t>: Finance Director, Head of Finance, Controller, Accountant</w:t>
            </w:r>
          </w:p>
          <w:p w14:paraId="65581BE2" w14:textId="2CD9BB5E" w:rsidR="00AB1F4F" w:rsidRPr="00AF1FB9" w:rsidRDefault="00AB1F4F" w:rsidP="002F12C7">
            <w:pPr>
              <w:pStyle w:val="Title"/>
              <w:ind w:left="720"/>
              <w:jc w:val="right"/>
              <w:rPr>
                <w:rFonts w:asciiTheme="minorHAnsi" w:eastAsia="Avenir" w:hAnsiTheme="minorHAnsi" w:cs="Avenir"/>
                <w:color w:val="33475B"/>
                <w:sz w:val="22"/>
                <w:szCs w:val="22"/>
              </w:rPr>
            </w:pPr>
            <w:r w:rsidRPr="00AF1FB9">
              <w:rPr>
                <w:rFonts w:asciiTheme="minorHAnsi" w:eastAsia="Avenir" w:hAnsiTheme="minorHAnsi" w:cs="Avenir"/>
                <w:b/>
                <w:bCs/>
                <w:color w:val="33475B"/>
                <w:sz w:val="22"/>
                <w:szCs w:val="22"/>
              </w:rPr>
              <w:t>Product</w:t>
            </w:r>
            <w:r w:rsidRPr="00AF1FB9">
              <w:rPr>
                <w:rFonts w:asciiTheme="minorHAnsi" w:eastAsia="Avenir" w:hAnsiTheme="minorHAnsi" w:cs="Avenir"/>
                <w:color w:val="33475B"/>
                <w:sz w:val="22"/>
                <w:szCs w:val="22"/>
              </w:rPr>
              <w:t>: Ambient's Enterprise Software Platform for Financial Management</w:t>
            </w:r>
          </w:p>
          <w:p w14:paraId="30C87DF4" w14:textId="77777777" w:rsidR="00AB1F4F" w:rsidRPr="00AF1FB9" w:rsidRDefault="00AB1F4F" w:rsidP="002F12C7">
            <w:pPr>
              <w:pStyle w:val="Title"/>
              <w:ind w:left="720"/>
              <w:jc w:val="right"/>
              <w:rPr>
                <w:rFonts w:asciiTheme="minorHAnsi" w:eastAsia="Avenir" w:hAnsiTheme="minorHAnsi" w:cs="Avenir"/>
                <w:color w:val="33475B"/>
                <w:sz w:val="22"/>
                <w:szCs w:val="22"/>
              </w:rPr>
            </w:pPr>
            <w:r w:rsidRPr="00AF1FB9">
              <w:rPr>
                <w:rFonts w:asciiTheme="minorHAnsi" w:eastAsia="Avenir" w:hAnsiTheme="minorHAnsi" w:cs="Avenir"/>
                <w:b/>
                <w:bCs/>
                <w:color w:val="33475B"/>
                <w:sz w:val="22"/>
                <w:szCs w:val="22"/>
              </w:rPr>
              <w:t>Author</w:t>
            </w:r>
            <w:r w:rsidRPr="00AF1FB9">
              <w:rPr>
                <w:rFonts w:asciiTheme="minorHAnsi" w:eastAsia="Avenir" w:hAnsiTheme="minorHAnsi" w:cs="Avenir"/>
                <w:color w:val="33475B"/>
                <w:sz w:val="22"/>
                <w:szCs w:val="22"/>
              </w:rPr>
              <w:t>: Ivan Damnjanovic</w:t>
            </w:r>
          </w:p>
          <w:p w14:paraId="7C6E81E3" w14:textId="7A2899F1" w:rsidR="00AB1F4F" w:rsidRPr="00AF1FB9" w:rsidRDefault="00AB1F4F" w:rsidP="002F12C7">
            <w:pPr>
              <w:pStyle w:val="Title"/>
              <w:ind w:left="720"/>
              <w:jc w:val="right"/>
              <w:rPr>
                <w:rFonts w:asciiTheme="minorHAnsi" w:eastAsia="Avenir" w:hAnsiTheme="minorHAnsi" w:cs="Avenir"/>
                <w:color w:val="33475B"/>
                <w:sz w:val="22"/>
                <w:szCs w:val="22"/>
              </w:rPr>
            </w:pPr>
            <w:r w:rsidRPr="00AF1FB9">
              <w:rPr>
                <w:rFonts w:asciiTheme="minorHAnsi" w:eastAsia="Avenir" w:hAnsiTheme="minorHAnsi" w:cs="Avenir"/>
                <w:b/>
                <w:bCs/>
                <w:color w:val="33475B"/>
                <w:sz w:val="22"/>
                <w:szCs w:val="22"/>
              </w:rPr>
              <w:t>Publish Date</w:t>
            </w:r>
            <w:r w:rsidRPr="00AF1FB9">
              <w:rPr>
                <w:rFonts w:asciiTheme="minorHAnsi" w:eastAsia="Avenir" w:hAnsiTheme="minorHAnsi" w:cs="Avenir"/>
                <w:color w:val="33475B"/>
                <w:sz w:val="22"/>
                <w:szCs w:val="22"/>
              </w:rPr>
              <w:t xml:space="preserve">: </w:t>
            </w:r>
            <w:r w:rsidR="00674D59">
              <w:rPr>
                <w:rFonts w:asciiTheme="minorHAnsi" w:eastAsia="Avenir" w:hAnsiTheme="minorHAnsi" w:cs="Avenir"/>
                <w:color w:val="33475B"/>
                <w:sz w:val="22"/>
                <w:szCs w:val="22"/>
              </w:rPr>
              <w:t>May 31</w:t>
            </w:r>
            <w:r w:rsidR="00062626">
              <w:rPr>
                <w:rFonts w:asciiTheme="minorHAnsi" w:eastAsia="Avenir" w:hAnsiTheme="minorHAnsi" w:cs="Avenir"/>
                <w:color w:val="33475B"/>
                <w:sz w:val="22"/>
                <w:szCs w:val="22"/>
              </w:rPr>
              <w:t>, 2023</w:t>
            </w:r>
          </w:p>
        </w:tc>
      </w:tr>
      <w:tr w:rsidR="001B1A33" w:rsidRPr="00AF1FB9" w14:paraId="73F85D5B" w14:textId="77777777" w:rsidTr="002F12C7">
        <w:trPr>
          <w:trHeight w:val="451"/>
        </w:trPr>
        <w:tc>
          <w:tcPr>
            <w:tcW w:w="11199" w:type="dxa"/>
            <w:gridSpan w:val="3"/>
            <w:tcBorders>
              <w:top w:val="nil"/>
              <w:left w:val="single" w:sz="8" w:space="0" w:color="E5F5F8"/>
              <w:bottom w:val="single" w:sz="8" w:space="0" w:color="7FD1DE"/>
              <w:right w:val="single" w:sz="8" w:space="0" w:color="E5F5F8"/>
            </w:tcBorders>
            <w:shd w:val="clear" w:color="auto" w:fill="E5F5F8"/>
            <w:tcMar>
              <w:top w:w="100" w:type="dxa"/>
              <w:left w:w="100" w:type="dxa"/>
              <w:bottom w:w="100" w:type="dxa"/>
              <w:right w:w="100" w:type="dxa"/>
            </w:tcMar>
          </w:tcPr>
          <w:p w14:paraId="601A6416" w14:textId="77777777" w:rsidR="009C0EAA" w:rsidRDefault="009C0EAA" w:rsidP="002F12C7">
            <w:pPr>
              <w:ind w:left="720"/>
              <w:rPr>
                <w:rFonts w:asciiTheme="minorHAnsi" w:eastAsia="Avenir" w:hAnsiTheme="minorHAnsi" w:cs="Avenir"/>
                <w:color w:val="33475B"/>
                <w:lang w:val="en-CA"/>
              </w:rPr>
            </w:pPr>
            <w:bookmarkStart w:id="1" w:name="_efu5kf62gs5o" w:colFirst="0" w:colLast="0"/>
            <w:bookmarkStart w:id="2" w:name="_icrgwdfif23p" w:colFirst="0" w:colLast="0"/>
            <w:bookmarkEnd w:id="1"/>
            <w:bookmarkEnd w:id="2"/>
          </w:p>
          <w:p w14:paraId="5EDCE9AD" w14:textId="4DCD82A9" w:rsidR="00933451" w:rsidRPr="00AF1FB9" w:rsidRDefault="00933451" w:rsidP="002F12C7">
            <w:pPr>
              <w:ind w:left="720"/>
              <w:rPr>
                <w:rFonts w:asciiTheme="minorHAnsi" w:eastAsia="Avenir" w:hAnsiTheme="minorHAnsi" w:cs="Avenir"/>
                <w:b/>
                <w:bCs/>
                <w:color w:val="33475B"/>
                <w:lang w:val="en-CA"/>
              </w:rPr>
            </w:pPr>
            <w:r w:rsidRPr="00AF1FB9">
              <w:rPr>
                <w:rFonts w:asciiTheme="minorHAnsi" w:eastAsia="Avenir" w:hAnsiTheme="minorHAnsi" w:cs="Avenir"/>
                <w:b/>
                <w:bCs/>
                <w:color w:val="33475B"/>
                <w:lang w:val="en-CA"/>
              </w:rPr>
              <w:t>Transforming Financial Management</w:t>
            </w:r>
          </w:p>
          <w:p w14:paraId="040D9DB0" w14:textId="3DAE47CD" w:rsidR="001B1A33" w:rsidRPr="00AF1FB9" w:rsidRDefault="00344D54" w:rsidP="002F12C7">
            <w:pPr>
              <w:ind w:left="720"/>
              <w:rPr>
                <w:rFonts w:asciiTheme="minorHAnsi" w:eastAsia="Avenir" w:hAnsiTheme="minorHAnsi" w:cs="Avenir"/>
                <w:color w:val="33475B"/>
                <w:lang w:val="en-CA"/>
              </w:rPr>
            </w:pPr>
            <w:r>
              <w:rPr>
                <w:rFonts w:asciiTheme="minorHAnsi" w:eastAsia="Avenir" w:hAnsiTheme="minorHAnsi" w:cs="Avenir"/>
                <w:color w:val="33475B"/>
                <w:lang w:val="en-CA"/>
              </w:rPr>
              <w:t>Unlocking Financial Management Potential in The Construction Sector with Ambient Systems</w:t>
            </w:r>
          </w:p>
          <w:p w14:paraId="22AEA334" w14:textId="72F937FF" w:rsidR="001B1A33" w:rsidRPr="00AF1FB9" w:rsidRDefault="000D5149" w:rsidP="002F12C7">
            <w:pPr>
              <w:pStyle w:val="Heading2"/>
              <w:ind w:left="720" w:right="600"/>
              <w:rPr>
                <w:rFonts w:asciiTheme="minorHAnsi" w:eastAsia="Avenir" w:hAnsiTheme="minorHAnsi" w:cs="Avenir"/>
                <w:b/>
                <w:bCs/>
                <w:color w:val="33475B"/>
                <w:sz w:val="22"/>
                <w:szCs w:val="22"/>
              </w:rPr>
            </w:pPr>
            <w:r w:rsidRPr="00AF1FB9">
              <w:rPr>
                <w:rFonts w:asciiTheme="minorHAnsi" w:eastAsia="Avenir" w:hAnsiTheme="minorHAnsi" w:cs="Avenir"/>
                <w:b/>
                <w:bCs/>
                <w:color w:val="33475B"/>
                <w:sz w:val="22"/>
                <w:szCs w:val="22"/>
              </w:rPr>
              <w:t>Introduction</w:t>
            </w:r>
          </w:p>
          <w:p w14:paraId="297D7104" w14:textId="3779F432" w:rsidR="00D03998" w:rsidRPr="00D03998" w:rsidRDefault="00D03998" w:rsidP="00D03998">
            <w:pPr>
              <w:ind w:left="720" w:right="600"/>
              <w:rPr>
                <w:rFonts w:asciiTheme="minorHAnsi" w:eastAsia="Avenir" w:hAnsiTheme="minorHAnsi" w:cs="Avenir"/>
                <w:iCs/>
                <w:color w:val="33475B"/>
              </w:rPr>
            </w:pPr>
            <w:r w:rsidRPr="00D03998">
              <w:rPr>
                <w:rFonts w:asciiTheme="minorHAnsi" w:eastAsia="Avenir" w:hAnsiTheme="minorHAnsi" w:cs="Avenir"/>
                <w:iCs/>
                <w:color w:val="33475B"/>
              </w:rPr>
              <w:t>In this case study, we will explore how Ambient Systems, a dynamic new startup in the field of financial management software, can help construction companies achieve their financial goals. We will highlight the challenges faced by the construction sector, the potential benefits of using Ambient Systems, and how our platform can be customized to address specific needs.</w:t>
            </w:r>
          </w:p>
          <w:p w14:paraId="5D1E7196" w14:textId="163279F5" w:rsidR="001B1A33" w:rsidRPr="00B516AC" w:rsidRDefault="001B1A33" w:rsidP="00D03998">
            <w:pPr>
              <w:ind w:right="600"/>
              <w:rPr>
                <w:rFonts w:asciiTheme="minorHAnsi" w:eastAsia="Avenir" w:hAnsiTheme="minorHAnsi" w:cs="Avenir"/>
                <w:iCs/>
                <w:color w:val="33475B"/>
                <w:lang w:val="en-CA"/>
              </w:rPr>
            </w:pPr>
          </w:p>
        </w:tc>
      </w:tr>
      <w:tr w:rsidR="001B1A33" w:rsidRPr="00AF1FB9" w14:paraId="742F506F" w14:textId="77777777" w:rsidTr="002F12C7">
        <w:trPr>
          <w:trHeight w:val="4106"/>
        </w:trPr>
        <w:tc>
          <w:tcPr>
            <w:tcW w:w="6495" w:type="dxa"/>
            <w:gridSpan w:val="2"/>
            <w:tcBorders>
              <w:top w:val="single" w:sz="8" w:space="0" w:color="7FD1DE"/>
              <w:left w:val="single" w:sz="8" w:space="0" w:color="7FD1DE"/>
              <w:bottom w:val="single" w:sz="8" w:space="0" w:color="7FD1DE"/>
              <w:right w:val="single" w:sz="8" w:space="0" w:color="7FD1DE"/>
            </w:tcBorders>
            <w:shd w:val="clear" w:color="auto" w:fill="7FD1DE"/>
            <w:tcMar>
              <w:top w:w="100" w:type="dxa"/>
              <w:left w:w="100" w:type="dxa"/>
              <w:bottom w:w="100" w:type="dxa"/>
              <w:right w:w="100" w:type="dxa"/>
            </w:tcMar>
          </w:tcPr>
          <w:p w14:paraId="1A227268" w14:textId="77370E2E" w:rsidR="001B1A33" w:rsidRPr="00AF1FB9" w:rsidRDefault="000D5149" w:rsidP="002F12C7">
            <w:pPr>
              <w:pStyle w:val="Heading2"/>
              <w:ind w:left="720"/>
              <w:rPr>
                <w:rFonts w:asciiTheme="minorHAnsi" w:eastAsia="Avenir" w:hAnsiTheme="minorHAnsi" w:cs="Avenir"/>
                <w:b/>
                <w:bCs/>
                <w:color w:val="33475B"/>
                <w:sz w:val="22"/>
                <w:szCs w:val="22"/>
              </w:rPr>
            </w:pPr>
            <w:bookmarkStart w:id="3" w:name="_3dajlo76wrki" w:colFirst="0" w:colLast="0"/>
            <w:bookmarkEnd w:id="3"/>
            <w:r w:rsidRPr="00AF1FB9">
              <w:rPr>
                <w:rFonts w:asciiTheme="minorHAnsi" w:eastAsia="Avenir" w:hAnsiTheme="minorHAnsi" w:cs="Avenir"/>
                <w:b/>
                <w:bCs/>
                <w:color w:val="33475B"/>
                <w:sz w:val="22"/>
                <w:szCs w:val="22"/>
              </w:rPr>
              <w:t xml:space="preserve">The Story of </w:t>
            </w:r>
            <w:r w:rsidR="00D03998">
              <w:rPr>
                <w:rFonts w:asciiTheme="minorHAnsi" w:eastAsia="Avenir" w:hAnsiTheme="minorHAnsi" w:cs="Avenir"/>
                <w:b/>
                <w:bCs/>
                <w:color w:val="33475B"/>
                <w:sz w:val="22"/>
                <w:szCs w:val="22"/>
              </w:rPr>
              <w:t>The Construction Sector</w:t>
            </w:r>
          </w:p>
          <w:p w14:paraId="4225AAE8" w14:textId="4A9958F2" w:rsidR="001B1A33" w:rsidRPr="00B516AC" w:rsidRDefault="00D03998" w:rsidP="002F12C7">
            <w:pPr>
              <w:ind w:left="720"/>
              <w:rPr>
                <w:rFonts w:asciiTheme="minorHAnsi" w:eastAsia="Avenir" w:hAnsiTheme="minorHAnsi" w:cs="Avenir"/>
                <w:iCs/>
                <w:color w:val="33475B"/>
                <w:lang w:val="en-CA"/>
              </w:rPr>
            </w:pPr>
            <w:r w:rsidRPr="00D03998">
              <w:rPr>
                <w:rFonts w:asciiTheme="minorHAnsi" w:eastAsia="Avenir" w:hAnsiTheme="minorHAnsi" w:cs="Avenir"/>
                <w:iCs/>
                <w:color w:val="33475B"/>
              </w:rPr>
              <w:t>The construction sector faces unique financial management challenges. Fragmented data and system integration, manual and time-consuming forecasting, lack of data visualization and reporting capabilities, compatibility issues with legacy systems, and limited scalability and adaptability are common pain points. As a startup focused on innovation and meeting industry demands, Ambient Systems is poised to provide an effective solution.</w:t>
            </w:r>
          </w:p>
        </w:tc>
        <w:tc>
          <w:tcPr>
            <w:tcW w:w="4704" w:type="dxa"/>
            <w:tcBorders>
              <w:top w:val="single" w:sz="8" w:space="0" w:color="7FD1DE"/>
              <w:left w:val="single" w:sz="8" w:space="0" w:color="7FD1DE"/>
              <w:bottom w:val="single" w:sz="8" w:space="0" w:color="7FD1DE"/>
              <w:right w:val="single" w:sz="8" w:space="0" w:color="7FD1DE"/>
            </w:tcBorders>
            <w:shd w:val="clear" w:color="auto" w:fill="7FD1DE"/>
            <w:tcMar>
              <w:top w:w="100" w:type="dxa"/>
              <w:left w:w="100" w:type="dxa"/>
              <w:bottom w:w="100" w:type="dxa"/>
              <w:right w:w="100" w:type="dxa"/>
            </w:tcMar>
            <w:vAlign w:val="center"/>
          </w:tcPr>
          <w:p w14:paraId="3A1A5E2D" w14:textId="77777777" w:rsidR="001B1A33" w:rsidRPr="00AF1FB9" w:rsidRDefault="001B1A33" w:rsidP="002F12C7">
            <w:pPr>
              <w:widowControl w:val="0"/>
              <w:pBdr>
                <w:top w:val="nil"/>
                <w:left w:val="nil"/>
                <w:bottom w:val="nil"/>
                <w:right w:val="nil"/>
                <w:between w:val="nil"/>
              </w:pBdr>
              <w:spacing w:line="240" w:lineRule="auto"/>
              <w:jc w:val="center"/>
              <w:rPr>
                <w:rFonts w:asciiTheme="minorHAnsi" w:eastAsia="Avenir" w:hAnsiTheme="minorHAnsi" w:cs="Avenir"/>
                <w:color w:val="33475B"/>
              </w:rPr>
            </w:pPr>
          </w:p>
          <w:p w14:paraId="53AB7834" w14:textId="53671F0C" w:rsidR="001B1A33" w:rsidRPr="00AF1FB9" w:rsidRDefault="000D5149" w:rsidP="002F12C7">
            <w:pPr>
              <w:widowControl w:val="0"/>
              <w:pBdr>
                <w:top w:val="nil"/>
                <w:left w:val="nil"/>
                <w:bottom w:val="nil"/>
                <w:right w:val="nil"/>
                <w:between w:val="nil"/>
              </w:pBdr>
              <w:spacing w:line="240" w:lineRule="auto"/>
              <w:jc w:val="center"/>
              <w:rPr>
                <w:rFonts w:asciiTheme="minorHAnsi" w:eastAsia="Avenir" w:hAnsiTheme="minorHAnsi" w:cs="Avenir"/>
                <w:color w:val="33475B"/>
              </w:rPr>
            </w:pPr>
            <w:r w:rsidRPr="00AF1FB9">
              <w:rPr>
                <w:rFonts w:asciiTheme="minorHAnsi" w:eastAsia="Avenir" w:hAnsiTheme="minorHAnsi" w:cs="Avenir"/>
                <w:noProof/>
                <w:color w:val="33475B"/>
              </w:rPr>
              <w:drawing>
                <wp:inline distT="114300" distB="114300" distL="114300" distR="114300" wp14:anchorId="6DF74BC0" wp14:editId="5C6983A8">
                  <wp:extent cx="2730922" cy="1821180"/>
                  <wp:effectExtent l="0" t="0" r="0" b="0"/>
                  <wp:docPr id="4" name="image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jpg"/>
                          <pic:cNvPicPr preferRelativeResize="0"/>
                        </pic:nvPicPr>
                        <pic:blipFill>
                          <a:blip r:embed="rId9" cstate="print">
                            <a:extLst>
                              <a:ext uri="{28A0092B-C50C-407E-A947-70E740481C1C}">
                                <a14:useLocalDpi xmlns:a14="http://schemas.microsoft.com/office/drawing/2010/main" val="0"/>
                              </a:ext>
                            </a:extLst>
                          </a:blip>
                          <a:stretch>
                            <a:fillRect/>
                          </a:stretch>
                        </pic:blipFill>
                        <pic:spPr>
                          <a:xfrm>
                            <a:off x="0" y="0"/>
                            <a:ext cx="2730922" cy="1821180"/>
                          </a:xfrm>
                          <a:prstGeom prst="rect">
                            <a:avLst/>
                          </a:prstGeom>
                          <a:ln/>
                        </pic:spPr>
                      </pic:pic>
                    </a:graphicData>
                  </a:graphic>
                </wp:inline>
              </w:drawing>
            </w:r>
          </w:p>
        </w:tc>
      </w:tr>
      <w:tr w:rsidR="00190D09" w:rsidRPr="00AF1FB9" w14:paraId="038D0961" w14:textId="77777777" w:rsidTr="002F12C7">
        <w:trPr>
          <w:trHeight w:val="4266"/>
        </w:trPr>
        <w:tc>
          <w:tcPr>
            <w:tcW w:w="6495" w:type="dxa"/>
            <w:gridSpan w:val="2"/>
            <w:tcBorders>
              <w:top w:val="single" w:sz="8" w:space="0" w:color="7FD1DE"/>
              <w:left w:val="single" w:sz="8" w:space="0" w:color="7FD1DE"/>
              <w:bottom w:val="single" w:sz="8" w:space="0" w:color="7FD1DE"/>
              <w:right w:val="single" w:sz="8" w:space="0" w:color="7FD1DE"/>
            </w:tcBorders>
            <w:shd w:val="clear" w:color="auto" w:fill="E5F5F8"/>
            <w:tcMar>
              <w:top w:w="100" w:type="dxa"/>
              <w:left w:w="100" w:type="dxa"/>
              <w:bottom w:w="100" w:type="dxa"/>
              <w:right w:w="100" w:type="dxa"/>
            </w:tcMar>
            <w:vAlign w:val="center"/>
          </w:tcPr>
          <w:p w14:paraId="05BF939F" w14:textId="74034C9B" w:rsidR="00190D09" w:rsidRPr="00AF1FB9" w:rsidRDefault="00D03998" w:rsidP="002F12C7">
            <w:pPr>
              <w:pStyle w:val="Heading2"/>
              <w:jc w:val="center"/>
              <w:rPr>
                <w:rFonts w:asciiTheme="minorHAnsi" w:eastAsia="Avenir" w:hAnsiTheme="minorHAnsi" w:cs="Avenir"/>
                <w:b/>
                <w:bCs/>
                <w:color w:val="33475B"/>
                <w:sz w:val="22"/>
                <w:szCs w:val="22"/>
              </w:rPr>
            </w:pPr>
            <w:r w:rsidRPr="00D03998">
              <w:rPr>
                <w:rFonts w:asciiTheme="minorHAnsi" w:eastAsia="Avenir" w:hAnsiTheme="minorHAnsi" w:cs="Avenir"/>
                <w:b/>
                <w:bCs/>
                <w:color w:val="33475B"/>
                <w:sz w:val="22"/>
                <w:szCs w:val="22"/>
              </w:rPr>
              <w:t>The Challenge: Unlocking Financial Management Potential</w:t>
            </w:r>
          </w:p>
        </w:tc>
        <w:tc>
          <w:tcPr>
            <w:tcW w:w="4704" w:type="dxa"/>
            <w:tcBorders>
              <w:top w:val="single" w:sz="8" w:space="0" w:color="7FD1DE"/>
              <w:left w:val="single" w:sz="8" w:space="0" w:color="7FD1DE"/>
              <w:bottom w:val="single" w:sz="8" w:space="0" w:color="7FD1DE"/>
              <w:right w:val="single" w:sz="8" w:space="0" w:color="7FD1DE"/>
            </w:tcBorders>
            <w:shd w:val="clear" w:color="auto" w:fill="E5F5F8"/>
            <w:tcMar>
              <w:top w:w="100" w:type="dxa"/>
              <w:left w:w="100" w:type="dxa"/>
              <w:bottom w:w="100" w:type="dxa"/>
              <w:right w:w="100" w:type="dxa"/>
            </w:tcMar>
            <w:vAlign w:val="center"/>
          </w:tcPr>
          <w:p w14:paraId="218EEFAA" w14:textId="169C8576" w:rsidR="00190D09" w:rsidRPr="00AF1FB9" w:rsidRDefault="00D03998" w:rsidP="002F12C7">
            <w:pPr>
              <w:widowControl w:val="0"/>
              <w:pBdr>
                <w:top w:val="nil"/>
                <w:left w:val="nil"/>
                <w:bottom w:val="nil"/>
                <w:right w:val="nil"/>
                <w:between w:val="nil"/>
              </w:pBdr>
              <w:shd w:val="clear" w:color="auto" w:fill="E5F5F8"/>
              <w:spacing w:line="240" w:lineRule="auto"/>
              <w:rPr>
                <w:rFonts w:asciiTheme="minorHAnsi" w:eastAsia="Avenir" w:hAnsiTheme="minorHAnsi" w:cs="Avenir"/>
                <w:iCs/>
                <w:color w:val="33475B"/>
              </w:rPr>
            </w:pPr>
            <w:r w:rsidRPr="00D03998">
              <w:rPr>
                <w:rFonts w:asciiTheme="minorHAnsi" w:eastAsia="Avenir" w:hAnsiTheme="minorHAnsi" w:cs="Avenir"/>
                <w:iCs/>
                <w:color w:val="33475B"/>
              </w:rPr>
              <w:t>For construction companies aiming for financial success, addressing financial management challenges is crucial. These challenges include integrating data from multiple sources, forecasting financial outcomes accurately, visualizing and reporting financial data effectively, and ensuring compatibility with existing systems. Without a modern and agile financial management solution, construction companies struggle to optimize their performance and stay ahead of the competition.</w:t>
            </w:r>
          </w:p>
        </w:tc>
      </w:tr>
    </w:tbl>
    <w:p w14:paraId="562DA197" w14:textId="77777777" w:rsidR="001B1A33" w:rsidRPr="00E81164" w:rsidRDefault="001B1A33">
      <w:pPr>
        <w:rPr>
          <w:rFonts w:asciiTheme="minorHAnsi" w:eastAsia="Avenir" w:hAnsiTheme="minorHAnsi" w:cs="Avenir"/>
          <w:color w:val="33475B"/>
          <w:sz w:val="20"/>
          <w:szCs w:val="20"/>
        </w:rPr>
      </w:pPr>
    </w:p>
    <w:tbl>
      <w:tblPr>
        <w:tblStyle w:val="a0"/>
        <w:tblpPr w:leftFromText="181" w:rightFromText="181" w:vertAnchor="page" w:horzAnchor="page" w:tblpXSpec="center" w:tblpYSpec="center"/>
        <w:tblW w:w="1119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882"/>
        <w:gridCol w:w="7316"/>
      </w:tblGrid>
      <w:tr w:rsidR="001B1A33" w:rsidRPr="00E81164" w14:paraId="0133C125" w14:textId="77777777" w:rsidTr="00D03998">
        <w:trPr>
          <w:trHeight w:val="2311"/>
        </w:trPr>
        <w:tc>
          <w:tcPr>
            <w:tcW w:w="3882" w:type="dxa"/>
            <w:tcBorders>
              <w:top w:val="single" w:sz="8" w:space="0" w:color="E5F5F8"/>
              <w:left w:val="single" w:sz="8" w:space="0" w:color="7FD1DE"/>
              <w:bottom w:val="single" w:sz="8" w:space="0" w:color="E5F5F8"/>
              <w:right w:val="single" w:sz="8" w:space="0" w:color="7FD1DE"/>
            </w:tcBorders>
            <w:shd w:val="clear" w:color="auto" w:fill="7FD1DE"/>
            <w:tcMar>
              <w:top w:w="100" w:type="dxa"/>
              <w:left w:w="100" w:type="dxa"/>
              <w:bottom w:w="100" w:type="dxa"/>
              <w:right w:w="100" w:type="dxa"/>
            </w:tcMar>
            <w:vAlign w:val="center"/>
          </w:tcPr>
          <w:p w14:paraId="74C15771" w14:textId="0D14F2D7" w:rsidR="001B1A33" w:rsidRPr="00F60DD2" w:rsidRDefault="00D03998" w:rsidP="00D03998">
            <w:pPr>
              <w:pStyle w:val="Heading2"/>
              <w:jc w:val="center"/>
              <w:rPr>
                <w:rFonts w:asciiTheme="minorHAnsi" w:eastAsia="Avenir" w:hAnsiTheme="minorHAnsi" w:cs="Avenir"/>
                <w:b/>
                <w:bCs/>
                <w:color w:val="33475B"/>
                <w:sz w:val="20"/>
                <w:szCs w:val="20"/>
              </w:rPr>
            </w:pPr>
            <w:bookmarkStart w:id="4" w:name="_jbwarpwfcv8n" w:colFirst="0" w:colLast="0"/>
            <w:bookmarkStart w:id="5" w:name="_12jit93u3pdu" w:colFirst="0" w:colLast="0"/>
            <w:bookmarkStart w:id="6" w:name="_ul8uo1hlteev" w:colFirst="0" w:colLast="0"/>
            <w:bookmarkStart w:id="7" w:name="_7jermru5xzic" w:colFirst="0" w:colLast="0"/>
            <w:bookmarkEnd w:id="4"/>
            <w:bookmarkEnd w:id="5"/>
            <w:bookmarkEnd w:id="6"/>
            <w:bookmarkEnd w:id="7"/>
            <w:r w:rsidRPr="00D03998">
              <w:rPr>
                <w:rFonts w:asciiTheme="minorHAnsi" w:eastAsia="Avenir" w:hAnsiTheme="minorHAnsi" w:cs="Avenir"/>
                <w:b/>
                <w:bCs/>
                <w:color w:val="33475B"/>
                <w:sz w:val="20"/>
                <w:szCs w:val="20"/>
              </w:rPr>
              <w:t>How Ambient Systems Can Help</w:t>
            </w:r>
          </w:p>
        </w:tc>
        <w:tc>
          <w:tcPr>
            <w:tcW w:w="7316" w:type="dxa"/>
            <w:tcBorders>
              <w:top w:val="single" w:sz="8" w:space="0" w:color="E5F5F8"/>
              <w:left w:val="single" w:sz="8" w:space="0" w:color="7FD1DE"/>
              <w:bottom w:val="single" w:sz="8" w:space="0" w:color="E5F5F8"/>
              <w:right w:val="single" w:sz="8" w:space="0" w:color="7FD1DE"/>
            </w:tcBorders>
            <w:shd w:val="clear" w:color="auto" w:fill="7FD1DE"/>
            <w:tcMar>
              <w:top w:w="100" w:type="dxa"/>
              <w:left w:w="100" w:type="dxa"/>
              <w:bottom w:w="100" w:type="dxa"/>
              <w:right w:w="100" w:type="dxa"/>
            </w:tcMar>
          </w:tcPr>
          <w:p w14:paraId="645AC3F5" w14:textId="77777777" w:rsidR="00D03998" w:rsidRPr="00D03998" w:rsidRDefault="00D03998" w:rsidP="00D03998">
            <w:pPr>
              <w:rPr>
                <w:rFonts w:asciiTheme="minorHAnsi" w:eastAsia="Avenir" w:hAnsiTheme="minorHAnsi" w:cs="Avenir"/>
                <w:iCs/>
                <w:color w:val="33475B"/>
                <w:sz w:val="20"/>
                <w:szCs w:val="20"/>
              </w:rPr>
            </w:pPr>
            <w:r w:rsidRPr="00D03998">
              <w:rPr>
                <w:rFonts w:asciiTheme="minorHAnsi" w:eastAsia="Avenir" w:hAnsiTheme="minorHAnsi" w:cs="Avenir"/>
                <w:iCs/>
                <w:color w:val="33475B"/>
                <w:sz w:val="20"/>
                <w:szCs w:val="20"/>
              </w:rPr>
              <w:t>Ambient Systems offers a comprehensive enterprise software platform designed to revolutionize financial management in the construction sector. With Ambient Systems, construction companies can:</w:t>
            </w:r>
          </w:p>
          <w:p w14:paraId="091C8179" w14:textId="7179A58D" w:rsidR="00D03998" w:rsidRPr="005549E4" w:rsidRDefault="00D03998" w:rsidP="005549E4">
            <w:pPr>
              <w:pStyle w:val="ListParagraph"/>
              <w:numPr>
                <w:ilvl w:val="0"/>
                <w:numId w:val="6"/>
              </w:numPr>
              <w:rPr>
                <w:rFonts w:asciiTheme="minorHAnsi" w:eastAsia="Avenir" w:hAnsiTheme="minorHAnsi" w:cs="Avenir"/>
                <w:iCs/>
                <w:color w:val="33475B"/>
                <w:sz w:val="20"/>
                <w:szCs w:val="20"/>
              </w:rPr>
            </w:pPr>
            <w:r w:rsidRPr="005549E4">
              <w:rPr>
                <w:rFonts w:asciiTheme="minorHAnsi" w:eastAsia="Avenir" w:hAnsiTheme="minorHAnsi" w:cs="Avenir"/>
                <w:iCs/>
                <w:color w:val="33475B"/>
                <w:sz w:val="20"/>
                <w:szCs w:val="20"/>
              </w:rPr>
              <w:t>Optimize financial planning and analysis by accessing more timely and accurate data.</w:t>
            </w:r>
          </w:p>
          <w:p w14:paraId="259FAEEA" w14:textId="04997686" w:rsidR="00D03998" w:rsidRPr="005549E4" w:rsidRDefault="00D03998" w:rsidP="005549E4">
            <w:pPr>
              <w:pStyle w:val="ListParagraph"/>
              <w:numPr>
                <w:ilvl w:val="0"/>
                <w:numId w:val="6"/>
              </w:numPr>
              <w:rPr>
                <w:rFonts w:asciiTheme="minorHAnsi" w:eastAsia="Avenir" w:hAnsiTheme="minorHAnsi" w:cs="Avenir"/>
                <w:iCs/>
                <w:color w:val="33475B"/>
                <w:sz w:val="20"/>
                <w:szCs w:val="20"/>
              </w:rPr>
            </w:pPr>
            <w:r w:rsidRPr="005549E4">
              <w:rPr>
                <w:rFonts w:asciiTheme="minorHAnsi" w:eastAsia="Avenir" w:hAnsiTheme="minorHAnsi" w:cs="Avenir"/>
                <w:iCs/>
                <w:color w:val="33475B"/>
                <w:sz w:val="20"/>
                <w:szCs w:val="20"/>
              </w:rPr>
              <w:t>Streamline reporting processes through automated workflows, saving time and reducing errors.</w:t>
            </w:r>
          </w:p>
          <w:p w14:paraId="7A060412" w14:textId="317A4596" w:rsidR="00D03998" w:rsidRPr="005549E4" w:rsidRDefault="00D03998" w:rsidP="005549E4">
            <w:pPr>
              <w:pStyle w:val="ListParagraph"/>
              <w:numPr>
                <w:ilvl w:val="0"/>
                <w:numId w:val="6"/>
              </w:numPr>
              <w:rPr>
                <w:rFonts w:asciiTheme="minorHAnsi" w:eastAsia="Avenir" w:hAnsiTheme="minorHAnsi" w:cs="Avenir"/>
                <w:iCs/>
                <w:color w:val="33475B"/>
                <w:sz w:val="20"/>
                <w:szCs w:val="20"/>
              </w:rPr>
            </w:pPr>
            <w:r w:rsidRPr="005549E4">
              <w:rPr>
                <w:rFonts w:asciiTheme="minorHAnsi" w:eastAsia="Avenir" w:hAnsiTheme="minorHAnsi" w:cs="Avenir"/>
                <w:iCs/>
                <w:color w:val="33475B"/>
                <w:sz w:val="20"/>
                <w:szCs w:val="20"/>
              </w:rPr>
              <w:t>Unlock actionable financial insights from non-financial data, leveraging cutting-edge machine learning models.</w:t>
            </w:r>
          </w:p>
          <w:p w14:paraId="7B943EA2" w14:textId="53D7282A" w:rsidR="001B1A33" w:rsidRPr="005549E4" w:rsidRDefault="00D03998" w:rsidP="005549E4">
            <w:pPr>
              <w:pStyle w:val="ListParagraph"/>
              <w:numPr>
                <w:ilvl w:val="0"/>
                <w:numId w:val="6"/>
              </w:numPr>
              <w:rPr>
                <w:rFonts w:asciiTheme="minorHAnsi" w:eastAsia="Avenir" w:hAnsiTheme="minorHAnsi" w:cs="Avenir"/>
                <w:iCs/>
                <w:color w:val="33475B"/>
                <w:sz w:val="20"/>
                <w:szCs w:val="20"/>
                <w:lang w:val="en-CA"/>
              </w:rPr>
            </w:pPr>
            <w:r w:rsidRPr="005549E4">
              <w:rPr>
                <w:rFonts w:asciiTheme="minorHAnsi" w:eastAsia="Avenir" w:hAnsiTheme="minorHAnsi" w:cs="Avenir"/>
                <w:iCs/>
                <w:color w:val="33475B"/>
                <w:sz w:val="20"/>
                <w:szCs w:val="20"/>
              </w:rPr>
              <w:t>- Address the challenges of fragmented data and system integration, manual forecasting, and lack of data visualization and reporting.</w:t>
            </w:r>
          </w:p>
        </w:tc>
      </w:tr>
      <w:tr w:rsidR="001B1A33" w:rsidRPr="00E81164" w14:paraId="682DDBFB" w14:textId="77777777" w:rsidTr="00D03998">
        <w:trPr>
          <w:trHeight w:val="2737"/>
        </w:trPr>
        <w:tc>
          <w:tcPr>
            <w:tcW w:w="3882" w:type="dxa"/>
            <w:tcBorders>
              <w:top w:val="single" w:sz="8" w:space="0" w:color="E5F5F8"/>
              <w:left w:val="single" w:sz="8" w:space="0" w:color="E5F5F8"/>
              <w:bottom w:val="single" w:sz="8" w:space="0" w:color="E5F5F8"/>
              <w:right w:val="single" w:sz="8" w:space="0" w:color="E5F5F8"/>
            </w:tcBorders>
            <w:shd w:val="clear" w:color="auto" w:fill="E5F5F8"/>
            <w:tcMar>
              <w:top w:w="100" w:type="dxa"/>
              <w:left w:w="100" w:type="dxa"/>
              <w:bottom w:w="100" w:type="dxa"/>
              <w:right w:w="100" w:type="dxa"/>
            </w:tcMar>
            <w:vAlign w:val="center"/>
          </w:tcPr>
          <w:p w14:paraId="4B9A1E40" w14:textId="0D524AD3" w:rsidR="001B1A33" w:rsidRPr="00F60DD2" w:rsidRDefault="00D03998" w:rsidP="00D03998">
            <w:pPr>
              <w:pStyle w:val="Heading2"/>
              <w:jc w:val="center"/>
              <w:rPr>
                <w:rFonts w:asciiTheme="minorHAnsi" w:eastAsia="Avenir" w:hAnsiTheme="minorHAnsi" w:cs="Avenir"/>
                <w:b/>
                <w:bCs/>
                <w:color w:val="33475B"/>
                <w:sz w:val="20"/>
                <w:szCs w:val="20"/>
              </w:rPr>
            </w:pPr>
            <w:bookmarkStart w:id="8" w:name="_2wn8c6xa22ax" w:colFirst="0" w:colLast="0"/>
            <w:bookmarkStart w:id="9" w:name="_jx9dwtqg1gz6" w:colFirst="0" w:colLast="0"/>
            <w:bookmarkEnd w:id="8"/>
            <w:bookmarkEnd w:id="9"/>
            <w:r w:rsidRPr="00D03998">
              <w:rPr>
                <w:rFonts w:asciiTheme="minorHAnsi" w:eastAsia="Avenir" w:hAnsiTheme="minorHAnsi" w:cs="Avenir"/>
                <w:b/>
                <w:bCs/>
                <w:color w:val="33475B"/>
                <w:sz w:val="20"/>
                <w:szCs w:val="20"/>
              </w:rPr>
              <w:t>Customizing Ambient Systems for Your Success</w:t>
            </w:r>
          </w:p>
        </w:tc>
        <w:tc>
          <w:tcPr>
            <w:tcW w:w="7316" w:type="dxa"/>
            <w:tcBorders>
              <w:top w:val="single" w:sz="8" w:space="0" w:color="E5F5F8"/>
              <w:left w:val="single" w:sz="8" w:space="0" w:color="E5F5F8"/>
              <w:bottom w:val="single" w:sz="8" w:space="0" w:color="E5F5F8"/>
              <w:right w:val="single" w:sz="8" w:space="0" w:color="E5F5F8"/>
            </w:tcBorders>
            <w:shd w:val="clear" w:color="auto" w:fill="E5F5F8"/>
            <w:tcMar>
              <w:top w:w="100" w:type="dxa"/>
              <w:left w:w="100" w:type="dxa"/>
              <w:bottom w:w="100" w:type="dxa"/>
              <w:right w:w="100" w:type="dxa"/>
            </w:tcMar>
            <w:vAlign w:val="center"/>
          </w:tcPr>
          <w:p w14:paraId="5C9F5933" w14:textId="4D3D0753" w:rsidR="001B1A33" w:rsidRPr="00A458D5" w:rsidRDefault="00D03998" w:rsidP="00D03998">
            <w:pPr>
              <w:rPr>
                <w:rFonts w:asciiTheme="minorHAnsi" w:eastAsia="Avenir" w:hAnsiTheme="minorHAnsi" w:cs="Avenir"/>
                <w:iCs/>
                <w:color w:val="33475B"/>
                <w:sz w:val="20"/>
                <w:szCs w:val="20"/>
              </w:rPr>
            </w:pPr>
            <w:r w:rsidRPr="00D03998">
              <w:rPr>
                <w:rFonts w:asciiTheme="minorHAnsi" w:eastAsia="Avenir" w:hAnsiTheme="minorHAnsi" w:cs="Avenir"/>
                <w:iCs/>
                <w:color w:val="33475B"/>
                <w:sz w:val="20"/>
                <w:szCs w:val="20"/>
              </w:rPr>
              <w:t>At Ambient Systems, we understand that each construction company has unique needs. Our platform can be tailored to address your specific financial management challenges and goals. Through data integration and consolidation, data visualization, automation of repetitive tasks, activity tracking, and data import/export, Ambient Systems can be customized to align with your business requirements. We work closely with our clients to ensure a seamless implementation and provide comprehensive user training for a successful transition.</w:t>
            </w:r>
          </w:p>
        </w:tc>
      </w:tr>
      <w:tr w:rsidR="00190D09" w:rsidRPr="00E81164" w14:paraId="19F639B6" w14:textId="77777777" w:rsidTr="00D03998">
        <w:trPr>
          <w:trHeight w:val="3258"/>
        </w:trPr>
        <w:tc>
          <w:tcPr>
            <w:tcW w:w="11198" w:type="dxa"/>
            <w:gridSpan w:val="2"/>
            <w:tcBorders>
              <w:top w:val="single" w:sz="8" w:space="0" w:color="E5F5F8"/>
              <w:left w:val="single" w:sz="8" w:space="0" w:color="E5F5F8"/>
              <w:bottom w:val="single" w:sz="8" w:space="0" w:color="E5F5F8"/>
              <w:right w:val="single" w:sz="8" w:space="0" w:color="E5F5F8"/>
            </w:tcBorders>
            <w:shd w:val="clear" w:color="auto" w:fill="7FD1DE"/>
            <w:tcMar>
              <w:top w:w="100" w:type="dxa"/>
              <w:left w:w="100" w:type="dxa"/>
              <w:bottom w:w="100" w:type="dxa"/>
              <w:right w:w="100" w:type="dxa"/>
            </w:tcMar>
          </w:tcPr>
          <w:p w14:paraId="58550BB8" w14:textId="77777777" w:rsidR="00D03998" w:rsidRDefault="00D03998" w:rsidP="002F12C7">
            <w:pPr>
              <w:ind w:left="720"/>
              <w:rPr>
                <w:rFonts w:asciiTheme="minorHAnsi" w:eastAsia="Avenir" w:hAnsiTheme="minorHAnsi" w:cs="Avenir"/>
                <w:b/>
                <w:bCs/>
                <w:iCs/>
                <w:color w:val="33475B"/>
                <w:sz w:val="20"/>
                <w:szCs w:val="20"/>
                <w:lang w:val="en-CA"/>
              </w:rPr>
            </w:pPr>
            <w:r w:rsidRPr="00D03998">
              <w:rPr>
                <w:rFonts w:asciiTheme="minorHAnsi" w:eastAsia="Avenir" w:hAnsiTheme="minorHAnsi" w:cs="Avenir"/>
                <w:b/>
                <w:bCs/>
                <w:color w:val="33475B"/>
                <w:sz w:val="20"/>
                <w:szCs w:val="20"/>
              </w:rPr>
              <w:t>The Potential Benefits: Achieving Financial Excellence</w:t>
            </w:r>
          </w:p>
          <w:p w14:paraId="54832A8F" w14:textId="77777777" w:rsidR="00D03998" w:rsidRDefault="00D03998" w:rsidP="002F12C7">
            <w:pPr>
              <w:ind w:left="720"/>
              <w:rPr>
                <w:rFonts w:asciiTheme="minorHAnsi" w:eastAsia="Avenir" w:hAnsiTheme="minorHAnsi" w:cs="Avenir"/>
                <w:b/>
                <w:bCs/>
                <w:iCs/>
                <w:color w:val="33475B"/>
                <w:sz w:val="20"/>
                <w:szCs w:val="20"/>
                <w:lang w:val="en-CA"/>
              </w:rPr>
            </w:pPr>
          </w:p>
          <w:p w14:paraId="3864B008" w14:textId="77777777" w:rsidR="00D03998" w:rsidRPr="00D03998" w:rsidRDefault="00D03998" w:rsidP="00D03998">
            <w:pPr>
              <w:ind w:left="720"/>
              <w:rPr>
                <w:rFonts w:asciiTheme="minorHAnsi" w:eastAsia="Avenir" w:hAnsiTheme="minorHAnsi" w:cs="Avenir"/>
                <w:iCs/>
                <w:color w:val="33475B"/>
                <w:sz w:val="20"/>
                <w:szCs w:val="20"/>
              </w:rPr>
            </w:pPr>
            <w:r w:rsidRPr="00D03998">
              <w:rPr>
                <w:rFonts w:asciiTheme="minorHAnsi" w:eastAsia="Avenir" w:hAnsiTheme="minorHAnsi" w:cs="Avenir"/>
                <w:iCs/>
                <w:color w:val="33475B"/>
                <w:sz w:val="20"/>
                <w:szCs w:val="20"/>
              </w:rPr>
              <w:t>By leveraging Ambient Systems, construction companies can achieve significant benefits, including:</w:t>
            </w:r>
          </w:p>
          <w:p w14:paraId="09C1FC86" w14:textId="57DA1CE2" w:rsidR="00D03998" w:rsidRPr="00947D90" w:rsidRDefault="00D03998" w:rsidP="00947D90">
            <w:pPr>
              <w:pStyle w:val="ListParagraph"/>
              <w:numPr>
                <w:ilvl w:val="0"/>
                <w:numId w:val="4"/>
              </w:numPr>
              <w:rPr>
                <w:rFonts w:asciiTheme="minorHAnsi" w:eastAsia="Avenir" w:hAnsiTheme="minorHAnsi" w:cs="Avenir"/>
                <w:iCs/>
                <w:color w:val="33475B"/>
                <w:sz w:val="20"/>
                <w:szCs w:val="20"/>
              </w:rPr>
            </w:pPr>
            <w:r w:rsidRPr="00947D90">
              <w:rPr>
                <w:rFonts w:asciiTheme="minorHAnsi" w:eastAsia="Avenir" w:hAnsiTheme="minorHAnsi" w:cs="Avenir"/>
                <w:iCs/>
                <w:color w:val="33475B"/>
                <w:sz w:val="20"/>
                <w:szCs w:val="20"/>
              </w:rPr>
              <w:t>Accurate and reliable financial data for better reporting and analysis.</w:t>
            </w:r>
          </w:p>
          <w:p w14:paraId="72015D72" w14:textId="5081CF88" w:rsidR="00D03998" w:rsidRPr="00947D90" w:rsidRDefault="00D03998" w:rsidP="00947D90">
            <w:pPr>
              <w:pStyle w:val="ListParagraph"/>
              <w:numPr>
                <w:ilvl w:val="0"/>
                <w:numId w:val="4"/>
              </w:numPr>
              <w:rPr>
                <w:rFonts w:asciiTheme="minorHAnsi" w:eastAsia="Avenir" w:hAnsiTheme="minorHAnsi" w:cs="Avenir"/>
                <w:iCs/>
                <w:color w:val="33475B"/>
                <w:sz w:val="20"/>
                <w:szCs w:val="20"/>
              </w:rPr>
            </w:pPr>
            <w:r w:rsidRPr="00947D90">
              <w:rPr>
                <w:rFonts w:asciiTheme="minorHAnsi" w:eastAsia="Avenir" w:hAnsiTheme="minorHAnsi" w:cs="Avenir"/>
                <w:iCs/>
                <w:color w:val="33475B"/>
                <w:sz w:val="20"/>
                <w:szCs w:val="20"/>
              </w:rPr>
              <w:t xml:space="preserve">Streamlined financial processes and workflows, saving </w:t>
            </w:r>
            <w:proofErr w:type="gramStart"/>
            <w:r w:rsidRPr="00947D90">
              <w:rPr>
                <w:rFonts w:asciiTheme="minorHAnsi" w:eastAsia="Avenir" w:hAnsiTheme="minorHAnsi" w:cs="Avenir"/>
                <w:iCs/>
                <w:color w:val="33475B"/>
                <w:sz w:val="20"/>
                <w:szCs w:val="20"/>
              </w:rPr>
              <w:t>time</w:t>
            </w:r>
            <w:proofErr w:type="gramEnd"/>
            <w:r w:rsidRPr="00947D90">
              <w:rPr>
                <w:rFonts w:asciiTheme="minorHAnsi" w:eastAsia="Avenir" w:hAnsiTheme="minorHAnsi" w:cs="Avenir"/>
                <w:iCs/>
                <w:color w:val="33475B"/>
                <w:sz w:val="20"/>
                <w:szCs w:val="20"/>
              </w:rPr>
              <w:t xml:space="preserve"> and reducing manual errors.</w:t>
            </w:r>
          </w:p>
          <w:p w14:paraId="396AC42B" w14:textId="31DE8C01" w:rsidR="00D03998" w:rsidRPr="00947D90" w:rsidRDefault="00D03998" w:rsidP="00947D90">
            <w:pPr>
              <w:pStyle w:val="ListParagraph"/>
              <w:numPr>
                <w:ilvl w:val="0"/>
                <w:numId w:val="4"/>
              </w:numPr>
              <w:rPr>
                <w:rFonts w:asciiTheme="minorHAnsi" w:eastAsia="Avenir" w:hAnsiTheme="minorHAnsi" w:cs="Avenir"/>
                <w:iCs/>
                <w:color w:val="33475B"/>
                <w:sz w:val="20"/>
                <w:szCs w:val="20"/>
              </w:rPr>
            </w:pPr>
            <w:r w:rsidRPr="00947D90">
              <w:rPr>
                <w:rFonts w:asciiTheme="minorHAnsi" w:eastAsia="Avenir" w:hAnsiTheme="minorHAnsi" w:cs="Avenir"/>
                <w:iCs/>
                <w:color w:val="33475B"/>
                <w:sz w:val="20"/>
                <w:szCs w:val="20"/>
              </w:rPr>
              <w:t>Enhanced collaboration and alignment across finance teams, promoting effective communication and shared goals.</w:t>
            </w:r>
          </w:p>
          <w:p w14:paraId="4FF472DF" w14:textId="58804799" w:rsidR="00D03998" w:rsidRPr="00947D90" w:rsidRDefault="00D03998" w:rsidP="00947D90">
            <w:pPr>
              <w:pStyle w:val="ListParagraph"/>
              <w:numPr>
                <w:ilvl w:val="0"/>
                <w:numId w:val="4"/>
              </w:numPr>
              <w:rPr>
                <w:rFonts w:asciiTheme="minorHAnsi" w:eastAsia="Avenir" w:hAnsiTheme="minorHAnsi" w:cs="Avenir"/>
                <w:iCs/>
                <w:color w:val="33475B"/>
                <w:sz w:val="20"/>
                <w:szCs w:val="20"/>
              </w:rPr>
            </w:pPr>
            <w:r w:rsidRPr="00947D90">
              <w:rPr>
                <w:rFonts w:asciiTheme="minorHAnsi" w:eastAsia="Avenir" w:hAnsiTheme="minorHAnsi" w:cs="Avenir"/>
                <w:iCs/>
                <w:color w:val="33475B"/>
                <w:sz w:val="20"/>
                <w:szCs w:val="20"/>
              </w:rPr>
              <w:t>Compliance with regulatory requirements and industry standards, minimizing risks and avoiding penalties.</w:t>
            </w:r>
          </w:p>
          <w:p w14:paraId="6FE7B943" w14:textId="4AB2F66D" w:rsidR="00D03998" w:rsidRPr="00947D90" w:rsidRDefault="00D03998" w:rsidP="00947D90">
            <w:pPr>
              <w:pStyle w:val="ListParagraph"/>
              <w:numPr>
                <w:ilvl w:val="0"/>
                <w:numId w:val="4"/>
              </w:numPr>
              <w:rPr>
                <w:rFonts w:asciiTheme="minorHAnsi" w:eastAsia="Avenir" w:hAnsiTheme="minorHAnsi" w:cs="Avenir"/>
                <w:iCs/>
                <w:color w:val="33475B"/>
                <w:sz w:val="20"/>
                <w:szCs w:val="20"/>
              </w:rPr>
            </w:pPr>
            <w:r w:rsidRPr="00947D90">
              <w:rPr>
                <w:rFonts w:asciiTheme="minorHAnsi" w:eastAsia="Avenir" w:hAnsiTheme="minorHAnsi" w:cs="Avenir"/>
                <w:iCs/>
                <w:color w:val="33475B"/>
                <w:sz w:val="20"/>
                <w:szCs w:val="20"/>
              </w:rPr>
              <w:t>Real-time access to financial reports and insights for timely decision-making and performance monitoring.</w:t>
            </w:r>
          </w:p>
          <w:p w14:paraId="27BB40E5" w14:textId="5BB762E7" w:rsidR="00D03998" w:rsidRPr="00947D90" w:rsidRDefault="00D03998" w:rsidP="00947D90">
            <w:pPr>
              <w:pStyle w:val="ListParagraph"/>
              <w:numPr>
                <w:ilvl w:val="0"/>
                <w:numId w:val="4"/>
              </w:numPr>
              <w:rPr>
                <w:rFonts w:asciiTheme="minorHAnsi" w:eastAsia="Avenir" w:hAnsiTheme="minorHAnsi" w:cs="Avenir"/>
                <w:iCs/>
                <w:color w:val="33475B"/>
                <w:sz w:val="20"/>
                <w:szCs w:val="20"/>
              </w:rPr>
            </w:pPr>
            <w:r w:rsidRPr="00947D90">
              <w:rPr>
                <w:rFonts w:asciiTheme="minorHAnsi" w:eastAsia="Avenir" w:hAnsiTheme="minorHAnsi" w:cs="Avenir"/>
                <w:iCs/>
                <w:color w:val="33475B"/>
                <w:sz w:val="20"/>
                <w:szCs w:val="20"/>
              </w:rPr>
              <w:t>Optimized financial performance through advanced forecasting, budgeting, and revenue management.</w:t>
            </w:r>
          </w:p>
          <w:p w14:paraId="55B546EA" w14:textId="6FD90942" w:rsidR="00D03998" w:rsidRPr="00947D90" w:rsidRDefault="00D03998" w:rsidP="00947D90">
            <w:pPr>
              <w:pStyle w:val="ListParagraph"/>
              <w:numPr>
                <w:ilvl w:val="0"/>
                <w:numId w:val="4"/>
              </w:numPr>
              <w:rPr>
                <w:rFonts w:asciiTheme="minorHAnsi" w:eastAsia="Avenir" w:hAnsiTheme="minorHAnsi" w:cs="Avenir"/>
                <w:iCs/>
                <w:color w:val="33475B"/>
                <w:sz w:val="20"/>
                <w:szCs w:val="20"/>
              </w:rPr>
            </w:pPr>
            <w:r w:rsidRPr="00947D90">
              <w:rPr>
                <w:rFonts w:asciiTheme="minorHAnsi" w:eastAsia="Avenir" w:hAnsiTheme="minorHAnsi" w:cs="Avenir"/>
                <w:iCs/>
                <w:color w:val="33475B"/>
                <w:sz w:val="20"/>
                <w:szCs w:val="20"/>
              </w:rPr>
              <w:t>Data-driven decision-making with comprehensive financial insights and analytics.</w:t>
            </w:r>
          </w:p>
          <w:p w14:paraId="266E61EA" w14:textId="60DD1BA5" w:rsidR="00D03998" w:rsidRPr="00947D90" w:rsidRDefault="00D03998" w:rsidP="00947D90">
            <w:pPr>
              <w:pStyle w:val="ListParagraph"/>
              <w:numPr>
                <w:ilvl w:val="0"/>
                <w:numId w:val="4"/>
              </w:numPr>
              <w:rPr>
                <w:rFonts w:asciiTheme="minorHAnsi" w:eastAsia="Avenir" w:hAnsiTheme="minorHAnsi" w:cs="Avenir"/>
                <w:iCs/>
                <w:color w:val="33475B"/>
                <w:sz w:val="20"/>
                <w:szCs w:val="20"/>
              </w:rPr>
            </w:pPr>
            <w:r w:rsidRPr="00947D90">
              <w:rPr>
                <w:rFonts w:asciiTheme="minorHAnsi" w:eastAsia="Avenir" w:hAnsiTheme="minorHAnsi" w:cs="Avenir"/>
                <w:iCs/>
                <w:color w:val="33475B"/>
                <w:sz w:val="20"/>
                <w:szCs w:val="20"/>
              </w:rPr>
              <w:t>Improved operational efficiency by automating repetitive tasks and optimizing resource allocation.</w:t>
            </w:r>
          </w:p>
          <w:p w14:paraId="73AF1EDA" w14:textId="470C56DC" w:rsidR="00D03998" w:rsidRPr="00947D90" w:rsidRDefault="00D03998" w:rsidP="00947D90">
            <w:pPr>
              <w:pStyle w:val="ListParagraph"/>
              <w:numPr>
                <w:ilvl w:val="0"/>
                <w:numId w:val="4"/>
              </w:numPr>
              <w:rPr>
                <w:rFonts w:asciiTheme="minorHAnsi" w:eastAsia="Avenir" w:hAnsiTheme="minorHAnsi" w:cs="Avenir"/>
                <w:iCs/>
                <w:color w:val="33475B"/>
                <w:sz w:val="20"/>
                <w:szCs w:val="20"/>
              </w:rPr>
            </w:pPr>
            <w:r w:rsidRPr="00947D90">
              <w:rPr>
                <w:rFonts w:asciiTheme="minorHAnsi" w:eastAsia="Avenir" w:hAnsiTheme="minorHAnsi" w:cs="Avenir"/>
                <w:iCs/>
                <w:color w:val="33475B"/>
                <w:sz w:val="20"/>
                <w:szCs w:val="20"/>
              </w:rPr>
              <w:t>Transparency and accountability in financial management, promoting trust among stakeholders.</w:t>
            </w:r>
          </w:p>
          <w:p w14:paraId="78F2E98A" w14:textId="5078B986" w:rsidR="00421895" w:rsidRPr="00947D90" w:rsidRDefault="00D03998" w:rsidP="00947D90">
            <w:pPr>
              <w:pStyle w:val="ListParagraph"/>
              <w:numPr>
                <w:ilvl w:val="0"/>
                <w:numId w:val="4"/>
              </w:numPr>
              <w:rPr>
                <w:rFonts w:asciiTheme="minorHAnsi" w:eastAsia="Avenir" w:hAnsiTheme="minorHAnsi" w:cs="Avenir"/>
                <w:iCs/>
                <w:color w:val="33475B"/>
                <w:sz w:val="20"/>
                <w:szCs w:val="20"/>
                <w:lang w:val="en-CA"/>
              </w:rPr>
            </w:pPr>
            <w:r w:rsidRPr="00947D90">
              <w:rPr>
                <w:rFonts w:asciiTheme="minorHAnsi" w:eastAsia="Avenir" w:hAnsiTheme="minorHAnsi" w:cs="Avenir"/>
                <w:iCs/>
                <w:color w:val="33475B"/>
                <w:sz w:val="20"/>
                <w:szCs w:val="20"/>
              </w:rPr>
              <w:t>A competitive advantage through advanced financial management capabilities.</w:t>
            </w:r>
          </w:p>
        </w:tc>
      </w:tr>
      <w:tr w:rsidR="00190D09" w:rsidRPr="00E81164" w14:paraId="4A1695DB" w14:textId="77777777" w:rsidTr="00D03998">
        <w:trPr>
          <w:trHeight w:val="2464"/>
        </w:trPr>
        <w:tc>
          <w:tcPr>
            <w:tcW w:w="11198" w:type="dxa"/>
            <w:gridSpan w:val="2"/>
            <w:tcBorders>
              <w:top w:val="single" w:sz="8" w:space="0" w:color="E5F5F8"/>
              <w:left w:val="single" w:sz="8" w:space="0" w:color="E5F5F8"/>
              <w:bottom w:val="single" w:sz="8" w:space="0" w:color="E5F5F8"/>
              <w:right w:val="single" w:sz="8" w:space="0" w:color="E5F5F8"/>
            </w:tcBorders>
            <w:shd w:val="clear" w:color="auto" w:fill="33475B"/>
            <w:tcMar>
              <w:top w:w="100" w:type="dxa"/>
              <w:left w:w="100" w:type="dxa"/>
              <w:bottom w:w="100" w:type="dxa"/>
              <w:right w:w="100" w:type="dxa"/>
            </w:tcMar>
          </w:tcPr>
          <w:p w14:paraId="4FCE166C" w14:textId="310411EB" w:rsidR="00190D09" w:rsidRPr="00F60DD2" w:rsidRDefault="00190D09" w:rsidP="002F12C7">
            <w:pPr>
              <w:pStyle w:val="Heading2"/>
              <w:jc w:val="center"/>
              <w:rPr>
                <w:rFonts w:asciiTheme="minorHAnsi" w:eastAsia="Avenir" w:hAnsiTheme="minorHAnsi" w:cs="Avenir"/>
                <w:b/>
                <w:bCs/>
                <w:color w:val="F5F8FA"/>
                <w:sz w:val="20"/>
                <w:szCs w:val="20"/>
              </w:rPr>
            </w:pPr>
            <w:r w:rsidRPr="00F60DD2">
              <w:rPr>
                <w:rFonts w:asciiTheme="minorHAnsi" w:eastAsia="Avenir" w:hAnsiTheme="minorHAnsi" w:cs="Avenir"/>
                <w:b/>
                <w:bCs/>
                <w:color w:val="F5F8FA"/>
                <w:sz w:val="20"/>
                <w:szCs w:val="20"/>
              </w:rPr>
              <w:t>Call-to-Action</w:t>
            </w:r>
          </w:p>
          <w:p w14:paraId="6D03E935" w14:textId="41E4E8C0" w:rsidR="00190D09" w:rsidRPr="00D03998" w:rsidRDefault="00D03998" w:rsidP="00D03998">
            <w:pPr>
              <w:jc w:val="center"/>
              <w:rPr>
                <w:rFonts w:asciiTheme="minorHAnsi" w:eastAsia="Avenir" w:hAnsiTheme="minorHAnsi" w:cs="Avenir"/>
                <w:iCs/>
                <w:color w:val="F5F8FA"/>
                <w:sz w:val="20"/>
                <w:szCs w:val="20"/>
              </w:rPr>
            </w:pPr>
            <w:r w:rsidRPr="00D03998">
              <w:rPr>
                <w:rFonts w:asciiTheme="minorHAnsi" w:eastAsia="Avenir" w:hAnsiTheme="minorHAnsi" w:cs="Avenir"/>
                <w:iCs/>
                <w:color w:val="F5F8FA"/>
                <w:sz w:val="20"/>
                <w:szCs w:val="20"/>
              </w:rPr>
              <w:t>As a new startup, Ambient Systems is committed to partnering with forward-thinking construction companies in Singapore. By leveraging our cutting-edge technology, advanced features, and customized solutions, you can unlock the full potential of financial management in the construction sector. Contact our team today to learn how Ambient Systems can help your company achieve financial excellence and position yourself as a leader in the industry.</w:t>
            </w:r>
          </w:p>
        </w:tc>
      </w:tr>
    </w:tbl>
    <w:p w14:paraId="703C3821" w14:textId="77777777" w:rsidR="001B1A33" w:rsidRPr="00E81164" w:rsidRDefault="001B1A33">
      <w:pPr>
        <w:rPr>
          <w:rFonts w:asciiTheme="minorHAnsi" w:eastAsia="Avenir" w:hAnsiTheme="minorHAnsi" w:cs="Avenir"/>
          <w:color w:val="33475B"/>
          <w:sz w:val="20"/>
          <w:szCs w:val="20"/>
        </w:rPr>
      </w:pPr>
      <w:bookmarkStart w:id="10" w:name="_j69m1rm3nd9w" w:colFirst="0" w:colLast="0"/>
      <w:bookmarkEnd w:id="10"/>
    </w:p>
    <w:sectPr w:rsidR="001B1A33" w:rsidRPr="00E81164" w:rsidSect="00245703">
      <w:pgSz w:w="12240" w:h="15840"/>
      <w:pgMar w:top="357" w:right="720" w:bottom="799" w:left="720" w:header="720" w:footer="720" w:gutter="0"/>
      <w:pgBorders w:offsetFrom="page">
        <w:top w:val="single" w:sz="18" w:space="24" w:color="1F497D" w:themeColor="text2"/>
        <w:left w:val="single" w:sz="18" w:space="24" w:color="1F497D" w:themeColor="text2"/>
        <w:bottom w:val="single" w:sz="18" w:space="24" w:color="1F497D" w:themeColor="text2"/>
        <w:right w:val="single" w:sz="18" w:space="24" w:color="1F497D" w:themeColor="text2"/>
      </w:pgBorders>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6578B7" w14:textId="77777777" w:rsidR="006D0CDD" w:rsidRDefault="006D0CDD" w:rsidP="00906D63">
      <w:pPr>
        <w:spacing w:line="240" w:lineRule="auto"/>
      </w:pPr>
      <w:r>
        <w:separator/>
      </w:r>
    </w:p>
  </w:endnote>
  <w:endnote w:type="continuationSeparator" w:id="0">
    <w:p w14:paraId="01D46559" w14:textId="77777777" w:rsidR="006D0CDD" w:rsidRDefault="006D0CDD" w:rsidP="00906D6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Avenir">
    <w:panose1 w:val="02000503020000020003"/>
    <w:charset w:val="4D"/>
    <w:family w:val="swiss"/>
    <w:pitch w:val="variable"/>
    <w:sig w:usb0="800000AF" w:usb1="5000204A" w:usb2="00000000" w:usb3="00000000" w:csb0="0000009B"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EC6B2C" w14:textId="77777777" w:rsidR="006D0CDD" w:rsidRDefault="006D0CDD" w:rsidP="00906D63">
      <w:pPr>
        <w:spacing w:line="240" w:lineRule="auto"/>
      </w:pPr>
      <w:r>
        <w:separator/>
      </w:r>
    </w:p>
  </w:footnote>
  <w:footnote w:type="continuationSeparator" w:id="0">
    <w:p w14:paraId="30CCC9E5" w14:textId="77777777" w:rsidR="006D0CDD" w:rsidRDefault="006D0CDD" w:rsidP="00906D63">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7B92EBB"/>
    <w:multiLevelType w:val="multilevel"/>
    <w:tmpl w:val="ED4C45C8"/>
    <w:lvl w:ilvl="0">
      <w:start w:val="1"/>
      <w:numFmt w:val="bullet"/>
      <w:lvlText w:val="●"/>
      <w:lvlJc w:val="left"/>
      <w:pPr>
        <w:ind w:left="720" w:firstLine="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82F5C98"/>
    <w:multiLevelType w:val="hybridMultilevel"/>
    <w:tmpl w:val="DE8E9218"/>
    <w:lvl w:ilvl="0" w:tplc="34C6DEC6">
      <w:numFmt w:val="bullet"/>
      <w:lvlText w:val="-"/>
      <w:lvlJc w:val="left"/>
      <w:pPr>
        <w:ind w:left="720" w:hanging="360"/>
      </w:pPr>
      <w:rPr>
        <w:rFonts w:ascii="Cambria" w:eastAsia="Avenir" w:hAnsi="Cambria" w:cs="Avenir"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29A7B85"/>
    <w:multiLevelType w:val="hybridMultilevel"/>
    <w:tmpl w:val="E8BADF7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3D150DA3"/>
    <w:multiLevelType w:val="multilevel"/>
    <w:tmpl w:val="A55E707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15:restartNumberingAfterBreak="0">
    <w:nsid w:val="46016856"/>
    <w:multiLevelType w:val="hybridMultilevel"/>
    <w:tmpl w:val="A610349A"/>
    <w:lvl w:ilvl="0" w:tplc="CBFE4A2A">
      <w:numFmt w:val="bullet"/>
      <w:lvlText w:val="-"/>
      <w:lvlJc w:val="left"/>
      <w:pPr>
        <w:ind w:left="1080" w:hanging="360"/>
      </w:pPr>
      <w:rPr>
        <w:rFonts w:ascii="Cambria" w:eastAsia="Avenir" w:hAnsi="Cambria" w:cs="Avenir"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47850D72"/>
    <w:multiLevelType w:val="hybridMultilevel"/>
    <w:tmpl w:val="ED22E66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7DAE527C"/>
    <w:multiLevelType w:val="multilevel"/>
    <w:tmpl w:val="3E7A17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701174206">
    <w:abstractNumId w:val="0"/>
  </w:num>
  <w:num w:numId="2" w16cid:durableId="662243465">
    <w:abstractNumId w:val="3"/>
  </w:num>
  <w:num w:numId="3" w16cid:durableId="[redacted]">
    <w:abstractNumId w:val="6"/>
  </w:num>
  <w:num w:numId="4" w16cid:durableId="1781483785">
    <w:abstractNumId w:val="2"/>
  </w:num>
  <w:num w:numId="5" w16cid:durableId="1492797984">
    <w:abstractNumId w:val="4"/>
  </w:num>
  <w:num w:numId="6" w16cid:durableId="243883589">
    <w:abstractNumId w:val="5"/>
  </w:num>
  <w:num w:numId="7" w16cid:durableId="16936097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7"/>
  <w:gutterAtTop/>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1A33"/>
    <w:rsid w:val="00023CE4"/>
    <w:rsid w:val="00062626"/>
    <w:rsid w:val="000B32C7"/>
    <w:rsid w:val="000D5149"/>
    <w:rsid w:val="000E048B"/>
    <w:rsid w:val="001359AD"/>
    <w:rsid w:val="00161263"/>
    <w:rsid w:val="001700CF"/>
    <w:rsid w:val="00190D09"/>
    <w:rsid w:val="001B1A33"/>
    <w:rsid w:val="00210325"/>
    <w:rsid w:val="00245703"/>
    <w:rsid w:val="002D2CB4"/>
    <w:rsid w:val="002F12C7"/>
    <w:rsid w:val="002F388B"/>
    <w:rsid w:val="00305169"/>
    <w:rsid w:val="003303E6"/>
    <w:rsid w:val="00344D54"/>
    <w:rsid w:val="003C3240"/>
    <w:rsid w:val="00404374"/>
    <w:rsid w:val="00421895"/>
    <w:rsid w:val="00437C36"/>
    <w:rsid w:val="00441488"/>
    <w:rsid w:val="00511967"/>
    <w:rsid w:val="005549E4"/>
    <w:rsid w:val="00563DD1"/>
    <w:rsid w:val="005804D7"/>
    <w:rsid w:val="005853CA"/>
    <w:rsid w:val="0059287D"/>
    <w:rsid w:val="005B5A95"/>
    <w:rsid w:val="005C11CB"/>
    <w:rsid w:val="00610D0D"/>
    <w:rsid w:val="006122BB"/>
    <w:rsid w:val="00674D59"/>
    <w:rsid w:val="006A2105"/>
    <w:rsid w:val="006C38EF"/>
    <w:rsid w:val="006D0CDD"/>
    <w:rsid w:val="00703756"/>
    <w:rsid w:val="00740F1A"/>
    <w:rsid w:val="00753488"/>
    <w:rsid w:val="007A58A4"/>
    <w:rsid w:val="007D1D6C"/>
    <w:rsid w:val="00847404"/>
    <w:rsid w:val="00870998"/>
    <w:rsid w:val="00886525"/>
    <w:rsid w:val="008A6584"/>
    <w:rsid w:val="008B6487"/>
    <w:rsid w:val="008B7600"/>
    <w:rsid w:val="008D6936"/>
    <w:rsid w:val="00906D63"/>
    <w:rsid w:val="00933451"/>
    <w:rsid w:val="00947D90"/>
    <w:rsid w:val="009C0EAA"/>
    <w:rsid w:val="00A458D5"/>
    <w:rsid w:val="00AB1F4F"/>
    <w:rsid w:val="00AF1FB9"/>
    <w:rsid w:val="00B516AC"/>
    <w:rsid w:val="00BA59E0"/>
    <w:rsid w:val="00BB6AE7"/>
    <w:rsid w:val="00C001F3"/>
    <w:rsid w:val="00C123EC"/>
    <w:rsid w:val="00C45227"/>
    <w:rsid w:val="00CF07A6"/>
    <w:rsid w:val="00D03998"/>
    <w:rsid w:val="00D71115"/>
    <w:rsid w:val="00D7766E"/>
    <w:rsid w:val="00DB4A9A"/>
    <w:rsid w:val="00DB7C16"/>
    <w:rsid w:val="00DD526C"/>
    <w:rsid w:val="00DE156E"/>
    <w:rsid w:val="00E26703"/>
    <w:rsid w:val="00E81164"/>
    <w:rsid w:val="00E83E95"/>
    <w:rsid w:val="00F60DD2"/>
    <w:rsid w:val="00FA0747"/>
    <w:rsid w:val="00FF6E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AD880A"/>
  <w15:docId w15:val="{215782B0-108B-114C-9E90-C7D7DDECF9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link w:val="Heading2Char"/>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906D63"/>
    <w:pPr>
      <w:tabs>
        <w:tab w:val="center" w:pos="4680"/>
        <w:tab w:val="right" w:pos="9360"/>
      </w:tabs>
      <w:spacing w:line="240" w:lineRule="auto"/>
    </w:pPr>
  </w:style>
  <w:style w:type="character" w:customStyle="1" w:styleId="HeaderChar">
    <w:name w:val="Header Char"/>
    <w:basedOn w:val="DefaultParagraphFont"/>
    <w:link w:val="Header"/>
    <w:uiPriority w:val="99"/>
    <w:rsid w:val="00906D63"/>
  </w:style>
  <w:style w:type="paragraph" w:styleId="Footer">
    <w:name w:val="footer"/>
    <w:basedOn w:val="Normal"/>
    <w:link w:val="FooterChar"/>
    <w:uiPriority w:val="99"/>
    <w:unhideWhenUsed/>
    <w:rsid w:val="00906D63"/>
    <w:pPr>
      <w:tabs>
        <w:tab w:val="center" w:pos="4680"/>
        <w:tab w:val="right" w:pos="9360"/>
      </w:tabs>
      <w:spacing w:line="240" w:lineRule="auto"/>
    </w:pPr>
  </w:style>
  <w:style w:type="character" w:customStyle="1" w:styleId="FooterChar">
    <w:name w:val="Footer Char"/>
    <w:basedOn w:val="DefaultParagraphFont"/>
    <w:link w:val="Footer"/>
    <w:uiPriority w:val="99"/>
    <w:rsid w:val="00906D63"/>
  </w:style>
  <w:style w:type="character" w:customStyle="1" w:styleId="Heading2Char">
    <w:name w:val="Heading 2 Char"/>
    <w:basedOn w:val="DefaultParagraphFont"/>
    <w:link w:val="Heading2"/>
    <w:uiPriority w:val="9"/>
    <w:rsid w:val="00190D09"/>
    <w:rPr>
      <w:sz w:val="32"/>
      <w:szCs w:val="32"/>
    </w:rPr>
  </w:style>
  <w:style w:type="paragraph" w:styleId="ListParagraph">
    <w:name w:val="List Paragraph"/>
    <w:basedOn w:val="Normal"/>
    <w:uiPriority w:val="34"/>
    <w:qFormat/>
    <w:rsid w:val="00947D9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AD57C6-4DE9-2C46-A63D-323C637206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674</Words>
  <Characters>3848</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4513</CharactersWithSpaces>
  <SharedDoc>false</SharedDoc>
  <HyperlinksChanged>false</HyperlinksChanged>
  <AppVersion>16.0000</AppVersion>
</Properties>
</file>

<file path=docProps/core.xml><?xml version="1.0" encoding="utf-8"?>
<ns0:coreProperties xmlns:ns0="http://schemas.openxmlformats.org/package/2006/metadata/core-properties" xmlns:ns1="http://purl.org/dc/terms/" xmlns:xsi="http://www.w3.org/2001/XMLSchema-instance">
  <ns0:revision>3</ns0:revision>
  <ns1:created xsi:type="dcterms:W3CDTF">2023-05-31T16:27:00Z</ns1:created>
  <ns1:modified xsi:type="dcterms:W3CDTF">2023-05-31T16:27:00Z</ns1:modified>
</ns0:coreProperties>
</file>