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ff"/>
        </w:rPr>
      </w:pPr>
      <w:r w:rsidDel="00000000" w:rsidR="00000000" w:rsidRPr="00000000">
        <w:rPr>
          <w:b w:val="1"/>
          <w:color w:val="0000ff"/>
          <w:sz w:val="40"/>
          <w:szCs w:val="40"/>
          <w:rtl w:val="0"/>
        </w:rPr>
        <w:t xml:space="preserve">Ambient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Singapore | Hong Kong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www.ambientsystems.ai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68"/>
          <w:szCs w:val="68"/>
        </w:rPr>
      </w:pPr>
      <w:bookmarkStart w:colFirst="0" w:colLast="0" w:name="_6jynaot9cbnq" w:id="0"/>
      <w:bookmarkEnd w:id="0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roduct Brochure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01b84"/>
        </w:rPr>
      </w:pPr>
      <w:bookmarkStart w:colFirst="0" w:colLast="0" w:name="_xr1uctwau2qt" w:id="1"/>
      <w:bookmarkEnd w:id="1"/>
      <w:r w:rsidDel="00000000" w:rsidR="00000000" w:rsidRPr="00000000">
        <w:rPr>
          <w:rtl w:val="0"/>
        </w:rPr>
        <w:t xml:space="preserve">Apr 22,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rrar1dgps27e" w:id="2"/>
      <w:bookmarkEnd w:id="2"/>
      <w:r w:rsidDel="00000000" w:rsidR="00000000" w:rsidRPr="00000000">
        <w:rPr>
          <w:rtl w:val="0"/>
        </w:rPr>
        <w:t xml:space="preserve">Product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Ambient Systems provides a turnkey solution for vertical farm operators who need to enhance their financial performance by helping you simulate the optimal climate conditions for expected crop yields.</w:t>
      </w:r>
    </w:p>
    <w:p w:rsidR="00000000" w:rsidDel="00000000" w:rsidP="00000000" w:rsidRDefault="00000000" w:rsidRPr="00000000" w14:paraId="0000000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qzl25hpt1jm7" w:id="3"/>
      <w:bookmarkEnd w:id="3"/>
      <w:r w:rsidDel="00000000" w:rsidR="00000000" w:rsidRPr="00000000">
        <w:rPr>
          <w:rtl w:val="0"/>
        </w:rPr>
        <w:t xml:space="preserve">Benefits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161925</wp:posOffset>
            </wp:positionV>
            <wp:extent cx="1966913" cy="2619529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619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solution can help you achieve a range of benefits, including +24% increase in energy savings, man-hour savings, enhanced crop performance.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Farmers can expect to see positive results and break-even after 4-6 months. </w:t>
      </w:r>
    </w:p>
    <w:p w:rsidR="00000000" w:rsidDel="00000000" w:rsidP="00000000" w:rsidRDefault="00000000" w:rsidRPr="00000000" w14:paraId="0000000B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01b84"/>
        </w:rPr>
      </w:pPr>
      <w:bookmarkStart w:colFirst="0" w:colLast="0" w:name="_z1px4u3jzsns" w:id="4"/>
      <w:bookmarkEnd w:id="4"/>
      <w:r w:rsidDel="00000000" w:rsidR="00000000" w:rsidRPr="00000000">
        <w:rPr>
          <w:rtl w:val="0"/>
        </w:rPr>
        <w:t xml:space="preserve">Ambient Systems is for specialized vertical farms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deploy Ambient Systems in any type of indoor farming environment, from purpose-built farming plants to refurbished facilities and containerized farming.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9uk3gqbtygh" w:id="5"/>
      <w:bookmarkEnd w:id="5"/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easily combine the data available from your on-site operations with your existing online digital management systems. From there, you will be guided through a series of simple steps to prepare and organize the data, making it accessible to you for analysis. Finally, you’ll be able to access a fully tailored AI model to improve your climate conditions to improve the crop yield while reducing chances of crop failure due to disease, pests, and other externalities.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rpwu0frgo3r9" w:id="6"/>
      <w:bookmarkEnd w:id="6"/>
      <w:r w:rsidDel="00000000" w:rsidR="00000000" w:rsidRPr="00000000">
        <w:rPr>
          <w:rtl w:val="0"/>
        </w:rPr>
        <w:t xml:space="preserve">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access the offering from three different options.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Option 1</w:t>
      </w:r>
      <w:r w:rsidDel="00000000" w:rsidR="00000000" w:rsidRPr="00000000">
        <w:rPr>
          <w:rtl w:val="0"/>
        </w:rPr>
        <w:t xml:space="preserve">: Subscription (pricing TBC)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Cloud-based Software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Cross-platform: Mac, Linux, Windows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Types Supported:</w:t>
      </w:r>
    </w:p>
    <w:p w:rsidR="00000000" w:rsidDel="00000000" w:rsidP="00000000" w:rsidRDefault="00000000" w:rsidRPr="00000000" w14:paraId="00000015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Finance Data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ERP Data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AI-supported data integration (identify opportunities to improve data quality)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AI-supported financial goal setting (identify areas for improvement)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AI-supported financial planning (generate future projections with ease)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Option 2</w:t>
      </w:r>
      <w:r w:rsidDel="00000000" w:rsidR="00000000" w:rsidRPr="00000000">
        <w:rPr>
          <w:rtl w:val="0"/>
        </w:rPr>
        <w:t xml:space="preserve">: AI Software Implementation (pricing TBC)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ETL Process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 AI Model:</w:t>
      </w:r>
    </w:p>
    <w:p w:rsidR="00000000" w:rsidDel="00000000" w:rsidP="00000000" w:rsidRDefault="00000000" w:rsidRPr="00000000" w14:paraId="0000001E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BMS Climate Equipment Scheduling</w:t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 (other AI models as requested)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Option 3</w:t>
      </w:r>
      <w:r w:rsidDel="00000000" w:rsidR="00000000" w:rsidRPr="00000000">
        <w:rPr>
          <w:rtl w:val="0"/>
        </w:rPr>
        <w:t xml:space="preserve">: Hardware (project based)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Sensors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Gateway Communications Device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Ongoing maintenance from the manufacturer (warranty-based)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Currently we can offer hardware from two leading vendors in Singapore: Vendor A and Vendor B (TBC).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8" w:type="first"/>
      <w:headerReference r:id="rId9" w:type="default"/>
      <w:footerReference r:id="rId10" w:type="first"/>
      <w:footerReference r:id="rId11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171450</wp:posOffset>
          </wp:positionV>
          <wp:extent cx="7791450" cy="1065497"/>
          <wp:effectExtent b="0" l="0" r="0" t="0"/>
          <wp:wrapSquare wrapText="bothSides" distB="0" distT="0" distL="0" distR="0"/>
          <wp:docPr descr="footer graphic" id="5" name="image4.png"/>
          <a:graphic>
            <a:graphicData uri="http://schemas.openxmlformats.org/drawingml/2006/picture">
              <pic:pic>
                <pic:nvPicPr>
                  <pic:cNvPr descr="footer graphic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180975</wp:posOffset>
          </wp:positionV>
          <wp:extent cx="7791450" cy="1065497"/>
          <wp:effectExtent b="0" l="0" r="0" t="0"/>
          <wp:wrapTopAndBottom distB="0" distT="0"/>
          <wp:docPr descr="footer graphic" id="4" name="image4.png"/>
          <a:graphic>
            <a:graphicData uri="http://schemas.openxmlformats.org/drawingml/2006/picture">
              <pic:pic>
                <pic:nvPicPr>
                  <pic:cNvPr descr="footer graphic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corner graphic" id="3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eometric_corner.png" id="2" name="image2.png"/>
          <a:graphic>
            <a:graphicData uri="http://schemas.openxmlformats.org/drawingml/2006/picture">
              <pic:pic>
                <pic:nvPicPr>
                  <pic:cNvPr descr="geometric_corner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66666"/>
        <w:sz w:val="22"/>
        <w:szCs w:val="22"/>
        <w:lang w:val="en"/>
      </w:rPr>
    </w:rPrDefault>
    <w:pPrDefault>
      <w:pPr>
        <w:spacing w:before="200" w:line="335.99999999999994" w:lineRule="auto"/>
        <w:ind w:left="-15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www.ambientsystems.ai" TargetMode="External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