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an </w:t>
      </w:r>
      <w:r w:rsidDel="00000000" w:rsidR="00000000" w:rsidRPr="00000000">
        <w:rPr>
          <w:b w:val="1"/>
          <w:rtl w:val="0"/>
        </w:rPr>
        <w:t xml:space="preserve">expanded explanation</w:t>
      </w:r>
      <w:r w:rsidDel="00000000" w:rsidR="00000000" w:rsidRPr="00000000">
        <w:rPr>
          <w:rtl w:val="0"/>
        </w:rPr>
        <w:t xml:space="preserve"> of each feature in your table—what it means for </w:t>
      </w: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how the alternatives stack up</w:t>
      </w:r>
      <w:r w:rsidDel="00000000" w:rsidR="00000000" w:rsidRPr="00000000">
        <w:rPr>
          <w:rtl w:val="0"/>
        </w:rPr>
        <w:t xml:space="preserve">. You can adapt this into slide speaker notes or a Q&amp;A resource when discussing your competitive matrix.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7djqf6lpeb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Real-Time Financial Modeling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Delivers </w:t>
      </w:r>
      <w:r w:rsidDel="00000000" w:rsidR="00000000" w:rsidRPr="00000000">
        <w:rPr>
          <w:b w:val="1"/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 insights on ROI, EBITDA, and other critical metrics, enabling finance teams to adjust strategies on the fly.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AI-driven updates</w:t>
      </w:r>
      <w:r w:rsidDel="00000000" w:rsidR="00000000" w:rsidRPr="00000000">
        <w:rPr>
          <w:rtl w:val="0"/>
        </w:rPr>
        <w:t xml:space="preserve"> as new data arrives, preventing lag between operational changes and financial outlooks.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</w:t>
      </w:r>
      <w:r w:rsidDel="00000000" w:rsidR="00000000" w:rsidRPr="00000000">
        <w:rPr>
          <w:b w:val="1"/>
          <w:rtl w:val="0"/>
        </w:rPr>
        <w:t xml:space="preserve">static or semi-frequent</w:t>
      </w:r>
      <w:r w:rsidDel="00000000" w:rsidR="00000000" w:rsidRPr="00000000">
        <w:rPr>
          <w:rtl w:val="0"/>
        </w:rPr>
        <w:t xml:space="preserve"> dashboards; real-time modeling is limited to the user’s own data refresh cycles.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C3.ai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real-time analytics modules but </w:t>
      </w:r>
      <w:r w:rsidDel="00000000" w:rsidR="00000000" w:rsidRPr="00000000">
        <w:rPr>
          <w:b w:val="1"/>
          <w:rtl w:val="0"/>
        </w:rPr>
        <w:t xml:space="preserve">less specialized</w:t>
      </w:r>
      <w:r w:rsidDel="00000000" w:rsidR="00000000" w:rsidRPr="00000000">
        <w:rPr>
          <w:rtl w:val="0"/>
        </w:rPr>
        <w:t xml:space="preserve"> in financial modeling. Often requires heavy customization.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[Team member]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Known for data integration at scale, but </w:t>
      </w:r>
      <w:r w:rsidDel="00000000" w:rsidR="00000000" w:rsidRPr="00000000">
        <w:rPr>
          <w:b w:val="1"/>
          <w:rtl w:val="0"/>
        </w:rPr>
        <w:t xml:space="preserve">financial modeling</w:t>
      </w:r>
      <w:r w:rsidDel="00000000" w:rsidR="00000000" w:rsidRPr="00000000">
        <w:rPr>
          <w:rtl w:val="0"/>
        </w:rPr>
        <w:t xml:space="preserve"> is not a core built-in feature. Typically requires custom workflows.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xu9oo28hv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Scientific Validation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rtl w:val="0"/>
        </w:rPr>
        <w:t xml:space="preserve">rigorous scientific methods</w:t>
      </w:r>
      <w:r w:rsidDel="00000000" w:rsidR="00000000" w:rsidRPr="00000000">
        <w:rPr>
          <w:rtl w:val="0"/>
        </w:rPr>
        <w:t xml:space="preserve"> (e.g., hypothesis testing, falsifiability) to ensure that suggested actions are </w:t>
      </w:r>
      <w:r w:rsidDel="00000000" w:rsidR="00000000" w:rsidRPr="00000000">
        <w:rPr>
          <w:b w:val="1"/>
          <w:rtl w:val="0"/>
        </w:rPr>
        <w:t xml:space="preserve">proven</w:t>
      </w:r>
      <w:r w:rsidDel="00000000" w:rsidR="00000000" w:rsidRPr="00000000">
        <w:rPr>
          <w:rtl w:val="0"/>
        </w:rPr>
        <w:t xml:space="preserve"> drivers of financial success.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Minimizes guesswork by continuously testing assumptions.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Primarily a </w:t>
      </w:r>
      <w:r w:rsidDel="00000000" w:rsidR="00000000" w:rsidRPr="00000000">
        <w:rPr>
          <w:b w:val="1"/>
          <w:rtl w:val="0"/>
        </w:rPr>
        <w:t xml:space="preserve">visual analytics</w:t>
      </w:r>
      <w:r w:rsidDel="00000000" w:rsidR="00000000" w:rsidRPr="00000000">
        <w:rPr>
          <w:rtl w:val="0"/>
        </w:rPr>
        <w:t xml:space="preserve"> tool; no inherent scientific validation engine.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C3.ai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AI analytics but </w:t>
      </w:r>
      <w:r w:rsidDel="00000000" w:rsidR="00000000" w:rsidRPr="00000000">
        <w:rPr>
          <w:b w:val="1"/>
          <w:rtl w:val="0"/>
        </w:rPr>
        <w:t xml:space="preserve">lacks</w:t>
      </w:r>
      <w:r w:rsidDel="00000000" w:rsidR="00000000" w:rsidRPr="00000000">
        <w:rPr>
          <w:rtl w:val="0"/>
        </w:rPr>
        <w:t xml:space="preserve"> a standardized scientific validation protocol for finance.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[Team member]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advanced data integration but not an </w:t>
      </w:r>
      <w:r w:rsidDel="00000000" w:rsidR="00000000" w:rsidRPr="00000000">
        <w:rPr>
          <w:b w:val="1"/>
          <w:rtl w:val="0"/>
        </w:rPr>
        <w:t xml:space="preserve">explicit</w:t>
      </w:r>
      <w:r w:rsidDel="00000000" w:rsidR="00000000" w:rsidRPr="00000000">
        <w:rPr>
          <w:rtl w:val="0"/>
        </w:rPr>
        <w:t xml:space="preserve"> scientific testing framework for financial decisions.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q1tj5rbamq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Bridging Finance &amp; Sustainability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Integrates </w:t>
      </w:r>
      <w:r w:rsidDel="00000000" w:rsidR="00000000" w:rsidRPr="00000000">
        <w:rPr>
          <w:b w:val="1"/>
          <w:rtl w:val="0"/>
        </w:rPr>
        <w:t xml:space="preserve">financial metrics</w:t>
      </w:r>
      <w:r w:rsidDel="00000000" w:rsidR="00000000" w:rsidRPr="00000000">
        <w:rPr>
          <w:rtl w:val="0"/>
        </w:rPr>
        <w:t xml:space="preserve"> (ROI, EBITDA) with </w:t>
      </w:r>
      <w:r w:rsidDel="00000000" w:rsidR="00000000" w:rsidRPr="00000000">
        <w:rPr>
          <w:b w:val="1"/>
          <w:rtl w:val="0"/>
        </w:rPr>
        <w:t xml:space="preserve">sustainability metrics</w:t>
      </w:r>
      <w:r w:rsidDel="00000000" w:rsidR="00000000" w:rsidRPr="00000000">
        <w:rPr>
          <w:rtl w:val="0"/>
        </w:rPr>
        <w:t xml:space="preserve"> (energy use, carbon footprint).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companies to see how operational changes impact both </w:t>
      </w:r>
      <w:r w:rsidDel="00000000" w:rsidR="00000000" w:rsidRPr="00000000">
        <w:rPr>
          <w:b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ESG</w:t>
      </w:r>
      <w:r w:rsidDel="00000000" w:rsidR="00000000" w:rsidRPr="00000000">
        <w:rPr>
          <w:rtl w:val="0"/>
        </w:rPr>
        <w:t xml:space="preserve"> goals, an essential gap in the market.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display multiple metrics if the user sets it up manually; no native finance-sustainability correlation tools.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C3.ai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AI for enterprise, including ESG, but typically requires </w:t>
      </w:r>
      <w:r w:rsidDel="00000000" w:rsidR="00000000" w:rsidRPr="00000000">
        <w:rPr>
          <w:b w:val="1"/>
          <w:rtl w:val="0"/>
        </w:rPr>
        <w:t xml:space="preserve">custom development</w:t>
      </w:r>
      <w:r w:rsidDel="00000000" w:rsidR="00000000" w:rsidRPr="00000000">
        <w:rPr>
          <w:rtl w:val="0"/>
        </w:rPr>
        <w:t xml:space="preserve"> to link finance and sustainability.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[Team member]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at data unification but not specifically built to unify </w:t>
      </w:r>
      <w:r w:rsidDel="00000000" w:rsidR="00000000" w:rsidRPr="00000000">
        <w:rPr>
          <w:b w:val="1"/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 metrics out of the box.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xy49uqrxup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Focus on Vertical Farming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specialized modules for </w:t>
      </w:r>
      <w:r w:rsidDel="00000000" w:rsidR="00000000" w:rsidRPr="00000000">
        <w:rPr>
          <w:b w:val="1"/>
          <w:rtl w:val="0"/>
        </w:rPr>
        <w:t xml:space="preserve">vertical farming</w:t>
      </w:r>
      <w:r w:rsidDel="00000000" w:rsidR="00000000" w:rsidRPr="00000000">
        <w:rPr>
          <w:rtl w:val="0"/>
        </w:rPr>
        <w:t xml:space="preserve"> to tackle high energy costs and resource optimization, tying these directly to financial ROI.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Tableau, C3.ai, [Team member]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 specialized</w:t>
      </w:r>
      <w:r w:rsidDel="00000000" w:rsidR="00000000" w:rsidRPr="00000000">
        <w:rPr>
          <w:rtl w:val="0"/>
        </w:rPr>
        <w:t xml:space="preserve"> vertical farming modules. Users can adapt these tools, but it requires heavy customization and domain expertise.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xqdvbamrd2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Focus on Transportation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Tailored insights for </w:t>
      </w:r>
      <w:r w:rsidDel="00000000" w:rsidR="00000000" w:rsidRPr="00000000">
        <w:rPr>
          <w:b w:val="1"/>
          <w:rtl w:val="0"/>
        </w:rPr>
        <w:t xml:space="preserve">logistics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fleet management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emission tracking</w:t>
      </w:r>
      <w:r w:rsidDel="00000000" w:rsidR="00000000" w:rsidRPr="00000000">
        <w:rPr>
          <w:rtl w:val="0"/>
        </w:rPr>
        <w:t xml:space="preserve">, linking these factors to </w:t>
      </w:r>
      <w:r w:rsidDel="00000000" w:rsidR="00000000" w:rsidRPr="00000000">
        <w:rPr>
          <w:b w:val="1"/>
          <w:rtl w:val="0"/>
        </w:rPr>
        <w:t xml:space="preserve">profitability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generic BI or AI but </w:t>
      </w:r>
      <w:r w:rsidDel="00000000" w:rsidR="00000000" w:rsidRPr="00000000">
        <w:rPr>
          <w:b w:val="1"/>
          <w:rtl w:val="0"/>
        </w:rPr>
        <w:t xml:space="preserve">no dedicated transportation</w:t>
      </w:r>
      <w:r w:rsidDel="00000000" w:rsidR="00000000" w:rsidRPr="00000000">
        <w:rPr>
          <w:rtl w:val="0"/>
        </w:rPr>
        <w:t xml:space="preserve"> modules, requiring significant user setup for specialized insights.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2zc0s7pkye5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6. High-Growth Markets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Targets </w:t>
      </w:r>
      <w:r w:rsidDel="00000000" w:rsidR="00000000" w:rsidRPr="00000000">
        <w:rPr>
          <w:b w:val="1"/>
          <w:rtl w:val="0"/>
        </w:rPr>
        <w:t xml:space="preserve">vertical farming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transportation</w:t>
      </w:r>
      <w:r w:rsidDel="00000000" w:rsidR="00000000" w:rsidRPr="00000000">
        <w:rPr>
          <w:rtl w:val="0"/>
        </w:rPr>
        <w:t xml:space="preserve">—two high-growth, sustainability-focused sectors in need of advanced financial + operational intelligence.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Tableau, C3.ai, [Team member]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broad customer bases, but do not specifically pursue these emerging markets with a specialized approach.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1l5cmshc2d6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7. AI-Driven Insights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for real-time optimization, focusing on finance and ESG outcomes.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Primarily </w:t>
      </w:r>
      <w:r w:rsidDel="00000000" w:rsidR="00000000" w:rsidRPr="00000000">
        <w:rPr>
          <w:b w:val="1"/>
          <w:rtl w:val="0"/>
        </w:rPr>
        <w:t xml:space="preserve">BI/visualization</w:t>
      </w:r>
      <w:r w:rsidDel="00000000" w:rsidR="00000000" w:rsidRPr="00000000">
        <w:rPr>
          <w:rtl w:val="0"/>
        </w:rPr>
        <w:t xml:space="preserve">; AI capabilities are limited to certain add-ons.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C3.ai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AI platform but less specialized on </w:t>
      </w:r>
      <w:r w:rsidDel="00000000" w:rsidR="00000000" w:rsidRPr="00000000">
        <w:rPr>
          <w:b w:val="1"/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 synergy.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[Team member]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Emphasis on data integration and advanced analytics but typically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specialized in finance or ESG out of the box.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b5m8b91gany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8. Global Competitiveness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with </w:t>
      </w:r>
      <w:r w:rsidDel="00000000" w:rsidR="00000000" w:rsidRPr="00000000">
        <w:rPr>
          <w:b w:val="1"/>
          <w:rtl w:val="0"/>
        </w:rPr>
        <w:t xml:space="preserve">international operations</w:t>
      </w:r>
      <w:r w:rsidDel="00000000" w:rsidR="00000000" w:rsidRPr="00000000">
        <w:rPr>
          <w:rtl w:val="0"/>
        </w:rPr>
        <w:t xml:space="preserve"> in mind—multiple HQ expansions planned, factoring in different regulatory and market needs.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Widely used globally, primarily for analytics/visualization; not geared for finance-sustainability synergy.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C3.ai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global enterprise customers but mostly </w:t>
      </w:r>
      <w:r w:rsidDel="00000000" w:rsidR="00000000" w:rsidRPr="00000000">
        <w:rPr>
          <w:b w:val="1"/>
          <w:rtl w:val="0"/>
        </w:rPr>
        <w:t xml:space="preserve">manufacturing, oil &amp; gas</w:t>
      </w:r>
      <w:r w:rsidDel="00000000" w:rsidR="00000000" w:rsidRPr="00000000">
        <w:rPr>
          <w:rtl w:val="0"/>
        </w:rPr>
        <w:t xml:space="preserve">, or broad enterprise solutions.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[Team member]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Very global in nature but not specialized for smaller or mid-sized markets or sustainability-first financial decisions.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6a79bg7pcw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9. Revenues (2024)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Undisclosed (Early-stage)</w:t>
      </w:r>
      <w:r w:rsidDel="00000000" w:rsidR="00000000" w:rsidRPr="00000000">
        <w:rPr>
          <w:rtl w:val="0"/>
        </w:rPr>
        <w:t xml:space="preserve">—building out initial pilots and aiming for quick growth in vertical farming and transport.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Approx. </w:t>
      </w:r>
      <w:r w:rsidDel="00000000" w:rsidR="00000000" w:rsidRPr="00000000">
        <w:rPr>
          <w:b w:val="1"/>
          <w:rtl w:val="0"/>
        </w:rPr>
        <w:t xml:space="preserve">$2B</w:t>
      </w:r>
      <w:r w:rsidDel="00000000" w:rsidR="00000000" w:rsidRPr="00000000">
        <w:rPr>
          <w:rtl w:val="0"/>
        </w:rPr>
        <w:t xml:space="preserve"> in revenue (integrated into Salesforce).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C3.ai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b w:val="1"/>
          <w:rtl w:val="0"/>
        </w:rPr>
        <w:t xml:space="preserve">$300M</w:t>
      </w:r>
      <w:r w:rsidDel="00000000" w:rsidR="00000000" w:rsidRPr="00000000">
        <w:rPr>
          <w:rtl w:val="0"/>
        </w:rPr>
        <w:t xml:space="preserve"> in annual revenue.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[Team member]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 </w:t>
      </w:r>
      <w:r w:rsidDel="00000000" w:rsidR="00000000" w:rsidRPr="00000000">
        <w:rPr>
          <w:b w:val="1"/>
          <w:rtl w:val="0"/>
        </w:rPr>
        <w:t xml:space="preserve">$2.2B</w:t>
      </w:r>
      <w:r w:rsidDel="00000000" w:rsidR="00000000" w:rsidRPr="00000000">
        <w:rPr>
          <w:rtl w:val="0"/>
        </w:rPr>
        <w:t xml:space="preserve"> in revenue (2022 figures).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nmdpn6od1yw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10. Market Cap (Valuation)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Undisclosed</w:t>
      </w:r>
      <w:r w:rsidDel="00000000" w:rsidR="00000000" w:rsidRPr="00000000">
        <w:rPr>
          <w:rtl w:val="0"/>
        </w:rPr>
        <w:t xml:space="preserve">—currently seeking early-stage investment for scaling.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$17B</w:t>
      </w:r>
      <w:r w:rsidDel="00000000" w:rsidR="00000000" w:rsidRPr="00000000">
        <w:rPr>
          <w:rtl w:val="0"/>
        </w:rPr>
        <w:t xml:space="preserve"> (acquired by Salesforce).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C3.ai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$3.5B</w:t>
      </w:r>
      <w:r w:rsidDel="00000000" w:rsidR="00000000" w:rsidRPr="00000000">
        <w:rPr>
          <w:rtl w:val="0"/>
        </w:rPr>
        <w:t xml:space="preserve"> market cap.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[Team member]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$33B</w:t>
      </w:r>
      <w:r w:rsidDel="00000000" w:rsidR="00000000" w:rsidRPr="00000000">
        <w:rPr>
          <w:rtl w:val="0"/>
        </w:rPr>
        <w:t xml:space="preserve"> market cap.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8v3o32u656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Takeaway: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direct competitor offers </w:t>
      </w:r>
      <w:r w:rsidDel="00000000" w:rsidR="00000000" w:rsidRPr="00000000">
        <w:rPr>
          <w:b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scientific rigor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real-time financial insights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rtl w:val="0"/>
        </w:rPr>
        <w:t xml:space="preserve">actively bridging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vertical farming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transportation</w:t>
      </w:r>
      <w:r w:rsidDel="00000000" w:rsidR="00000000" w:rsidRPr="00000000">
        <w:rPr>
          <w:rtl w:val="0"/>
        </w:rPr>
        <w:t xml:space="preserve">. That’s </w:t>
      </w:r>
      <w:r w:rsidDel="00000000" w:rsidR="00000000" w:rsidRPr="00000000">
        <w:rPr>
          <w:b w:val="1"/>
          <w:rtl w:val="0"/>
        </w:rPr>
        <w:t xml:space="preserve">Ambient Systems’</w:t>
      </w:r>
      <w:r w:rsidDel="00000000" w:rsidR="00000000" w:rsidRPr="00000000">
        <w:rPr>
          <w:rtl w:val="0"/>
        </w:rPr>
        <w:t xml:space="preserve"> unique edge.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  <w:t xml:space="preserve">Ambient Systems</w:t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  <w:t xml:space="preserve">Market Analysis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