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Deploy New Folder Structure (Demo Resident)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all folders under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C:\Deployments\Install\Utility\DeployFolderStructure.bat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will now be 2 new folders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new-public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new-resident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”0”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new-resident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”1”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C:\Deployments\Install\Utility\TransferMediaToNewStructure_Demo.bat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Navigate 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C:\Deployments\Media\Profiles\0\audio\music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“Radio Show” mp3’s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C:\Deployments\Media\Profiles\0\audio\radio-shows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music mp3 and 1 radio-show mp3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Navigate to the folder C:\Deployments\Media\Profiles\0\videos\system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“TV Show” mp4’s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 videos\tv-shows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tv-show mp4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C:\Deployments\Media\Profiles\0\videos\system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only contain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Bird-Feeding.mp4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Nature-Sounds.mp4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Cats.mp4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For each of the resident media folders (only 1 in this case)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“Radio Show” mp3’s from audio\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audio\radio-show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“Home Movie” mp4’s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videos\tv-shows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videos\home-movies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C:\Deployments\Install\Utility\UninstallServices.bat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C:\Deployments\Install\7_CreateTables.bat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C:\Deployments\Install\8_SeedData.bat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C:\Deployments\Install\Utility\SeedResidentDemo.bat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C:\Deployments\Install\9_InstallServices.bat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1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