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  <w:t xml:space="preserve">Título do manuscrito: </w:t>
      </w:r>
      <w:r w:rsidDel="00000000" w:rsidR="00000000" w:rsidRPr="00000000">
        <w:rPr>
          <w:highlight w:val="yellow"/>
          <w:rtl w:val="0"/>
        </w:rPr>
        <w:t xml:space="preserve">INSERIR_TÍTULO_CONFORME_CADASTRADO_NO_SISTEMA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 do manuscrito: </w:t>
      </w:r>
      <w:r w:rsidDel="00000000" w:rsidR="00000000" w:rsidRPr="00000000">
        <w:rPr>
          <w:highlight w:val="yellow"/>
          <w:rtl w:val="0"/>
        </w:rPr>
        <w:t xml:space="preserve">ASOC-ANO-XXXX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Em função da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atualização recente das normas da SciELO sobre Ciência Aberta</w:t>
        </w:r>
      </w:hyperlink>
      <w:r w:rsidDel="00000000" w:rsidR="00000000" w:rsidRPr="00000000">
        <w:rPr>
          <w:rtl w:val="0"/>
        </w:rPr>
        <w:t xml:space="preserve">, todos os artigos publicados a partir de setembro de 2025 devem obrigatoriamente conter uma </w:t>
      </w:r>
      <w:r w:rsidDel="00000000" w:rsidR="00000000" w:rsidRPr="00000000">
        <w:rPr>
          <w:b w:val="1"/>
          <w:rtl w:val="0"/>
        </w:rPr>
        <w:t xml:space="preserve">Declaração de Disponibilidade de Dados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Por meio deste formulário os(as) autores(as) informam o periódico sobre a disponibilidade de dados. Essas informações serão adicionadas no artigo, na seção “Declaração de disponibilidade de dados”.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Antes do preenchimento deste arquivo, recomendamos que o leia por completo, e também </w:t>
      </w:r>
      <w:r w:rsidDel="00000000" w:rsidR="00000000" w:rsidRPr="00000000">
        <w:rPr>
          <w:b w:val="1"/>
          <w:rtl w:val="0"/>
        </w:rPr>
        <w:t xml:space="preserve">leia a seção sobre “Dados abertos” na página “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Sobre o periódico</w:t>
        </w:r>
      </w:hyperlink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 na página da revista na SciELO.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eading=h.gzbdmhrur92i" w:id="0"/>
      <w:bookmarkEnd w:id="0"/>
      <w:r w:rsidDel="00000000" w:rsidR="00000000" w:rsidRPr="00000000">
        <w:rPr>
          <w:rtl w:val="0"/>
        </w:rPr>
        <w:t xml:space="preserve">Conceito adaptado da SciELO</w:t>
      </w:r>
    </w:p>
    <w:p w:rsidR="00000000" w:rsidDel="00000000" w:rsidP="00000000" w:rsidRDefault="00000000" w:rsidRPr="00000000" w14:paraId="00000008">
      <w:pPr>
        <w:spacing w:after="20" w:before="20" w:lin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Um conjunto de dados, no contexto da marcação e publicação de documentos, é uma coleção estruturada de dados que estão associados a uma pesquisa e representam todo tipo de dado que subsidie o documento submetido ou aprovado para publicação e documentações que facilitem avaliação da pesquisa, reprodução dos resultados e reutilização dos dados de pesquisa.</w:t>
      </w:r>
    </w:p>
    <w:p w:rsidR="00000000" w:rsidDel="00000000" w:rsidP="00000000" w:rsidRDefault="00000000" w:rsidRPr="00000000" w14:paraId="00000009">
      <w:pPr>
        <w:spacing w:after="20" w:before="20" w:lin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Dada a importância crescente dos dados de pesquisa e seu reconhecimento como contribuição intelectual original, também os conjuntos de dados (datasets) subjacentes aos documentos devem ser mencionados nos documentos publicados. A declaração de disponibilidade de dados, nos documentos publicados em SciELO Brasil, deve ser uma prática para todos os periódicos indexados na coleção, sendo </w:t>
      </w:r>
      <w:r w:rsidDel="00000000" w:rsidR="00000000" w:rsidRPr="00000000">
        <w:rPr>
          <w:b w:val="1"/>
          <w:i w:val="1"/>
          <w:u w:val="single"/>
          <w:rtl w:val="0"/>
        </w:rPr>
        <w:t xml:space="preserve">obrigatório</w:t>
      </w:r>
      <w:r w:rsidDel="00000000" w:rsidR="00000000" w:rsidRPr="00000000">
        <w:rPr>
          <w:i w:val="1"/>
          <w:rtl w:val="0"/>
        </w:rPr>
        <w:t xml:space="preserve"> o uso da declaração para os artigos.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Em adição a nota ou seção da Declaração de Disponibilidade de Dados é </w:t>
      </w:r>
      <w:r w:rsidDel="00000000" w:rsidR="00000000" w:rsidRPr="00000000">
        <w:rPr>
          <w:b w:val="1"/>
          <w:i w:val="1"/>
          <w:u w:val="single"/>
          <w:rtl w:val="0"/>
        </w:rPr>
        <w:t xml:space="preserve">altamente recomendado</w:t>
      </w:r>
      <w:r w:rsidDel="00000000" w:rsidR="00000000" w:rsidRPr="00000000">
        <w:rPr>
          <w:i w:val="1"/>
          <w:rtl w:val="0"/>
        </w:rPr>
        <w:t xml:space="preserve"> que os dados de pesquisa sejam citados na lista de referências do documento.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wmiqb4u7cco4" w:id="1"/>
      <w:bookmarkEnd w:id="1"/>
      <w:r w:rsidDel="00000000" w:rsidR="00000000" w:rsidRPr="00000000">
        <w:rPr>
          <w:rtl w:val="0"/>
        </w:rPr>
        <w:t xml:space="preserve">Disponibilidade de dados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Existem 5 categorias previstas pela Scielo para a disponibilidade dos dados. Escolha a categoria a qual o seu manuscrito se encaixa:</w:t>
      </w:r>
      <w:r w:rsidDel="00000000" w:rsidR="00000000" w:rsidRPr="00000000">
        <w:rPr>
          <w:rtl w:val="0"/>
        </w:rPr>
      </w:r>
    </w:p>
    <w:sdt>
      <w:sdtPr>
        <w:lock w:val="contentLocked"/>
        <w:id w:val="245690662"/>
        <w:tag w:val="goog_rdk_0"/>
      </w:sdtPr>
      <w:sdtContent>
        <w:tbl>
          <w:tblPr>
            <w:tblStyle w:val="Table1"/>
            <w:tblW w:w="90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00"/>
            <w:gridCol w:w="3150"/>
            <w:gridCol w:w="5280"/>
            <w:tblGridChange w:id="0">
              <w:tblGrid>
                <w:gridCol w:w="600"/>
                <w:gridCol w:w="3150"/>
                <w:gridCol w:w="52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data-available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Os dados de pesquisa estão disponíveis em repositório público, adicionar </w:t>
                </w:r>
                <w:r w:rsidDel="00000000" w:rsidR="00000000" w:rsidRPr="00000000">
                  <w:rPr>
                    <w:rtl w:val="0"/>
                  </w:rPr>
                  <w:t xml:space="preserve">DOI</w:t>
                </w:r>
                <w:r w:rsidDel="00000000" w:rsidR="00000000" w:rsidRPr="00000000">
                  <w:rPr>
                    <w:rtl w:val="0"/>
                  </w:rPr>
                  <w:t xml:space="preserve"> ou link.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data-available-upon-request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Os dados de pesquisa só estão disponíveis mediante solicitação. Necessário justificar.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data-in-article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Os dados de pesquisa estão disponíveis no corpo do documento.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data-not-available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Os dados de pesquisa não estão disponíveis.  Necessário justificar.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uninformed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Não se aplica: quando nenhum dado de pesquisa foi gerado ou utilizado.</w:t>
                </w:r>
              </w:p>
            </w:tc>
          </w:tr>
        </w:tbl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Escreva abaixo a declaração de disponibilidade de dados. O texto será adicionado no artigo. </w:t>
      </w:r>
      <w:hyperlink w:anchor="_heading=h.q05w1hvgyg2y">
        <w:r w:rsidDel="00000000" w:rsidR="00000000" w:rsidRPr="00000000">
          <w:rPr>
            <w:color w:val="1155cc"/>
            <w:u w:val="single"/>
            <w:rtl w:val="0"/>
          </w:rPr>
          <w:t xml:space="preserve">Recomendamos observar os exemplos abaixo</w:t>
        </w:r>
      </w:hyperlink>
      <w:r w:rsidDel="00000000" w:rsidR="00000000" w:rsidRPr="00000000">
        <w:rPr>
          <w:rtl w:val="0"/>
        </w:rPr>
        <w:t xml:space="preserve">.</w:t>
      </w:r>
    </w:p>
    <w:sdt>
      <w:sdtPr>
        <w:lock w:val="contentLocked"/>
        <w:id w:val="-512474356"/>
        <w:tag w:val="goog_rdk_1"/>
      </w:sdtPr>
      <w:sdtContent>
        <w:tbl>
          <w:tblPr>
            <w:tblStyle w:val="Table2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Declaração de disponibilidade de dados: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Escreva abaixo uma justificativa, caso necessário. </w:t>
      </w:r>
      <w:r w:rsidDel="00000000" w:rsidR="00000000" w:rsidRPr="00000000">
        <w:rPr>
          <w:rtl w:val="0"/>
        </w:rPr>
      </w:r>
    </w:p>
    <w:sdt>
      <w:sdtPr>
        <w:lock w:val="contentLocked"/>
        <w:id w:val="1150147560"/>
        <w:tag w:val="goog_rdk_2"/>
      </w:sdtPr>
      <w:sdtContent>
        <w:tbl>
          <w:tblPr>
            <w:tblStyle w:val="Table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Justificativa, caso necessário: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left"/>
        <w:rPr/>
      </w:pPr>
      <w:bookmarkStart w:colFirst="0" w:colLast="0" w:name="_heading=h.q05w1hvgyg2y" w:id="2"/>
      <w:bookmarkEnd w:id="2"/>
      <w:r w:rsidDel="00000000" w:rsidR="00000000" w:rsidRPr="00000000">
        <w:rPr>
          <w:color w:val="c00000"/>
          <w:sz w:val="28"/>
          <w:szCs w:val="28"/>
          <w:rtl w:val="0"/>
        </w:rPr>
        <w:t xml:space="preserve">Exemplos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data-available: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Os autores afirmam que todos os dados utilizados na pesquisa foram disponibilizados publicamente, e podem ser acessados por meio da plataforma </w:t>
      </w:r>
      <w:r w:rsidDel="00000000" w:rsidR="00000000" w:rsidRPr="00000000">
        <w:rPr>
          <w:highlight w:val="yellow"/>
          <w:rtl w:val="0"/>
        </w:rPr>
        <w:t xml:space="preserve">[...]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[DOI/LINK]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Exemplo em artigos: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Exemplo 1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Exemplo 2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Exemplo 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data-available-upon-request: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Os conjuntos de dados relacionados a este artigo estarão disponíveis mediante solicitação ao autor correspondente.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Exemplo em artigos: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Exemplo 1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Exemplo 2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data-in-article:</w:t>
      </w:r>
    </w:p>
    <w:p w:rsidR="00000000" w:rsidDel="00000000" w:rsidP="00000000" w:rsidRDefault="00000000" w:rsidRPr="00000000" w14:paraId="0000003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Todo o conjunto de dados que dá suporte aos resultados deste estudo foi publicado no próprio artigo. </w:t>
      </w:r>
    </w:p>
    <w:p w:rsidR="00000000" w:rsidDel="00000000" w:rsidP="00000000" w:rsidRDefault="00000000" w:rsidRPr="00000000" w14:paraId="0000003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Exemplo em artigos: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Exemplo 1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Exemplo 2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Exemplo 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data-not-available: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Os autores declaram que o conjunto de dados do estudo não está disponível publicamente, pois </w:t>
      </w:r>
      <w:r w:rsidDel="00000000" w:rsidR="00000000" w:rsidRPr="00000000">
        <w:rPr>
          <w:highlight w:val="yellow"/>
          <w:rtl w:val="0"/>
        </w:rPr>
        <w:t xml:space="preserve">[JUSTIFICATIVA]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Exemplos em artigos: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Exemplo 1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Exemplo 2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Exemplo 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uninformed: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Exemplo em artigos: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Exemplo 1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Exemplo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pStyle w:val="Heading1"/>
      <w:jc w:val="center"/>
      <w:rPr>
        <w:color w:val="274e13"/>
      </w:rPr>
    </w:pPr>
    <w:bookmarkStart w:colFirst="0" w:colLast="0" w:name="_heading=h.dfgs6orcx3g" w:id="3"/>
    <w:bookmarkEnd w:id="3"/>
    <w:r w:rsidDel="00000000" w:rsidR="00000000" w:rsidRPr="00000000">
      <w:rPr>
        <w:color w:val="000000"/>
        <w:sz w:val="24"/>
        <w:szCs w:val="24"/>
        <w:rtl w:val="0"/>
      </w:rPr>
      <w:t xml:space="preserve">Formulário de Declaração de Disponibilidade de Dados</w:t>
    </w:r>
    <w:r w:rsidDel="00000000" w:rsidR="00000000" w:rsidRPr="00000000">
      <w:rPr>
        <w:color w:val="274e13"/>
        <w:rtl w:val="0"/>
      </w:rPr>
      <w:t xml:space="preserve"> </w:t>
      <w:br w:type="textWrapping"/>
      <w:t xml:space="preserve">Ambiente &amp; Sociedade</w:t>
    </w:r>
  </w:p>
  <w:p w:rsidR="00000000" w:rsidDel="00000000" w:rsidP="00000000" w:rsidRDefault="00000000" w:rsidRPr="00000000" w14:paraId="0000004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[Versão 1.0 - Setembro/2025]</w:t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b w:val="1"/>
      <w:color w:val="c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cielo.br/j/hh/a/VdKNvN4LpsvxX8WbRnNsdZc/?format=pdf&amp;lang=pt" TargetMode="External"/><Relationship Id="rId11" Type="http://schemas.openxmlformats.org/officeDocument/2006/relationships/hyperlink" Target="https://www.scielo.br/j/rbso/a/M3kxNFrgyxLKPmKpTFRKRBH/?format=pdf&amp;lang=pt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www.scielo.br/j/rdgv/a/djKrjyLzTNYDnRxFHMg4J8c/?format=pdf&amp;lang=pt" TargetMode="External"/><Relationship Id="rId21" Type="http://schemas.openxmlformats.org/officeDocument/2006/relationships/hyperlink" Target="https://www.scielo.br/j/ccedes/a/hr8zmFDnmYCHgmgwPSt4fPf/?format=pdf&amp;lang=pt" TargetMode="External"/><Relationship Id="rId13" Type="http://schemas.openxmlformats.org/officeDocument/2006/relationships/hyperlink" Target="https://www.scielo.br/j/acb/a/5z6zxYpcdhskRTxCx8yJcMS/?format=pdf&amp;lang=en" TargetMode="External"/><Relationship Id="rId12" Type="http://schemas.openxmlformats.org/officeDocument/2006/relationships/hyperlink" Target="https://www.scielo.br/j/riem/a/yrKzP8NngpCvNXYH4gwZsry/?format=pdf&amp;lang=en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ielo.br/j/rac/a/7MqddYp5tCWfqhGrFKrxG8M/?format=pdf&amp;lang=pt" TargetMode="External"/><Relationship Id="rId15" Type="http://schemas.openxmlformats.org/officeDocument/2006/relationships/hyperlink" Target="https://www.scielo.br/j/epec/a/jCzhjgcV3bLNRSzFCtgTbZK/?format=pdf&amp;lang=pt" TargetMode="External"/><Relationship Id="rId14" Type="http://schemas.openxmlformats.org/officeDocument/2006/relationships/hyperlink" Target="https://www.scielo.br/j/cebape/a/gCQPySxskQs5pHmqWJMKHrm/?format=pdf&amp;lang=pt" TargetMode="External"/><Relationship Id="rId17" Type="http://schemas.openxmlformats.org/officeDocument/2006/relationships/hyperlink" Target="https://www.scielo.br/j/rbso/a/s6mRzBF8xyS3s5zQtGhppbb/?format=pdf&amp;lang=pt" TargetMode="External"/><Relationship Id="rId16" Type="http://schemas.openxmlformats.org/officeDocument/2006/relationships/hyperlink" Target="https://www.scielo.br/j/adr/a/CcmwtnLdP7wrYFJdMv9HCbm/?format=pdf&amp;lang=en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cielo.br/j/rap/a/X9mNTssN8S6hZPqNBSGZZJC/?format=pdf&amp;lang=pt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scielo.br/j/riem/a/YT7SfrcnBrpx5DXJzRh68MH/?format=pdf&amp;lang=en" TargetMode="External"/><Relationship Id="rId7" Type="http://schemas.openxmlformats.org/officeDocument/2006/relationships/hyperlink" Target="https://mailchi.mp/scielo.org/modus-operandi-ciencia-aberta-2025" TargetMode="External"/><Relationship Id="rId8" Type="http://schemas.openxmlformats.org/officeDocument/2006/relationships/hyperlink" Target="https://www.scielo.br/journal/asoc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JPFOHO3f4oWIu4tptsSfwnL2bQ==">CgMxLjAaHQoBMBIYChYICVISChB0YWJsZS45bmtxejU4d3Q3Gh8KATESGgoYCAlSFAoSdGFibGUueWJubXVlN3JhY3loGh8KATISGgoYCAlSFAoSdGFibGUubjFjZmJubzJuZGJiMg5oLmd6YmRtaHJ1cjkyaTIOaC53bWlxYjR1N2NjbzQyDmgucTA1dzFodmd5ZzJ5Mg1oLmRmZ3M2b3JjeDNnOAByITFyMzhBcHlSMFRmbTBXSk1qSk14eEFYbk42WG1QZXQxeA==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2024-05-17T20:02:00Z</dcterms:created>
</cp:coreProperties>
</file>