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42086" w14:textId="77777777" w:rsidR="003C4AD8" w:rsidRPr="003C4AD8" w:rsidRDefault="003C4AD8" w:rsidP="003C4AD8">
      <w:r w:rsidRPr="003C4AD8">
        <w:t xml:space="preserve">L'architecture que vous avez choisie repose sur une isolation logique stricte au sein d'une base de données PostgreSQL unique. Voici le fonctionnement détaillé du flux de création, de la gestion par le </w:t>
      </w:r>
      <w:r w:rsidRPr="003C4AD8">
        <w:rPr>
          <w:b/>
          <w:bCs/>
        </w:rPr>
        <w:t>Super-Admin</w:t>
      </w:r>
      <w:r w:rsidRPr="003C4AD8">
        <w:t xml:space="preserve"> jusqu'à l'accès final par l'université cliente.</w:t>
      </w:r>
    </w:p>
    <w:p w14:paraId="0BE0AF1E" w14:textId="77777777" w:rsidR="003C4AD8" w:rsidRPr="003C4AD8" w:rsidRDefault="003C4AD8" w:rsidP="003C4AD8">
      <w:pPr>
        <w:rPr>
          <w:b/>
          <w:bCs/>
        </w:rPr>
      </w:pPr>
      <w:r w:rsidRPr="003C4AD8">
        <w:rPr>
          <w:b/>
          <w:bCs/>
        </w:rPr>
        <w:t xml:space="preserve">1. Le Rôle du </w:t>
      </w:r>
      <w:proofErr w:type="spellStart"/>
      <w:r w:rsidRPr="003C4AD8">
        <w:rPr>
          <w:b/>
          <w:bCs/>
        </w:rPr>
        <w:t>Super-Administrateur</w:t>
      </w:r>
      <w:proofErr w:type="spellEnd"/>
      <w:r w:rsidRPr="003C4AD8">
        <w:rPr>
          <w:b/>
          <w:bCs/>
        </w:rPr>
        <w:t xml:space="preserve"> (Gestionnaire SaaS)</w:t>
      </w:r>
    </w:p>
    <w:p w14:paraId="45AABDE2" w14:textId="77777777" w:rsidR="003C4AD8" w:rsidRPr="003C4AD8" w:rsidRDefault="003C4AD8" w:rsidP="003C4AD8">
      <w:r w:rsidRPr="003C4AD8">
        <w:t>Le Super-Admin est le seul utilisateur ayant accès au schéma public de la base de données. Son rôle est de "provisionner" (créer et configurer) de nouveaux clients.</w:t>
      </w:r>
    </w:p>
    <w:p w14:paraId="4243527B" w14:textId="77777777" w:rsidR="003C4AD8" w:rsidRPr="003C4AD8" w:rsidRDefault="003C4AD8" w:rsidP="003C4AD8">
      <w:pPr>
        <w:numPr>
          <w:ilvl w:val="0"/>
          <w:numId w:val="1"/>
        </w:numPr>
      </w:pPr>
      <w:r w:rsidRPr="003C4AD8">
        <w:rPr>
          <w:b/>
          <w:bCs/>
        </w:rPr>
        <w:t>Enregistrement du Client</w:t>
      </w:r>
      <w:r w:rsidRPr="003C4AD8">
        <w:t xml:space="preserve"> : Le Super-Admin crée une entrée dans la table clients du schéma public. Il définit le nom de l'université, son domaine personnalisé (</w:t>
      </w:r>
      <w:proofErr w:type="gramStart"/>
      <w:r w:rsidRPr="003C4AD8">
        <w:t>ex:</w:t>
      </w:r>
      <w:proofErr w:type="gramEnd"/>
      <w:r w:rsidRPr="003C4AD8">
        <w:t xml:space="preserve"> u-catholique.imtech.mg) et son identifiant technique (le </w:t>
      </w:r>
      <w:proofErr w:type="spellStart"/>
      <w:r w:rsidRPr="003C4AD8">
        <w:t>schema_name</w:t>
      </w:r>
      <w:proofErr w:type="spellEnd"/>
      <w:r w:rsidRPr="003C4AD8">
        <w:t>).</w:t>
      </w:r>
    </w:p>
    <w:p w14:paraId="2BC0082F" w14:textId="77777777" w:rsidR="003C4AD8" w:rsidRPr="003C4AD8" w:rsidRDefault="003C4AD8" w:rsidP="003C4AD8">
      <w:pPr>
        <w:numPr>
          <w:ilvl w:val="0"/>
          <w:numId w:val="1"/>
        </w:numPr>
      </w:pPr>
      <w:r w:rsidRPr="003C4AD8">
        <w:rPr>
          <w:b/>
          <w:bCs/>
        </w:rPr>
        <w:t>Configuration White Label</w:t>
      </w:r>
      <w:r w:rsidRPr="003C4AD8">
        <w:t xml:space="preserve"> : À cette étape, il configure l'identité visuelle : logo, slogan et surtout les couleurs CSS dynamiques (vert, bleu, jaune, etc.) qui seront injectées dans le </w:t>
      </w:r>
      <w:proofErr w:type="spellStart"/>
      <w:r w:rsidRPr="003C4AD8">
        <w:t>front-end</w:t>
      </w:r>
      <w:proofErr w:type="spellEnd"/>
      <w:r w:rsidRPr="003C4AD8">
        <w:t xml:space="preserve"> </w:t>
      </w:r>
      <w:proofErr w:type="spellStart"/>
      <w:r w:rsidRPr="003C4AD8">
        <w:t>React</w:t>
      </w:r>
      <w:proofErr w:type="spellEnd"/>
      <w:r w:rsidRPr="003C4AD8">
        <w:t>.</w:t>
      </w:r>
    </w:p>
    <w:p w14:paraId="0106C234" w14:textId="77777777" w:rsidR="003C4AD8" w:rsidRPr="003C4AD8" w:rsidRDefault="003C4AD8" w:rsidP="003C4AD8">
      <w:pPr>
        <w:numPr>
          <w:ilvl w:val="0"/>
          <w:numId w:val="1"/>
        </w:numPr>
      </w:pPr>
      <w:r w:rsidRPr="003C4AD8">
        <w:rPr>
          <w:b/>
          <w:bCs/>
        </w:rPr>
        <w:t>Paramétrage Administratif</w:t>
      </w:r>
      <w:r w:rsidRPr="003C4AD8">
        <w:t xml:space="preserve"> : Il définit les en-têtes des documents officiels qui seront générés par le système pour cette université spécifique.</w:t>
      </w:r>
    </w:p>
    <w:p w14:paraId="7B54F12C" w14:textId="77777777" w:rsidR="003C4AD8" w:rsidRPr="003C4AD8" w:rsidRDefault="003C4AD8" w:rsidP="003C4AD8">
      <w:pPr>
        <w:rPr>
          <w:b/>
          <w:bCs/>
        </w:rPr>
      </w:pPr>
      <w:r w:rsidRPr="003C4AD8">
        <w:rPr>
          <w:b/>
          <w:bCs/>
        </w:rPr>
        <w:t>2. Le Processus Automatique de Création du Compte (Provisionnement)</w:t>
      </w:r>
    </w:p>
    <w:p w14:paraId="04B50C3E" w14:textId="77777777" w:rsidR="003C4AD8" w:rsidRPr="003C4AD8" w:rsidRDefault="003C4AD8" w:rsidP="003C4AD8">
      <w:r w:rsidRPr="003C4AD8">
        <w:t xml:space="preserve">Une fois que le Super-Admin valide la création, Django (via la bibliothèque </w:t>
      </w:r>
      <w:proofErr w:type="spellStart"/>
      <w:r w:rsidRPr="003C4AD8">
        <w:t>django</w:t>
      </w:r>
      <w:proofErr w:type="spellEnd"/>
      <w:r w:rsidRPr="003C4AD8">
        <w:t>-tenants) déclenche une série d'actions automatiques :</w:t>
      </w:r>
    </w:p>
    <w:p w14:paraId="30A34AB7" w14:textId="77777777" w:rsidR="003C4AD8" w:rsidRPr="003C4AD8" w:rsidRDefault="003C4AD8" w:rsidP="003C4AD8">
      <w:pPr>
        <w:numPr>
          <w:ilvl w:val="0"/>
          <w:numId w:val="2"/>
        </w:numPr>
      </w:pPr>
      <w:r w:rsidRPr="003C4AD8">
        <w:rPr>
          <w:b/>
          <w:bCs/>
        </w:rPr>
        <w:t>Création du Schéma SQL</w:t>
      </w:r>
      <w:r w:rsidRPr="003C4AD8">
        <w:t xml:space="preserve"> : Le système exécute une commande CREATE SCHEMA dans PostgreSQL en utilisant le </w:t>
      </w:r>
      <w:proofErr w:type="spellStart"/>
      <w:r w:rsidRPr="003C4AD8">
        <w:t>schema_name</w:t>
      </w:r>
      <w:proofErr w:type="spellEnd"/>
      <w:r w:rsidRPr="003C4AD8">
        <w:t xml:space="preserve"> défini (</w:t>
      </w:r>
      <w:proofErr w:type="gramStart"/>
      <w:r w:rsidRPr="003C4AD8">
        <w:t>ex:</w:t>
      </w:r>
      <w:proofErr w:type="gramEnd"/>
      <w:r w:rsidRPr="003C4AD8">
        <w:t xml:space="preserve"> </w:t>
      </w:r>
      <w:proofErr w:type="spellStart"/>
      <w:r w:rsidRPr="003C4AD8">
        <w:t>schema_univ_tana</w:t>
      </w:r>
      <w:proofErr w:type="spellEnd"/>
      <w:r w:rsidRPr="003C4AD8">
        <w:t>).</w:t>
      </w:r>
    </w:p>
    <w:p w14:paraId="03761E0F" w14:textId="77777777" w:rsidR="003C4AD8" w:rsidRPr="003C4AD8" w:rsidRDefault="003C4AD8" w:rsidP="003C4AD8">
      <w:pPr>
        <w:numPr>
          <w:ilvl w:val="0"/>
          <w:numId w:val="2"/>
        </w:numPr>
      </w:pPr>
      <w:r w:rsidRPr="003C4AD8">
        <w:rPr>
          <w:b/>
          <w:bCs/>
        </w:rPr>
        <w:t>Migration des Tables</w:t>
      </w:r>
      <w:r w:rsidRPr="003C4AD8">
        <w:t xml:space="preserve"> : Toutes les tables nécessaires au fonctionnement de l'université (Pôle Académique, Scolarité, Finance, RH, Logistique) sont automatiquement créées à l'intérieur de ce nouveau schéma.</w:t>
      </w:r>
    </w:p>
    <w:p w14:paraId="656BD52D" w14:textId="77777777" w:rsidR="003C4AD8" w:rsidRPr="003C4AD8" w:rsidRDefault="003C4AD8" w:rsidP="003C4AD8">
      <w:pPr>
        <w:numPr>
          <w:ilvl w:val="0"/>
          <w:numId w:val="2"/>
        </w:numPr>
      </w:pPr>
      <w:r w:rsidRPr="003C4AD8">
        <w:rPr>
          <w:b/>
          <w:bCs/>
        </w:rPr>
        <w:t>Isolation des Données</w:t>
      </w:r>
      <w:r w:rsidRPr="003C4AD8">
        <w:t xml:space="preserve"> : Ce schéma est désormais une capsule étanche. Les données qui y seront stockées ne seront jamais visibles par les autres universités.</w:t>
      </w:r>
    </w:p>
    <w:p w14:paraId="74DE143C" w14:textId="77777777" w:rsidR="003C4AD8" w:rsidRPr="003C4AD8" w:rsidRDefault="003C4AD8" w:rsidP="003C4AD8">
      <w:pPr>
        <w:rPr>
          <w:b/>
          <w:bCs/>
        </w:rPr>
      </w:pPr>
      <w:r w:rsidRPr="003C4AD8">
        <w:rPr>
          <w:b/>
          <w:bCs/>
        </w:rPr>
        <w:t>3. Activation et Premier Accès</w:t>
      </w:r>
    </w:p>
    <w:p w14:paraId="06BB296D" w14:textId="77777777" w:rsidR="003C4AD8" w:rsidRPr="003C4AD8" w:rsidRDefault="003C4AD8" w:rsidP="003C4AD8">
      <w:r w:rsidRPr="003C4AD8">
        <w:t>Après la création technique du schéma, le compte de l'université devient opérationnel :</w:t>
      </w:r>
    </w:p>
    <w:p w14:paraId="5530F62A" w14:textId="77777777" w:rsidR="003C4AD8" w:rsidRPr="003C4AD8" w:rsidRDefault="003C4AD8" w:rsidP="003C4AD8">
      <w:pPr>
        <w:numPr>
          <w:ilvl w:val="0"/>
          <w:numId w:val="3"/>
        </w:numPr>
      </w:pPr>
      <w:r w:rsidRPr="003C4AD8">
        <w:rPr>
          <w:b/>
          <w:bCs/>
        </w:rPr>
        <w:t>Routage par Domaine</w:t>
      </w:r>
      <w:r w:rsidRPr="003C4AD8">
        <w:t xml:space="preserve"> : Lorsqu'un utilisateur se connecte sur l'URL spécifique de l'université, le middleware de Django intercepte la requête, identifie le domaine dans le schéma public et redirige toutes les requêtes SQL vers le schéma privé de cette université.</w:t>
      </w:r>
    </w:p>
    <w:p w14:paraId="5260929B" w14:textId="77777777" w:rsidR="003C4AD8" w:rsidRPr="003C4AD8" w:rsidRDefault="003C4AD8" w:rsidP="003C4AD8">
      <w:pPr>
        <w:numPr>
          <w:ilvl w:val="0"/>
          <w:numId w:val="3"/>
        </w:numPr>
      </w:pPr>
      <w:r w:rsidRPr="003C4AD8">
        <w:rPr>
          <w:b/>
          <w:bCs/>
        </w:rPr>
        <w:lastRenderedPageBreak/>
        <w:t>Création du Premier Administrateur Local</w:t>
      </w:r>
      <w:r w:rsidRPr="003C4AD8">
        <w:t xml:space="preserve"> : Le système génère un compte "Admin Université" (souvent lié au Président ou au Secrétariat Général) à l'intérieur du schéma privé.</w:t>
      </w:r>
    </w:p>
    <w:p w14:paraId="5DE52CFB" w14:textId="77777777" w:rsidR="003C4AD8" w:rsidRPr="003C4AD8" w:rsidRDefault="003C4AD8" w:rsidP="003C4AD8">
      <w:pPr>
        <w:numPr>
          <w:ilvl w:val="0"/>
          <w:numId w:val="3"/>
        </w:numPr>
      </w:pPr>
      <w:r w:rsidRPr="003C4AD8">
        <w:rPr>
          <w:b/>
          <w:bCs/>
        </w:rPr>
        <w:t>Initialisation du Dashboard</w:t>
      </w:r>
      <w:r w:rsidRPr="003C4AD8">
        <w:t xml:space="preserve"> : Cet administrateur local peut alors commencer à configurer ses propres données : création des parcours (LMD), inscription des étudiants, et affectation des enseignants aux modules.</w:t>
      </w:r>
    </w:p>
    <w:p w14:paraId="3BFB8FDF" w14:textId="77777777" w:rsidR="003C4AD8" w:rsidRPr="003C4AD8" w:rsidRDefault="003C4AD8" w:rsidP="003C4AD8">
      <w:pPr>
        <w:rPr>
          <w:b/>
          <w:bCs/>
        </w:rPr>
      </w:pPr>
      <w:r w:rsidRPr="003C4AD8">
        <w:rPr>
          <w:b/>
          <w:bCs/>
        </w:rPr>
        <w:t>4. Résumé du flux technique</w:t>
      </w:r>
    </w:p>
    <w:p w14:paraId="3CCB2D10" w14:textId="77777777" w:rsidR="003C4AD8" w:rsidRPr="003C4AD8" w:rsidRDefault="003C4AD8" w:rsidP="003C4AD8">
      <w:pPr>
        <w:numPr>
          <w:ilvl w:val="0"/>
          <w:numId w:val="4"/>
        </w:numPr>
      </w:pPr>
      <w:r w:rsidRPr="003C4AD8">
        <w:rPr>
          <w:b/>
          <w:bCs/>
        </w:rPr>
        <w:t>Saisie</w:t>
      </w:r>
      <w:r w:rsidRPr="003C4AD8">
        <w:t xml:space="preserve"> : Le Super-Admin remplit le formulaire de création dans l'interface Super-Admin Panel.</w:t>
      </w:r>
    </w:p>
    <w:p w14:paraId="598C8A7D" w14:textId="77777777" w:rsidR="003C4AD8" w:rsidRPr="003C4AD8" w:rsidRDefault="003C4AD8" w:rsidP="003C4AD8">
      <w:pPr>
        <w:numPr>
          <w:ilvl w:val="0"/>
          <w:numId w:val="4"/>
        </w:numPr>
      </w:pPr>
      <w:r w:rsidRPr="003C4AD8">
        <w:rPr>
          <w:b/>
          <w:bCs/>
        </w:rPr>
        <w:t>Exécution</w:t>
      </w:r>
      <w:r w:rsidRPr="003C4AD8">
        <w:t xml:space="preserve"> : Django crée le schéma PostgreSQL et migre les tables de gestion.</w:t>
      </w:r>
    </w:p>
    <w:p w14:paraId="7FA9C8C7" w14:textId="77777777" w:rsidR="003C4AD8" w:rsidRPr="003C4AD8" w:rsidRDefault="003C4AD8" w:rsidP="003C4AD8">
      <w:pPr>
        <w:numPr>
          <w:ilvl w:val="0"/>
          <w:numId w:val="4"/>
        </w:numPr>
      </w:pPr>
      <w:r w:rsidRPr="003C4AD8">
        <w:rPr>
          <w:b/>
          <w:bCs/>
        </w:rPr>
        <w:t>Personnalisation</w:t>
      </w:r>
      <w:r w:rsidRPr="003C4AD8">
        <w:t xml:space="preserve"> : Les variables de couleurs et logos sont stockées pour être chargées par </w:t>
      </w:r>
      <w:proofErr w:type="spellStart"/>
      <w:r w:rsidRPr="003C4AD8">
        <w:t>React</w:t>
      </w:r>
      <w:proofErr w:type="spellEnd"/>
      <w:r w:rsidRPr="003C4AD8">
        <w:t>.</w:t>
      </w:r>
    </w:p>
    <w:p w14:paraId="2F8885A9" w14:textId="77777777" w:rsidR="003C4AD8" w:rsidRPr="003C4AD8" w:rsidRDefault="003C4AD8" w:rsidP="003C4AD8">
      <w:pPr>
        <w:numPr>
          <w:ilvl w:val="0"/>
          <w:numId w:val="4"/>
        </w:numPr>
      </w:pPr>
      <w:r w:rsidRPr="003C4AD8">
        <w:rPr>
          <w:b/>
          <w:bCs/>
        </w:rPr>
        <w:t>Livraison</w:t>
      </w:r>
      <w:r w:rsidRPr="003C4AD8">
        <w:t xml:space="preserve"> : L'université reçoit son URL dédiée et ses accès pour commencer la gestion de son établissement.</w:t>
      </w:r>
    </w:p>
    <w:p w14:paraId="246232B3" w14:textId="77777777" w:rsidR="00EE3DB9" w:rsidRDefault="00EE3DB9"/>
    <w:sectPr w:rsidR="00EE3D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65C56"/>
    <w:multiLevelType w:val="multilevel"/>
    <w:tmpl w:val="0C8A5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390D89"/>
    <w:multiLevelType w:val="multilevel"/>
    <w:tmpl w:val="E08A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A52873"/>
    <w:multiLevelType w:val="multilevel"/>
    <w:tmpl w:val="FDDE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333EA6"/>
    <w:multiLevelType w:val="multilevel"/>
    <w:tmpl w:val="6816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198957">
    <w:abstractNumId w:val="1"/>
  </w:num>
  <w:num w:numId="2" w16cid:durableId="1031804221">
    <w:abstractNumId w:val="3"/>
  </w:num>
  <w:num w:numId="3" w16cid:durableId="2068213655">
    <w:abstractNumId w:val="2"/>
  </w:num>
  <w:num w:numId="4" w16cid:durableId="154798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876"/>
    <w:rsid w:val="00391AB8"/>
    <w:rsid w:val="003C4AD8"/>
    <w:rsid w:val="003E3876"/>
    <w:rsid w:val="00C54037"/>
    <w:rsid w:val="00EE3D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0687D5-BB01-4389-914E-9D7F98519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E38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E38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E387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E387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E387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E387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E387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E387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E387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387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E387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E387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E387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E387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E387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E387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E387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E3876"/>
    <w:rPr>
      <w:rFonts w:eastAsiaTheme="majorEastAsia" w:cstheme="majorBidi"/>
      <w:color w:val="272727" w:themeColor="text1" w:themeTint="D8"/>
    </w:rPr>
  </w:style>
  <w:style w:type="paragraph" w:styleId="Titre">
    <w:name w:val="Title"/>
    <w:basedOn w:val="Normal"/>
    <w:next w:val="Normal"/>
    <w:link w:val="TitreCar"/>
    <w:uiPriority w:val="10"/>
    <w:qFormat/>
    <w:rsid w:val="003E3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E387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E387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E387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E3876"/>
    <w:pPr>
      <w:spacing w:before="160"/>
      <w:jc w:val="center"/>
    </w:pPr>
    <w:rPr>
      <w:i/>
      <w:iCs/>
      <w:color w:val="404040" w:themeColor="text1" w:themeTint="BF"/>
    </w:rPr>
  </w:style>
  <w:style w:type="character" w:customStyle="1" w:styleId="CitationCar">
    <w:name w:val="Citation Car"/>
    <w:basedOn w:val="Policepardfaut"/>
    <w:link w:val="Citation"/>
    <w:uiPriority w:val="29"/>
    <w:rsid w:val="003E3876"/>
    <w:rPr>
      <w:i/>
      <w:iCs/>
      <w:color w:val="404040" w:themeColor="text1" w:themeTint="BF"/>
    </w:rPr>
  </w:style>
  <w:style w:type="paragraph" w:styleId="Paragraphedeliste">
    <w:name w:val="List Paragraph"/>
    <w:basedOn w:val="Normal"/>
    <w:uiPriority w:val="34"/>
    <w:qFormat/>
    <w:rsid w:val="003E3876"/>
    <w:pPr>
      <w:ind w:left="720"/>
      <w:contextualSpacing/>
    </w:pPr>
  </w:style>
  <w:style w:type="character" w:styleId="Accentuationintense">
    <w:name w:val="Intense Emphasis"/>
    <w:basedOn w:val="Policepardfaut"/>
    <w:uiPriority w:val="21"/>
    <w:qFormat/>
    <w:rsid w:val="003E3876"/>
    <w:rPr>
      <w:i/>
      <w:iCs/>
      <w:color w:val="0F4761" w:themeColor="accent1" w:themeShade="BF"/>
    </w:rPr>
  </w:style>
  <w:style w:type="paragraph" w:styleId="Citationintense">
    <w:name w:val="Intense Quote"/>
    <w:basedOn w:val="Normal"/>
    <w:next w:val="Normal"/>
    <w:link w:val="CitationintenseCar"/>
    <w:uiPriority w:val="30"/>
    <w:qFormat/>
    <w:rsid w:val="003E38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E3876"/>
    <w:rPr>
      <w:i/>
      <w:iCs/>
      <w:color w:val="0F4761" w:themeColor="accent1" w:themeShade="BF"/>
    </w:rPr>
  </w:style>
  <w:style w:type="character" w:styleId="Rfrenceintense">
    <w:name w:val="Intense Reference"/>
    <w:basedOn w:val="Policepardfaut"/>
    <w:uiPriority w:val="32"/>
    <w:qFormat/>
    <w:rsid w:val="003E38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453</Words>
  <Characters>2494</Characters>
  <Application>Microsoft Office Word</Application>
  <DocSecurity>0</DocSecurity>
  <Lines>20</Lines>
  <Paragraphs>5</Paragraphs>
  <ScaleCrop>false</ScaleCrop>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Ambints Rak</dc:creator>
  <cp:keywords/>
  <dc:description/>
  <cp:lastModifiedBy>Ambints Rak</cp:lastModifiedBy>
  <cp:revision>2</cp:revision>
  <dcterms:created xsi:type="dcterms:W3CDTF">2026-04-24T17:37:00Z</dcterms:created>
  <dcterms:modified xsi:type="dcterms:W3CDTF">2026-04-24T17:38:00Z</dcterms:modified>
</cp:coreProperties>
</file>