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857"/>
        <w:gridCol w:w="2203"/>
        <w:gridCol w:w="2693"/>
        <w:gridCol w:w="367"/>
        <w:gridCol w:w="3060"/>
      </w:tblGrid>
      <w:tr w:rsidR="00AE29C5" w14:paraId="44B31395" w14:textId="77777777">
        <w:tblPrEx>
          <w:tblCellMar>
            <w:top w:w="0" w:type="dxa"/>
            <w:bottom w:w="0" w:type="dxa"/>
          </w:tblCellMar>
        </w:tblPrEx>
        <w:tc>
          <w:tcPr>
            <w:tcW w:w="8813" w:type="dxa"/>
            <w:gridSpan w:val="4"/>
            <w:shd w:val="clear" w:color="auto" w:fill="1B2A4A"/>
            <w:tcMar>
              <w:top w:w="220" w:type="dxa"/>
              <w:left w:w="500" w:type="dxa"/>
              <w:bottom w:w="220" w:type="dxa"/>
              <w:right w:w="200" w:type="dxa"/>
            </w:tcMar>
            <w:vAlign w:val="center"/>
          </w:tcPr>
          <w:p w14:paraId="104AE112" w14:textId="77777777" w:rsidR="00AE29C5" w:rsidRDefault="00B9680C">
            <w:r>
              <w:rPr>
                <w:rFonts w:ascii="Calibri" w:eastAsia="Calibri" w:hAnsi="Calibri" w:cs="Calibri"/>
                <w:b/>
                <w:bCs/>
                <w:color w:val="FFFFFF"/>
                <w:sz w:val="44"/>
                <w:szCs w:val="44"/>
              </w:rPr>
              <w:t>SYED JAMIL HUSSAIN SHAH</w:t>
            </w:r>
          </w:p>
          <w:p w14:paraId="23A92065" w14:textId="77777777" w:rsidR="00AE29C5" w:rsidRDefault="00B9680C">
            <w:pPr>
              <w:spacing w:before="60" w:after="180"/>
            </w:pPr>
            <w:r>
              <w:rPr>
                <w:rFonts w:ascii="Calibri" w:eastAsia="Calibri" w:hAnsi="Calibri" w:cs="Calibri"/>
                <w:b/>
                <w:bCs/>
                <w:color w:val="C9A24B"/>
                <w:spacing w:val="30"/>
                <w:sz w:val="22"/>
                <w:szCs w:val="22"/>
              </w:rPr>
              <w:t>SENIOR ACCOUNTANT</w:t>
            </w:r>
          </w:p>
          <w:p w14:paraId="2A4C86A7" w14:textId="77777777" w:rsidR="00AE29C5" w:rsidRDefault="00B9680C"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Detail-driven accounting professional with over a decade of experience building best-practice finance operations for growing companies across the UAE and Pakistan. Skilled in full-cycle bookkeeping, VAT compliance, payroll (WPS), and financial reporting, w</w:t>
            </w: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ith a track record of proactively removing roadblocks so accounting scales smoothly alongside the business.</w:t>
            </w:r>
          </w:p>
        </w:tc>
        <w:tc>
          <w:tcPr>
            <w:tcW w:w="3427" w:type="dxa"/>
            <w:gridSpan w:val="2"/>
            <w:shd w:val="clear" w:color="auto" w:fill="1B2A4A"/>
            <w:tcMar>
              <w:top w:w="200" w:type="dxa"/>
              <w:left w:w="100" w:type="dxa"/>
              <w:bottom w:w="200" w:type="dxa"/>
              <w:right w:w="300" w:type="dxa"/>
            </w:tcMar>
            <w:vAlign w:val="center"/>
          </w:tcPr>
          <w:p w14:paraId="54D684D7" w14:textId="77777777" w:rsidR="00AE29C5" w:rsidRDefault="00B9680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B0F95" wp14:editId="000188D8">
                  <wp:extent cx="1123950" cy="1123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9C5" w14:paraId="64A5CA8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13203A"/>
            <w:tcMar>
              <w:top w:w="90" w:type="dxa"/>
              <w:left w:w="500" w:type="dxa"/>
              <w:bottom w:w="90" w:type="dxa"/>
              <w:right w:w="100" w:type="dxa"/>
            </w:tcMar>
          </w:tcPr>
          <w:p w14:paraId="25030F0D" w14:textId="77777777" w:rsidR="00AE29C5" w:rsidRDefault="00B9680C">
            <w:r>
              <w:rPr>
                <w:rFonts w:ascii="Calibri" w:eastAsia="Calibri" w:hAnsi="Calibri" w:cs="Calibri"/>
                <w:b/>
                <w:bCs/>
                <w:color w:val="C9A24B"/>
                <w:sz w:val="17"/>
                <w:szCs w:val="17"/>
              </w:rPr>
              <w:t xml:space="preserve">Email:  </w:t>
            </w: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jimiedolphin@gmail.com</w:t>
            </w:r>
          </w:p>
        </w:tc>
        <w:tc>
          <w:tcPr>
            <w:tcW w:w="3060" w:type="dxa"/>
            <w:gridSpan w:val="2"/>
            <w:shd w:val="clear" w:color="auto" w:fill="13203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6529FD" w14:textId="77777777" w:rsidR="00AE29C5" w:rsidRDefault="00B9680C">
            <w:r>
              <w:rPr>
                <w:rFonts w:ascii="Calibri" w:eastAsia="Calibri" w:hAnsi="Calibri" w:cs="Calibri"/>
                <w:b/>
                <w:bCs/>
                <w:color w:val="C9A24B"/>
                <w:sz w:val="17"/>
                <w:szCs w:val="17"/>
              </w:rPr>
              <w:t xml:space="preserve">Phone:  </w:t>
            </w: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+971 58 628 1466</w:t>
            </w:r>
          </w:p>
        </w:tc>
        <w:tc>
          <w:tcPr>
            <w:tcW w:w="3060" w:type="dxa"/>
            <w:gridSpan w:val="2"/>
            <w:shd w:val="clear" w:color="auto" w:fill="13203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086E3B" w14:textId="77777777" w:rsidR="00AE29C5" w:rsidRDefault="00B9680C">
            <w:r>
              <w:rPr>
                <w:rFonts w:ascii="Calibri" w:eastAsia="Calibri" w:hAnsi="Calibri" w:cs="Calibri"/>
                <w:b/>
                <w:bCs/>
                <w:color w:val="C9A24B"/>
                <w:sz w:val="17"/>
                <w:szCs w:val="17"/>
              </w:rPr>
              <w:t xml:space="preserve">Location:  </w:t>
            </w: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Ras Al Khaimah, UAE</w:t>
            </w:r>
          </w:p>
        </w:tc>
        <w:tc>
          <w:tcPr>
            <w:tcW w:w="3060" w:type="dxa"/>
            <w:shd w:val="clear" w:color="auto" w:fill="13203A"/>
            <w:tcMar>
              <w:top w:w="90" w:type="dxa"/>
              <w:left w:w="100" w:type="dxa"/>
              <w:bottom w:w="90" w:type="dxa"/>
              <w:right w:w="300" w:type="dxa"/>
            </w:tcMar>
          </w:tcPr>
          <w:p w14:paraId="5B79A46D" w14:textId="4256F11E" w:rsidR="00AE29C5" w:rsidRDefault="00B9680C">
            <w:r>
              <w:rPr>
                <w:rFonts w:ascii="Calibri" w:eastAsia="Calibri" w:hAnsi="Calibri" w:cs="Calibri"/>
                <w:b/>
                <w:bCs/>
                <w:color w:val="C9A24B"/>
                <w:sz w:val="17"/>
                <w:szCs w:val="17"/>
              </w:rPr>
              <w:t xml:space="preserve">LinkedIn:  </w:t>
            </w:r>
            <w:hyperlink r:id="rId6" w:history="1"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/in/</w:t>
              </w:r>
              <w:proofErr w:type="spellStart"/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syed</w:t>
              </w:r>
              <w:proofErr w:type="spellEnd"/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-</w:t>
              </w:r>
              <w:proofErr w:type="spellStart"/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jamil</w:t>
              </w:r>
              <w:proofErr w:type="spellEnd"/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-</w:t>
              </w:r>
              <w:proofErr w:type="spellStart"/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hussain</w:t>
              </w:r>
              <w:proofErr w:type="spellEnd"/>
              <w:r w:rsidRPr="007C6E8F">
                <w:rPr>
                  <w:rStyle w:val="Hyperlink"/>
                  <w:rFonts w:ascii="Calibri" w:eastAsia="Calibri" w:hAnsi="Calibri" w:cs="Calibri"/>
                  <w:sz w:val="17"/>
                  <w:szCs w:val="17"/>
                </w:rPr>
                <w:t>-shah</w:t>
              </w:r>
            </w:hyperlink>
          </w:p>
        </w:tc>
      </w:tr>
      <w:tr w:rsidR="00AE29C5" w14:paraId="50D35B6B" w14:textId="77777777">
        <w:tblPrEx>
          <w:tblCellMar>
            <w:top w:w="0" w:type="dxa"/>
            <w:bottom w:w="0" w:type="dxa"/>
          </w:tblCellMar>
        </w:tblPrEx>
        <w:tc>
          <w:tcPr>
            <w:tcW w:w="3917" w:type="dxa"/>
            <w:gridSpan w:val="2"/>
            <w:shd w:val="clear" w:color="auto" w:fill="1B2A4A"/>
            <w:tcMar>
              <w:top w:w="160" w:type="dxa"/>
              <w:left w:w="400" w:type="dxa"/>
              <w:bottom w:w="200" w:type="dxa"/>
              <w:right w:w="350" w:type="dxa"/>
            </w:tcMar>
          </w:tcPr>
          <w:p w14:paraId="4757151A" w14:textId="77777777" w:rsidR="00AE29C5" w:rsidRDefault="00B9680C">
            <w:pPr>
              <w:pBdr>
                <w:bottom w:val="single" w:sz="6" w:space="3" w:color="C9A24B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</w:rPr>
              <w:t>SKILLS</w:t>
            </w:r>
          </w:p>
          <w:p w14:paraId="72D1568A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Tally ERP 9, Focus RT, QuickBooks</w:t>
            </w:r>
          </w:p>
          <w:p w14:paraId="63F1F300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Accounts Payable &amp; Receivable</w:t>
            </w:r>
          </w:p>
          <w:p w14:paraId="54044567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Expense &amp; Tax Reporting, VAT</w:t>
            </w:r>
          </w:p>
          <w:p w14:paraId="42E76AAB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Bank Reconciliation</w:t>
            </w:r>
          </w:p>
          <w:p w14:paraId="42F3EB54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Payroll &amp; WPS Processing</w:t>
            </w:r>
          </w:p>
          <w:p w14:paraId="2297BAC0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MS Office (Word, Excel, PowerPoint, Access)</w:t>
            </w:r>
          </w:p>
          <w:p w14:paraId="31E42B4C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Touch typing, 70–80 WPM</w:t>
            </w:r>
          </w:p>
          <w:p w14:paraId="195DCA65" w14:textId="77777777" w:rsidR="00AE29C5" w:rsidRDefault="00B9680C">
            <w:pPr>
              <w:pBdr>
                <w:bottom w:val="single" w:sz="6" w:space="3" w:color="C9A24B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</w:rPr>
              <w:t>EDUCATION</w:t>
            </w:r>
          </w:p>
          <w:p w14:paraId="3E2A389E" w14:textId="77777777" w:rsidR="00AE29C5" w:rsidRDefault="00B9680C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Master of Business Administration</w:t>
            </w:r>
          </w:p>
          <w:p w14:paraId="74CADA84" w14:textId="77777777" w:rsidR="00AE29C5" w:rsidRDefault="00B9680C">
            <w:pPr>
              <w:spacing w:after="4"/>
            </w:pPr>
            <w:r>
              <w:rPr>
                <w:rFonts w:ascii="Calibri" w:eastAsia="Calibri" w:hAnsi="Calibri" w:cs="Calibri"/>
                <w:color w:val="D9DEE6"/>
                <w:sz w:val="17"/>
                <w:szCs w:val="17"/>
              </w:rPr>
              <w:t>Al Khair University</w:t>
            </w:r>
          </w:p>
          <w:p w14:paraId="252DE0FB" w14:textId="77777777" w:rsidR="00AE29C5" w:rsidRDefault="00B9680C">
            <w:pPr>
              <w:spacing w:after="150"/>
            </w:pPr>
            <w:r>
              <w:rPr>
                <w:rFonts w:ascii="Calibri" w:eastAsia="Calibri" w:hAnsi="Calibri" w:cs="Calibri"/>
                <w:i/>
                <w:iCs/>
                <w:color w:val="AEB8C4"/>
                <w:sz w:val="16"/>
                <w:szCs w:val="16"/>
              </w:rPr>
              <w:t>04/2002 – 04/2004 • Islamabad, PK</w:t>
            </w:r>
          </w:p>
          <w:p w14:paraId="6C1CCDBB" w14:textId="77777777" w:rsidR="00AE29C5" w:rsidRDefault="00B9680C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Diploma in Information Technology</w:t>
            </w:r>
          </w:p>
          <w:p w14:paraId="280D62E4" w14:textId="77777777" w:rsidR="00AE29C5" w:rsidRDefault="00B9680C">
            <w:pPr>
              <w:spacing w:after="4"/>
            </w:pPr>
            <w:r>
              <w:rPr>
                <w:rFonts w:ascii="Calibri" w:eastAsia="Calibri" w:hAnsi="Calibri" w:cs="Calibri"/>
                <w:color w:val="D9DEE6"/>
                <w:sz w:val="17"/>
                <w:szCs w:val="17"/>
              </w:rPr>
              <w:t>Board of Technical Education, Peshawar</w:t>
            </w:r>
          </w:p>
          <w:p w14:paraId="2497844B" w14:textId="77777777" w:rsidR="00AE29C5" w:rsidRDefault="00B9680C">
            <w:pPr>
              <w:spacing w:after="150"/>
            </w:pPr>
            <w:r>
              <w:rPr>
                <w:rFonts w:ascii="Calibri" w:eastAsia="Calibri" w:hAnsi="Calibri" w:cs="Calibri"/>
                <w:i/>
                <w:iCs/>
                <w:color w:val="AEB8C4"/>
                <w:sz w:val="16"/>
                <w:szCs w:val="16"/>
              </w:rPr>
              <w:t>01/2001 – 12/2001 • Peshawar, PK</w:t>
            </w:r>
          </w:p>
          <w:p w14:paraId="63BB0550" w14:textId="77777777" w:rsidR="00AE29C5" w:rsidRDefault="00B9680C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Bachelor of Science</w:t>
            </w:r>
          </w:p>
          <w:p w14:paraId="18C7C6A0" w14:textId="77777777" w:rsidR="00AE29C5" w:rsidRDefault="00B9680C">
            <w:pPr>
              <w:spacing w:after="4"/>
            </w:pPr>
            <w:r>
              <w:rPr>
                <w:rFonts w:ascii="Calibri" w:eastAsia="Calibri" w:hAnsi="Calibri" w:cs="Calibri"/>
                <w:color w:val="D9DEE6"/>
                <w:sz w:val="17"/>
                <w:szCs w:val="17"/>
              </w:rPr>
              <w:t>Gomal University</w:t>
            </w:r>
          </w:p>
          <w:p w14:paraId="431BA591" w14:textId="77777777" w:rsidR="00AE29C5" w:rsidRDefault="00B9680C">
            <w:pPr>
              <w:spacing w:after="150"/>
            </w:pPr>
            <w:r>
              <w:rPr>
                <w:rFonts w:ascii="Calibri" w:eastAsia="Calibri" w:hAnsi="Calibri" w:cs="Calibri"/>
                <w:i/>
                <w:iCs/>
                <w:color w:val="AEB8C4"/>
                <w:sz w:val="16"/>
                <w:szCs w:val="16"/>
              </w:rPr>
              <w:t>04/1998 – 04/2000 • D.I. Khan, PK</w:t>
            </w:r>
          </w:p>
          <w:p w14:paraId="16AB836B" w14:textId="77777777" w:rsidR="00AE29C5" w:rsidRDefault="00B9680C">
            <w:pPr>
              <w:pBdr>
                <w:bottom w:val="single" w:sz="6" w:space="3" w:color="C9A24B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</w:rPr>
              <w:t>LANGUAGES</w:t>
            </w:r>
          </w:p>
          <w:p w14:paraId="4CDD6E3F" w14:textId="77777777" w:rsidR="00AE29C5" w:rsidRDefault="00B9680C">
            <w:pPr>
              <w:spacing w:after="14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English  —  Fluent</w:t>
            </w:r>
          </w:p>
          <w:p w14:paraId="65DB4093" w14:textId="77777777" w:rsidR="00AE29C5" w:rsidRDefault="00B9680C">
            <w:pPr>
              <w:spacing w:after="14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Urdu  —  Native</w:t>
            </w:r>
          </w:p>
          <w:p w14:paraId="27493181" w14:textId="77777777" w:rsidR="00AE29C5" w:rsidRDefault="00B9680C">
            <w:pPr>
              <w:pBdr>
                <w:bottom w:val="single" w:sz="6" w:space="3" w:color="C9A24B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</w:rPr>
              <w:t>ACHIEVEMENTS</w:t>
            </w:r>
          </w:p>
          <w:p w14:paraId="3DFCDD22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Recognized for organizing &amp; maintaining accurate file records</w:t>
            </w:r>
          </w:p>
          <w:p w14:paraId="28BC2ED4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Praised for fast learning across varied accounting functions</w:t>
            </w:r>
          </w:p>
          <w:p w14:paraId="565D4DCF" w14:textId="77777777" w:rsidR="00AE29C5" w:rsidRDefault="00B9680C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Commended for managing tight reporting sc</w:t>
            </w: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hedules</w:t>
            </w:r>
          </w:p>
          <w:p w14:paraId="547EF363" w14:textId="77777777" w:rsidR="00AE29C5" w:rsidRDefault="00B9680C">
            <w:pPr>
              <w:pBdr>
                <w:bottom w:val="single" w:sz="6" w:space="3" w:color="C9A24B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20"/>
              </w:rPr>
              <w:t>INTERESTS</w:t>
            </w:r>
          </w:p>
          <w:p w14:paraId="254BFA1A" w14:textId="77777777" w:rsidR="00AE29C5" w:rsidRDefault="00B9680C">
            <w:pPr>
              <w:spacing w:after="140"/>
            </w:pPr>
            <w:r>
              <w:rPr>
                <w:rFonts w:ascii="Calibri" w:eastAsia="Calibri" w:hAnsi="Calibri" w:cs="Calibri"/>
                <w:color w:val="D9DEE6"/>
                <w:sz w:val="18"/>
                <w:szCs w:val="18"/>
              </w:rPr>
              <w:t>Reading · Travelling · Sports</w:t>
            </w:r>
          </w:p>
        </w:tc>
        <w:tc>
          <w:tcPr>
            <w:tcW w:w="8323" w:type="dxa"/>
            <w:gridSpan w:val="4"/>
            <w:shd w:val="clear" w:color="auto" w:fill="FFFFFF"/>
            <w:tcMar>
              <w:top w:w="160" w:type="dxa"/>
              <w:left w:w="400" w:type="dxa"/>
              <w:bottom w:w="200" w:type="dxa"/>
              <w:right w:w="400" w:type="dxa"/>
            </w:tcMar>
          </w:tcPr>
          <w:p w14:paraId="6EC688D1" w14:textId="77777777" w:rsidR="00AE29C5" w:rsidRDefault="00B9680C">
            <w:pPr>
              <w:pBdr>
                <w:bottom w:val="single" w:sz="6" w:space="3" w:color="1B2A4A"/>
              </w:pBdr>
              <w:spacing w:before="160" w:after="80"/>
            </w:pPr>
            <w:r>
              <w:rPr>
                <w:rFonts w:ascii="Calibri" w:eastAsia="Calibri" w:hAnsi="Calibri" w:cs="Calibri"/>
                <w:b/>
                <w:bCs/>
                <w:color w:val="1B2A4A"/>
                <w:spacing w:val="20"/>
              </w:rPr>
              <w:t>PROFESSIONAL EXPERIENCE</w:t>
            </w:r>
          </w:p>
          <w:p w14:paraId="517B9DCE" w14:textId="77777777" w:rsidR="00AE29C5" w:rsidRDefault="00B9680C">
            <w:pPr>
              <w:spacing w:before="120" w:after="1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Senior Accountant</w:t>
            </w:r>
          </w:p>
          <w:p w14:paraId="0E61C6A0" w14:textId="77777777" w:rsidR="00AE29C5" w:rsidRDefault="00B9680C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A6472"/>
                <w:sz w:val="18"/>
                <w:szCs w:val="18"/>
              </w:rPr>
              <w:t>Speciality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A6472"/>
                <w:sz w:val="18"/>
                <w:szCs w:val="18"/>
              </w:rPr>
              <w:t xml:space="preserve"> Building Industries LLC</w:t>
            </w:r>
            <w:r>
              <w:rPr>
                <w:rFonts w:ascii="Calibri" w:eastAsia="Calibri" w:hAnsi="Calibri" w:cs="Calibri"/>
                <w:i/>
                <w:iCs/>
                <w:color w:val="5A6472"/>
                <w:sz w:val="18"/>
                <w:szCs w:val="18"/>
              </w:rPr>
              <w:t xml:space="preserve">   |   06/2020 – Present • Ras Al Khaimah, UAE</w:t>
            </w:r>
          </w:p>
          <w:p w14:paraId="580D92FC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Monitor and record all company expenses and maintain daily inventory reports and stock counts.</w:t>
            </w:r>
          </w:p>
          <w:p w14:paraId="1BCCA37E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Follow up on customer payments and manage import/export declarations.</w:t>
            </w:r>
          </w:p>
          <w:p w14:paraId="14A8D95D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Prepare and file weekly sales, receivables and payables reports, plus monthly salary sheets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and WPS.</w:t>
            </w:r>
          </w:p>
          <w:p w14:paraId="2CA78E4B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Perform bank reconciliations and produce monthly P&amp;L and balance sheet reports.</w:t>
            </w:r>
          </w:p>
          <w:p w14:paraId="330A8DFE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Handle quarterly VAT submissions and file export declarations and certificates of origin.</w:t>
            </w:r>
          </w:p>
          <w:p w14:paraId="36F60C56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Coordinate with external auditors on yearly financial reporting and corporat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 tax filing.</w:t>
            </w:r>
          </w:p>
          <w:p w14:paraId="18440886" w14:textId="77777777" w:rsidR="00AE29C5" w:rsidRDefault="00B9680C">
            <w:pPr>
              <w:spacing w:before="120" w:after="1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Senior Accountant</w:t>
            </w:r>
          </w:p>
          <w:p w14:paraId="0507C8E3" w14:textId="77777777" w:rsidR="00AE29C5" w:rsidRDefault="00B9680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A6472"/>
                <w:sz w:val="18"/>
                <w:szCs w:val="18"/>
              </w:rPr>
              <w:t>Transform Skills Technical Works LLC</w:t>
            </w:r>
            <w:r>
              <w:rPr>
                <w:rFonts w:ascii="Calibri" w:eastAsia="Calibri" w:hAnsi="Calibri" w:cs="Calibri"/>
                <w:i/>
                <w:iCs/>
                <w:color w:val="5A6472"/>
                <w:sz w:val="18"/>
                <w:szCs w:val="18"/>
              </w:rPr>
              <w:t xml:space="preserve">   |   06/2018 – 06/2020 • Dubai, UAE</w:t>
            </w:r>
          </w:p>
          <w:p w14:paraId="16B25587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Monitored and recorded company expenses and followed up on outstanding customer payments.</w:t>
            </w:r>
          </w:p>
          <w:p w14:paraId="5287E433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Prepared invoices for submission and calculated monthly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labo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ur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work hours.</w:t>
            </w:r>
          </w:p>
          <w:p w14:paraId="424A4F4B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Produced monthly salary sheets, WPS filings, and profit &amp; loss reports.</w:t>
            </w:r>
          </w:p>
          <w:p w14:paraId="37D0D720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Managed quarterly VAT submissions.</w:t>
            </w:r>
          </w:p>
          <w:p w14:paraId="61D9A929" w14:textId="77777777" w:rsidR="00AE29C5" w:rsidRDefault="00B9680C">
            <w:pPr>
              <w:spacing w:before="120" w:after="1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General Accountant</w:t>
            </w:r>
          </w:p>
          <w:p w14:paraId="763B6F1F" w14:textId="77777777" w:rsidR="00AE29C5" w:rsidRDefault="00B9680C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A6472"/>
                <w:sz w:val="18"/>
                <w:szCs w:val="18"/>
              </w:rPr>
              <w:t>Sinyar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A6472"/>
                <w:sz w:val="18"/>
                <w:szCs w:val="18"/>
              </w:rPr>
              <w:t xml:space="preserve"> Electromechanical Works LLC (Noor Al Yemen Group)</w:t>
            </w:r>
            <w:r>
              <w:rPr>
                <w:rFonts w:ascii="Calibri" w:eastAsia="Calibri" w:hAnsi="Calibri" w:cs="Calibri"/>
                <w:i/>
                <w:iCs/>
                <w:color w:val="5A6472"/>
                <w:sz w:val="18"/>
                <w:szCs w:val="18"/>
              </w:rPr>
              <w:t xml:space="preserve">   |   05/2014 – 06/2018 • Dubai, UAE</w:t>
            </w:r>
          </w:p>
          <w:p w14:paraId="6122E14F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Prepared daily day bo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oks for material in/out and performed inventory calculations and stock counts.</w:t>
            </w:r>
          </w:p>
          <w:p w14:paraId="122A8704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Readied delivery notes and invoices for deliveries and maintained accurate file records.</w:t>
            </w:r>
          </w:p>
          <w:p w14:paraId="048A6CD6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Prepared monthly salary sheets and WPS filings, and followed up on customer payments.</w:t>
            </w:r>
          </w:p>
          <w:p w14:paraId="4D7E130D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</w:t>
            </w: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mpiled monthly profit and loss reports.</w:t>
            </w:r>
          </w:p>
          <w:p w14:paraId="78ADB43C" w14:textId="77777777" w:rsidR="00AE29C5" w:rsidRDefault="00B9680C">
            <w:pPr>
              <w:spacing w:before="120" w:after="15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2"/>
                <w:szCs w:val="22"/>
              </w:rPr>
              <w:t>General Accountant</w:t>
            </w:r>
          </w:p>
          <w:p w14:paraId="3AE84BD2" w14:textId="77777777" w:rsidR="00AE29C5" w:rsidRDefault="00B9680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A6472"/>
                <w:sz w:val="18"/>
                <w:szCs w:val="18"/>
              </w:rPr>
              <w:t>Khan Enterprises</w:t>
            </w:r>
            <w:r>
              <w:rPr>
                <w:rFonts w:ascii="Calibri" w:eastAsia="Calibri" w:hAnsi="Calibri" w:cs="Calibri"/>
                <w:i/>
                <w:iCs/>
                <w:color w:val="5A6472"/>
                <w:sz w:val="18"/>
                <w:szCs w:val="18"/>
              </w:rPr>
              <w:t xml:space="preserve">   |   04/2007 – 04/2014 • Islamabad, Pakistan</w:t>
            </w:r>
          </w:p>
          <w:p w14:paraId="7CB19206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Prepared delivery notes and invoices for deliveries and handled data entry and cash flow tracking.</w:t>
            </w:r>
          </w:p>
          <w:p w14:paraId="433BEF1C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Maintained organized file records and prepared monthly salary sheets and WPS.</w:t>
            </w:r>
          </w:p>
          <w:p w14:paraId="6D50D39F" w14:textId="77777777" w:rsidR="00AE29C5" w:rsidRDefault="00B9680C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Compiled monthly profit and loss reports.</w:t>
            </w:r>
          </w:p>
        </w:tc>
      </w:tr>
    </w:tbl>
    <w:p w14:paraId="5766FDFF" w14:textId="77777777" w:rsidR="00B9680C" w:rsidRDefault="00B9680C"/>
    <w:sectPr w:rsidR="00B9680C">
      <w:pgSz w:w="12240" w:h="15840"/>
      <w:pgMar w:top="0" w:right="0" w:bottom="50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7D4B"/>
    <w:multiLevelType w:val="hybridMultilevel"/>
    <w:tmpl w:val="F8742C3E"/>
    <w:lvl w:ilvl="0" w:tplc="A6A8F7B2">
      <w:start w:val="1"/>
      <w:numFmt w:val="bullet"/>
      <w:lvlText w:val="▪"/>
      <w:lvlJc w:val="left"/>
      <w:pPr>
        <w:ind w:left="220" w:hanging="180"/>
      </w:pPr>
      <w:rPr>
        <w:color w:val="C9A24B"/>
        <w:sz w:val="14"/>
        <w:szCs w:val="14"/>
      </w:rPr>
    </w:lvl>
    <w:lvl w:ilvl="1" w:tplc="311C5A5E">
      <w:numFmt w:val="decimal"/>
      <w:lvlText w:val=""/>
      <w:lvlJc w:val="left"/>
    </w:lvl>
    <w:lvl w:ilvl="2" w:tplc="4B80E4C0">
      <w:numFmt w:val="decimal"/>
      <w:lvlText w:val=""/>
      <w:lvlJc w:val="left"/>
    </w:lvl>
    <w:lvl w:ilvl="3" w:tplc="2696986C">
      <w:numFmt w:val="decimal"/>
      <w:lvlText w:val=""/>
      <w:lvlJc w:val="left"/>
    </w:lvl>
    <w:lvl w:ilvl="4" w:tplc="094288DA">
      <w:numFmt w:val="decimal"/>
      <w:lvlText w:val=""/>
      <w:lvlJc w:val="left"/>
    </w:lvl>
    <w:lvl w:ilvl="5" w:tplc="8E3E832A">
      <w:numFmt w:val="decimal"/>
      <w:lvlText w:val=""/>
      <w:lvlJc w:val="left"/>
    </w:lvl>
    <w:lvl w:ilvl="6" w:tplc="6F9EA1AA">
      <w:numFmt w:val="decimal"/>
      <w:lvlText w:val=""/>
      <w:lvlJc w:val="left"/>
    </w:lvl>
    <w:lvl w:ilvl="7" w:tplc="87CC139A">
      <w:numFmt w:val="decimal"/>
      <w:lvlText w:val=""/>
      <w:lvlJc w:val="left"/>
    </w:lvl>
    <w:lvl w:ilvl="8" w:tplc="7A382AD8">
      <w:numFmt w:val="decimal"/>
      <w:lvlText w:val=""/>
      <w:lvlJc w:val="left"/>
    </w:lvl>
  </w:abstractNum>
  <w:abstractNum w:abstractNumId="1" w15:restartNumberingAfterBreak="0">
    <w:nsid w:val="049D2576"/>
    <w:multiLevelType w:val="hybridMultilevel"/>
    <w:tmpl w:val="B320793A"/>
    <w:lvl w:ilvl="0" w:tplc="2AB60BF8">
      <w:start w:val="1"/>
      <w:numFmt w:val="bullet"/>
      <w:lvlText w:val="▪"/>
      <w:lvlJc w:val="left"/>
      <w:pPr>
        <w:ind w:left="260" w:hanging="200"/>
      </w:pPr>
      <w:rPr>
        <w:color w:val="1B2A4A"/>
        <w:sz w:val="16"/>
        <w:szCs w:val="16"/>
      </w:rPr>
    </w:lvl>
    <w:lvl w:ilvl="1" w:tplc="89FE4856">
      <w:numFmt w:val="decimal"/>
      <w:lvlText w:val=""/>
      <w:lvlJc w:val="left"/>
    </w:lvl>
    <w:lvl w:ilvl="2" w:tplc="96D0191A">
      <w:numFmt w:val="decimal"/>
      <w:lvlText w:val=""/>
      <w:lvlJc w:val="left"/>
    </w:lvl>
    <w:lvl w:ilvl="3" w:tplc="5B46065A">
      <w:numFmt w:val="decimal"/>
      <w:lvlText w:val=""/>
      <w:lvlJc w:val="left"/>
    </w:lvl>
    <w:lvl w:ilvl="4" w:tplc="2D081138">
      <w:numFmt w:val="decimal"/>
      <w:lvlText w:val=""/>
      <w:lvlJc w:val="left"/>
    </w:lvl>
    <w:lvl w:ilvl="5" w:tplc="FCA63358">
      <w:numFmt w:val="decimal"/>
      <w:lvlText w:val=""/>
      <w:lvlJc w:val="left"/>
    </w:lvl>
    <w:lvl w:ilvl="6" w:tplc="2C4E145E">
      <w:numFmt w:val="decimal"/>
      <w:lvlText w:val=""/>
      <w:lvlJc w:val="left"/>
    </w:lvl>
    <w:lvl w:ilvl="7" w:tplc="A600CA18">
      <w:numFmt w:val="decimal"/>
      <w:lvlText w:val=""/>
      <w:lvlJc w:val="left"/>
    </w:lvl>
    <w:lvl w:ilvl="8" w:tplc="ACE42A02">
      <w:numFmt w:val="decimal"/>
      <w:lvlText w:val=""/>
      <w:lvlJc w:val="left"/>
    </w:lvl>
  </w:abstractNum>
  <w:abstractNum w:abstractNumId="2" w15:restartNumberingAfterBreak="0">
    <w:nsid w:val="79E4721D"/>
    <w:multiLevelType w:val="hybridMultilevel"/>
    <w:tmpl w:val="2DD4776A"/>
    <w:lvl w:ilvl="0" w:tplc="828C9218">
      <w:start w:val="1"/>
      <w:numFmt w:val="bullet"/>
      <w:lvlText w:val="●"/>
      <w:lvlJc w:val="left"/>
      <w:pPr>
        <w:ind w:left="720" w:hanging="360"/>
      </w:pPr>
    </w:lvl>
    <w:lvl w:ilvl="1" w:tplc="05226114">
      <w:start w:val="1"/>
      <w:numFmt w:val="bullet"/>
      <w:lvlText w:val="○"/>
      <w:lvlJc w:val="left"/>
      <w:pPr>
        <w:ind w:left="1440" w:hanging="360"/>
      </w:pPr>
    </w:lvl>
    <w:lvl w:ilvl="2" w:tplc="A57650EC">
      <w:start w:val="1"/>
      <w:numFmt w:val="bullet"/>
      <w:lvlText w:val="■"/>
      <w:lvlJc w:val="left"/>
      <w:pPr>
        <w:ind w:left="2160" w:hanging="360"/>
      </w:pPr>
    </w:lvl>
    <w:lvl w:ilvl="3" w:tplc="F4920496">
      <w:start w:val="1"/>
      <w:numFmt w:val="bullet"/>
      <w:lvlText w:val="●"/>
      <w:lvlJc w:val="left"/>
      <w:pPr>
        <w:ind w:left="2880" w:hanging="360"/>
      </w:pPr>
    </w:lvl>
    <w:lvl w:ilvl="4" w:tplc="4CDE76AC">
      <w:start w:val="1"/>
      <w:numFmt w:val="bullet"/>
      <w:lvlText w:val="○"/>
      <w:lvlJc w:val="left"/>
      <w:pPr>
        <w:ind w:left="3600" w:hanging="360"/>
      </w:pPr>
    </w:lvl>
    <w:lvl w:ilvl="5" w:tplc="49C2F840">
      <w:start w:val="1"/>
      <w:numFmt w:val="bullet"/>
      <w:lvlText w:val="■"/>
      <w:lvlJc w:val="left"/>
      <w:pPr>
        <w:ind w:left="4320" w:hanging="360"/>
      </w:pPr>
    </w:lvl>
    <w:lvl w:ilvl="6" w:tplc="6136AC7A">
      <w:start w:val="1"/>
      <w:numFmt w:val="bullet"/>
      <w:lvlText w:val="●"/>
      <w:lvlJc w:val="left"/>
      <w:pPr>
        <w:ind w:left="5040" w:hanging="360"/>
      </w:pPr>
    </w:lvl>
    <w:lvl w:ilvl="7" w:tplc="7144E03E">
      <w:start w:val="1"/>
      <w:numFmt w:val="bullet"/>
      <w:lvlText w:val="●"/>
      <w:lvlJc w:val="left"/>
      <w:pPr>
        <w:ind w:left="5760" w:hanging="360"/>
      </w:pPr>
    </w:lvl>
    <w:lvl w:ilvl="8" w:tplc="5074D1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9C5"/>
    <w:rsid w:val="007C6E8F"/>
    <w:rsid w:val="00AE29C5"/>
    <w:rsid w:val="00B9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D6CD"/>
  <w15:docId w15:val="{A3CA5088-B03A-43A0-967B-D964C328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6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ed-jamil-hussain-shah-11168115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Ambreen Fatima</cp:lastModifiedBy>
  <cp:revision>2</cp:revision>
  <cp:lastPrinted>2026-08-24T08:47:00Z</cp:lastPrinted>
  <dcterms:created xsi:type="dcterms:W3CDTF">2026-08-24T08:46:00Z</dcterms:created>
  <dcterms:modified xsi:type="dcterms:W3CDTF">2026-08-24T08:59:00Z</dcterms:modified>
</cp:coreProperties>
</file>