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AFBF" w14:textId="54361323" w:rsidR="00C63C36" w:rsidRPr="00442135" w:rsidRDefault="00C63C36" w:rsidP="00C63C36">
      <w:p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AA1C06"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  <w:drawing>
          <wp:inline distT="0" distB="0" distL="0" distR="0" wp14:anchorId="32CA70A1" wp14:editId="19A62A2A">
            <wp:extent cx="1929786" cy="1051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41" cy="10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135"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</w:rPr>
        <w:t>Hut 8 Mining Corp.</w:t>
      </w:r>
      <w:r w:rsidRPr="00442135">
        <w:rPr>
          <w:rFonts w:ascii="Times New Roman" w:eastAsia="Times New Roman" w:hAnsi="Times New Roman" w:cs="Times New Roman"/>
          <w:i/>
          <w:iCs/>
          <w:color w:val="222222"/>
          <w:sz w:val="36"/>
          <w:szCs w:val="36"/>
        </w:rPr>
        <w:t> (</w:t>
      </w:r>
      <w:hyperlink r:id="rId6" w:tgtFrame="_blank" w:history="1">
        <w:proofErr w:type="gramStart"/>
        <w:r w:rsidRPr="00442135">
          <w:rPr>
            <w:rFonts w:ascii="Times New Roman" w:eastAsia="Times New Roman" w:hAnsi="Times New Roman" w:cs="Times New Roman"/>
            <w:i/>
            <w:iCs/>
            <w:color w:val="337AB7"/>
            <w:sz w:val="36"/>
            <w:szCs w:val="36"/>
            <w:u w:val="single"/>
          </w:rPr>
          <w:t>TSX:HUT</w:t>
        </w:r>
        <w:proofErr w:type="gramEnd"/>
      </w:hyperlink>
      <w:r w:rsidRPr="00442135">
        <w:rPr>
          <w:rFonts w:ascii="Times New Roman" w:eastAsia="Times New Roman" w:hAnsi="Times New Roman" w:cs="Times New Roman"/>
          <w:i/>
          <w:iCs/>
          <w:color w:val="222222"/>
          <w:sz w:val="36"/>
          <w:szCs w:val="36"/>
        </w:rPr>
        <w:t>) – $1.80</w:t>
      </w:r>
      <w:r w:rsidRPr="00442135">
        <w:rPr>
          <w:rFonts w:ascii="Times New Roman" w:eastAsia="Times New Roman" w:hAnsi="Times New Roman" w:cs="Times New Roman"/>
          <w:i/>
          <w:iCs/>
          <w:color w:val="222222"/>
          <w:sz w:val="36"/>
          <w:szCs w:val="36"/>
        </w:rPr>
        <w:br/>
      </w:r>
      <w:r w:rsidR="0033541B" w:rsidRPr="00442135">
        <w:rPr>
          <w:rFonts w:ascii="Times New Roman" w:eastAsia="Times New Roman" w:hAnsi="Times New Roman" w:cs="Times New Roman"/>
          <w:i/>
          <w:iCs/>
          <w:color w:val="222222"/>
          <w:sz w:val="36"/>
          <w:szCs w:val="36"/>
        </w:rPr>
        <w:t xml:space="preserve">      </w:t>
      </w:r>
      <w:r w:rsidRPr="00442135">
        <w:rPr>
          <w:rFonts w:ascii="Times New Roman" w:eastAsia="Times New Roman" w:hAnsi="Times New Roman" w:cs="Times New Roman"/>
          <w:i/>
          <w:iCs/>
          <w:color w:val="222222"/>
          <w:sz w:val="36"/>
          <w:szCs w:val="36"/>
        </w:rPr>
        <w:t>Blockchain</w:t>
      </w:r>
    </w:p>
    <w:p w14:paraId="69AA150B" w14:textId="77777777" w:rsidR="00AA1C06" w:rsidRPr="00AA1C06" w:rsidRDefault="00AA1C06" w:rsidP="00442135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C0351BD" w14:textId="77777777" w:rsidR="00AA1C06" w:rsidRDefault="00AA1C06" w:rsidP="00442135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AA1C06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What is it?</w:t>
      </w:r>
    </w:p>
    <w:p w14:paraId="5A9F161D" w14:textId="582CA01A" w:rsidR="00C63C36" w:rsidRPr="00AA1C06" w:rsidRDefault="00C63C36" w:rsidP="00442135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Hut 8 Mining is a Canada-based cryptocurrency miner. Hut 8 wants to become the biggest cryptocurrency miner, by using its Block</w:t>
      </w:r>
      <w:r w:rsidR="003354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Box AC manufactured in partnership with </w:t>
      </w:r>
      <w:r w:rsidR="0033541B"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Bit fury</w:t>
      </w: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mine Bitcoins using conventional datacenter infrastructure. Hut 8 currently operates a total of 73 Block</w:t>
      </w:r>
      <w:r w:rsidR="003354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Box Data Centers, including 56 </w:t>
      </w:r>
      <w:r w:rsidR="0033541B"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Block</w:t>
      </w:r>
      <w:r w:rsidR="003354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33541B"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boxes</w:t>
      </w: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 its facility in CMH, Alberta, with each Block</w:t>
      </w:r>
      <w:r w:rsidR="0033541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Box having 1.2 MW of capacity, representing an aggregate of 67.2 MW of maximum operating power capacity. Hut 8 has a total maximum operating power capacity of 85.9 MW and an average actual operating hash rate of over 640 </w:t>
      </w:r>
      <w:proofErr w:type="spellStart"/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Petahashes</w:t>
      </w:r>
      <w:proofErr w:type="spellEnd"/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 second.</w:t>
      </w:r>
    </w:p>
    <w:p w14:paraId="24204DC0" w14:textId="77777777" w:rsidR="00C63C36" w:rsidRPr="00AA1C06" w:rsidRDefault="00C63C36" w:rsidP="00442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Market </w:t>
      </w:r>
      <w:hyperlink r:id="rId7" w:tgtFrame="_blank" w:history="1">
        <w:r w:rsidRPr="00AA1C06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</w:rPr>
          <w:t>Cap</w:t>
        </w:r>
      </w:hyperlink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: $162.8M</w:t>
      </w:r>
    </w:p>
    <w:p w14:paraId="065371DB" w14:textId="77777777" w:rsidR="00C63C36" w:rsidRPr="00AA1C06" w:rsidRDefault="00C63C36" w:rsidP="00442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7-Day Return: +37.0%</w:t>
      </w:r>
    </w:p>
    <w:p w14:paraId="4A438D63" w14:textId="77777777" w:rsidR="00C63C36" w:rsidRPr="00AA1C06" w:rsidRDefault="00C63C36" w:rsidP="00442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YTD-Return: +76.6%</w:t>
      </w:r>
    </w:p>
    <w:p w14:paraId="753446D6" w14:textId="32B82572" w:rsidR="0033541B" w:rsidRDefault="00C63C36" w:rsidP="00442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1C06">
        <w:rPr>
          <w:rFonts w:ascii="Times New Roman" w:eastAsia="Times New Roman" w:hAnsi="Times New Roman" w:cs="Times New Roman"/>
          <w:color w:val="222222"/>
          <w:sz w:val="24"/>
          <w:szCs w:val="24"/>
        </w:rPr>
        <w:t>30-Day Average Trading Volume: 218,480</w:t>
      </w:r>
    </w:p>
    <w:p w14:paraId="5D814CB2" w14:textId="24106EF3" w:rsidR="003F2B73" w:rsidRPr="003F2B73" w:rsidRDefault="003F2B73" w:rsidP="00442135">
      <w:p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Why this may be interesting?</w:t>
      </w:r>
    </w:p>
    <w:p w14:paraId="52B55476" w14:textId="7BEDDA7A" w:rsidR="003F2B73" w:rsidRDefault="0033541B" w:rsidP="0044213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Hut 8 </w:t>
      </w:r>
      <w:r w:rsid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r w:rsid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r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 Corp., headquartered in Toronto, Canada is a </w:t>
      </w:r>
      <w:proofErr w:type="gramStart"/>
      <w:r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>cryptocurrency  mining</w:t>
      </w:r>
      <w:proofErr w:type="gramEnd"/>
      <w:r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blockchain infrastructure company focused solely on mining bitcoin. Hut 8 has access to a world-leading pro</w:t>
      </w:r>
      <w:r w:rsidR="003F2B73"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prietary mix of hardware, software and operational expertise to construct, optimize and manage data </w:t>
      </w:r>
      <w:proofErr w:type="spellStart"/>
      <w:proofErr w:type="gramStart"/>
      <w:r w:rsidR="003F2B73"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>centres</w:t>
      </w:r>
      <w:proofErr w:type="spellEnd"/>
      <w:r w:rsidR="003F2B73"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in</w:t>
      </w:r>
      <w:proofErr w:type="gramEnd"/>
      <w:r w:rsidR="003F2B73" w:rsidRPr="003F2B7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low-cost and attractive jurisdictions. Hut 8 is led by a team of industry experts and intends to provide investors with exposure to blockchain processing infrastructure and technology along with underlying cryptocurrency rewards and transaction fees.</w:t>
      </w:r>
    </w:p>
    <w:p w14:paraId="7BFCCC48" w14:textId="461CE9F8" w:rsidR="003F2B73" w:rsidRDefault="003F2B73" w:rsidP="0044213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Hut 8 provides investors with direct access to bitcoin, without the technical complexity or </w:t>
      </w:r>
    </w:p>
    <w:p w14:paraId="5E489CCB" w14:textId="71DDFEB2" w:rsidR="003F2B73" w:rsidRDefault="00442135" w:rsidP="00442135">
      <w:pPr>
        <w:pStyle w:val="ListParagraph"/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constraints of purchasing the underlying cryptocurrency. Investors avoid the need to create online wallets, wire money offshore and safely store their bitcoins. Hut 8 provides a secure and simple way to invest. </w:t>
      </w:r>
    </w:p>
    <w:p w14:paraId="6C80ED52" w14:textId="41A384B1" w:rsidR="00442135" w:rsidRDefault="00442135" w:rsidP="00442135">
      <w:pPr>
        <w:pStyle w:val="ListParagraph"/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92660BA" w14:textId="2BD8E540" w:rsidR="00442135" w:rsidRDefault="00442135" w:rsidP="00442135">
      <w:pPr>
        <w:pStyle w:val="ListParagraph"/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Shares </w:t>
      </w: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Outstanding :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90,981,368.</w:t>
      </w:r>
    </w:p>
    <w:p w14:paraId="3ADF87CA" w14:textId="01C0F159" w:rsidR="00442135" w:rsidRDefault="00442135" w:rsidP="00442135">
      <w:pPr>
        <w:pStyle w:val="ListParagraph"/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Warrants :</w:t>
      </w:r>
      <w:proofErr w:type="gramEnd"/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2,222,222.</w:t>
      </w:r>
    </w:p>
    <w:p w14:paraId="61F78413" w14:textId="4B0758E5" w:rsidR="00442135" w:rsidRPr="00442135" w:rsidRDefault="00442135" w:rsidP="00442135">
      <w:pPr>
        <w:pStyle w:val="ListParagraph"/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Options: 910,000.</w:t>
      </w:r>
    </w:p>
    <w:p w14:paraId="7178BF29" w14:textId="77777777" w:rsidR="00AA1C06" w:rsidRPr="00AA1C06" w:rsidRDefault="00C63C36" w:rsidP="0044213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A1C0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Resources:</w:t>
      </w:r>
    </w:p>
    <w:p w14:paraId="70406EBF" w14:textId="73EA18EA" w:rsidR="00437402" w:rsidRPr="00442135" w:rsidRDefault="00AA1C06" w:rsidP="00442135">
      <w:pPr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hyperlink r:id="rId8" w:history="1">
        <w:r w:rsidRPr="00442135">
          <w:rPr>
            <w:rStyle w:val="Hyperlink"/>
            <w:rFonts w:ascii="Times New Roman" w:eastAsia="Times New Roman" w:hAnsi="Times New Roman" w:cs="Times New Roman"/>
            <w:color w:val="0070C0"/>
            <w:sz w:val="24"/>
            <w:szCs w:val="24"/>
            <w:u w:val="none"/>
          </w:rPr>
          <w:t>canadian-blockchain-stocks-2020/</w:t>
        </w:r>
      </w:hyperlink>
    </w:p>
    <w:p w14:paraId="2FB7D356" w14:textId="0655E780" w:rsidR="00AA1C06" w:rsidRPr="00442135" w:rsidRDefault="00AA1C06" w:rsidP="00442135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hyperlink r:id="rId9" w:history="1">
        <w:r w:rsidRPr="00442135">
          <w:rPr>
            <w:rStyle w:val="Hyperlink"/>
            <w:rFonts w:ascii="Times New Roman" w:hAnsi="Times New Roman" w:cs="Times New Roman"/>
            <w:color w:val="0070C0"/>
            <w:sz w:val="24"/>
            <w:szCs w:val="24"/>
            <w:u w:val="none"/>
          </w:rPr>
          <w:t>hut8mining.com/investors</w:t>
        </w:r>
      </w:hyperlink>
    </w:p>
    <w:p w14:paraId="2252F8EA" w14:textId="61B42270" w:rsidR="00AA1C06" w:rsidRPr="00442135" w:rsidRDefault="00AA1C06" w:rsidP="00442135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442135">
        <w:rPr>
          <w:rFonts w:ascii="Times New Roman" w:hAnsi="Times New Roman" w:cs="Times New Roman"/>
          <w:color w:val="0070C0"/>
          <w:sz w:val="24"/>
          <w:szCs w:val="24"/>
        </w:rPr>
        <w:t>https://hut8mining.com/investors/corporate-overview</w:t>
      </w:r>
    </w:p>
    <w:sectPr w:rsidR="00AA1C06" w:rsidRPr="0044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D6602"/>
    <w:multiLevelType w:val="multilevel"/>
    <w:tmpl w:val="2EF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84709"/>
    <w:multiLevelType w:val="multilevel"/>
    <w:tmpl w:val="BEC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D2083"/>
    <w:multiLevelType w:val="hybridMultilevel"/>
    <w:tmpl w:val="FFC2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D7092"/>
    <w:multiLevelType w:val="multilevel"/>
    <w:tmpl w:val="E0C4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02"/>
    <w:rsid w:val="0033541B"/>
    <w:rsid w:val="003F2B73"/>
    <w:rsid w:val="00437402"/>
    <w:rsid w:val="00442135"/>
    <w:rsid w:val="006361D7"/>
    <w:rsid w:val="006375DE"/>
    <w:rsid w:val="00894C5C"/>
    <w:rsid w:val="00AA1C06"/>
    <w:rsid w:val="00C63C36"/>
    <w:rsid w:val="00E1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4489"/>
  <w15:chartTrackingRefBased/>
  <w15:docId w15:val="{EEBC0FF1-5472-444C-B14A-0D8AE8FD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37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740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rmsanddisclosuresparagraph-cx1tdg-0">
    <w:name w:val="termsanddisclosures__paragraph-cx1tdg-0"/>
    <w:basedOn w:val="Normal"/>
    <w:rsid w:val="0043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74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C36"/>
    <w:rPr>
      <w:b/>
      <w:bCs/>
    </w:rPr>
  </w:style>
  <w:style w:type="character" w:styleId="Emphasis">
    <w:name w:val="Emphasis"/>
    <w:basedOn w:val="DefaultParagraphFont"/>
    <w:uiPriority w:val="20"/>
    <w:qFormat/>
    <w:rsid w:val="00C63C3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63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n--tab768">
    <w:name w:val="d(n)--tab768"/>
    <w:basedOn w:val="DefaultParagraphFont"/>
    <w:rsid w:val="00C63C36"/>
  </w:style>
  <w:style w:type="character" w:customStyle="1" w:styleId="trsdu03s">
    <w:name w:val="trsdu(0.3s)"/>
    <w:basedOn w:val="DefaultParagraphFont"/>
    <w:rsid w:val="00C63C36"/>
  </w:style>
  <w:style w:type="paragraph" w:customStyle="1" w:styleId="ibbox">
    <w:name w:val="ibbox"/>
    <w:basedOn w:val="Normal"/>
    <w:rsid w:val="00C6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b">
    <w:name w:val="d(ib)"/>
    <w:basedOn w:val="Normal"/>
    <w:rsid w:val="00C6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b">
    <w:name w:val="va(b)"/>
    <w:basedOn w:val="Normal"/>
    <w:rsid w:val="00C6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m">
    <w:name w:val="va(m)"/>
    <w:basedOn w:val="DefaultParagraphFont"/>
    <w:rsid w:val="00C63C36"/>
  </w:style>
  <w:style w:type="character" w:customStyle="1" w:styleId="bright-turquoise-color">
    <w:name w:val="bright-turquoise-color"/>
    <w:basedOn w:val="DefaultParagraphFont"/>
    <w:rsid w:val="00C63C36"/>
  </w:style>
  <w:style w:type="paragraph" w:customStyle="1" w:styleId="h3">
    <w:name w:val="h3"/>
    <w:basedOn w:val="Normal"/>
    <w:rsid w:val="00C6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1C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11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2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45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405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814785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7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3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83392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6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7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9501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single" w:sz="6" w:space="4" w:color="0F69FF"/>
                                                        <w:left w:val="single" w:sz="6" w:space="10" w:color="0F69FF"/>
                                                        <w:bottom w:val="single" w:sz="6" w:space="5" w:color="0F69FF"/>
                                                        <w:right w:val="single" w:sz="6" w:space="12" w:color="0F69F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79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8785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40072">
                                      <w:marLeft w:val="0"/>
                                      <w:marRight w:val="0"/>
                                      <w:marTop w:val="9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3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8373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77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092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1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34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E0E4E9"/>
                                    <w:left w:val="none" w:sz="0" w:space="0" w:color="E0E4E9"/>
                                    <w:bottom w:val="single" w:sz="18" w:space="26" w:color="E0E4E9"/>
                                    <w:right w:val="none" w:sz="0" w:space="0" w:color="E0E4E9"/>
                                  </w:divBdr>
                                  <w:divsChild>
                                    <w:div w:id="171923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69030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64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cappower.com/analyst-articles/canadian-blockchain-stocks-20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-sherpa.com/s/?q=C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llcappower.com/module/?page=detailedquotetabchartnews&amp;symbol=HUT%3AC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t8mining.com/inves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Elijah Peeples</dc:creator>
  <cp:keywords/>
  <dc:description/>
  <cp:lastModifiedBy>Baruch Elijah Peeples</cp:lastModifiedBy>
  <cp:revision>2</cp:revision>
  <dcterms:created xsi:type="dcterms:W3CDTF">2021-02-22T22:51:00Z</dcterms:created>
  <dcterms:modified xsi:type="dcterms:W3CDTF">2021-02-22T22:51:00Z</dcterms:modified>
</cp:coreProperties>
</file>