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E6799" w14:textId="77777777" w:rsidR="004113DE" w:rsidRDefault="00000000">
      <w:pPr>
        <w:spacing w:after="40"/>
      </w:pPr>
      <w:r>
        <w:rPr>
          <w:b/>
          <w:bCs/>
          <w:color w:val="1F3864"/>
          <w:sz w:val="40"/>
          <w:szCs w:val="40"/>
        </w:rPr>
        <w:t>Note de cadrage</w:t>
      </w:r>
    </w:p>
    <w:p w14:paraId="607911C0" w14:textId="77777777" w:rsidR="004113DE" w:rsidRDefault="00000000">
      <w:pPr>
        <w:spacing w:after="40"/>
      </w:pPr>
      <w:r>
        <w:rPr>
          <w:color w:val="1F3864"/>
          <w:sz w:val="26"/>
          <w:szCs w:val="26"/>
        </w:rPr>
        <w:t>Projet Isaac Ahmed — Assistant IA de borne d'accueil</w:t>
      </w:r>
    </w:p>
    <w:p w14:paraId="79DE8757" w14:textId="77777777" w:rsidR="004113DE" w:rsidRDefault="004113DE">
      <w:pPr>
        <w:pBdr>
          <w:bottom w:val="single" w:sz="6" w:space="1" w:color="AAAAAA"/>
        </w:pBdr>
        <w:spacing w:before="100" w:after="300"/>
      </w:pPr>
    </w:p>
    <w:p w14:paraId="00211FFE" w14:textId="77777777" w:rsidR="004113DE" w:rsidRDefault="00000000">
      <w:pPr>
        <w:pStyle w:val="Heading1"/>
        <w:spacing w:before="380" w:after="180"/>
      </w:pPr>
      <w:r>
        <w:rPr>
          <w:b/>
          <w:bCs/>
          <w:color w:val="1F3864"/>
          <w:sz w:val="26"/>
          <w:szCs w:val="26"/>
        </w:rPr>
        <w:t>Contexte</w:t>
      </w:r>
    </w:p>
    <w:p w14:paraId="11D4FFC9" w14:textId="77777777" w:rsidR="004113DE" w:rsidRDefault="00000000">
      <w:pPr>
        <w:spacing w:after="150"/>
      </w:pPr>
      <w:r>
        <w:rPr>
          <w:sz w:val="21"/>
          <w:szCs w:val="21"/>
        </w:rPr>
        <w:t>ST DIGITAL exploite des data centers en Afrique (Libreville/Nkok au Gabon, avec des sites également prévus à Douala et Abidjan) et souhaite doter son accueil d'un assistant intelligent, « Isaac Ahmed », capable d'orienter les visiteurs, de gérer les rendez-vous et de répondre aux questions courantes sans intervention humaine systématique.</w:t>
      </w:r>
    </w:p>
    <w:p w14:paraId="33657174" w14:textId="77777777" w:rsidR="004113DE" w:rsidRDefault="00000000">
      <w:pPr>
        <w:spacing w:after="150"/>
      </w:pPr>
      <w:r>
        <w:rPr>
          <w:sz w:val="21"/>
          <w:szCs w:val="21"/>
        </w:rPr>
        <w:t>Le projet est mené dans le cadre d'un stage. Il s'appuie sur une fiche de stage et un recueil de procédures internes comme documents d'entrée, et sur une spécification fonctionnelle et technique détaillée rédigée en cours de stage (SPECIFICATIONS_ISAAC_AHMED.md).</w:t>
      </w:r>
    </w:p>
    <w:p w14:paraId="55BE3029" w14:textId="77777777" w:rsidR="004113DE" w:rsidRDefault="00000000">
      <w:pPr>
        <w:pStyle w:val="Heading1"/>
        <w:spacing w:before="380" w:after="180"/>
      </w:pPr>
      <w:r>
        <w:rPr>
          <w:b/>
          <w:bCs/>
          <w:color w:val="1F3864"/>
          <w:sz w:val="26"/>
          <w:szCs w:val="26"/>
        </w:rPr>
        <w:t>Objectifs</w:t>
      </w:r>
    </w:p>
    <w:p w14:paraId="7C4A69B6" w14:textId="77777777" w:rsidR="004113DE" w:rsidRDefault="00000000">
      <w:pPr>
        <w:pStyle w:val="ListParagraph"/>
        <w:numPr>
          <w:ilvl w:val="0"/>
          <w:numId w:val="2"/>
        </w:numPr>
        <w:spacing w:after="90"/>
      </w:pPr>
      <w:r>
        <w:rPr>
          <w:sz w:val="21"/>
          <w:szCs w:val="21"/>
        </w:rPr>
        <w:t>Permettre à un visiteur de prendre rendez-vous, ou de s'identifier via une invitation existante (code ou QR code), de façon autonome sur une borne tactile.</w:t>
      </w:r>
    </w:p>
    <w:p w14:paraId="4DC65CA2" w14:textId="77777777" w:rsidR="004113DE" w:rsidRDefault="00000000">
      <w:pPr>
        <w:pStyle w:val="ListParagraph"/>
        <w:numPr>
          <w:ilvl w:val="0"/>
          <w:numId w:val="2"/>
        </w:numPr>
        <w:spacing w:after="90"/>
      </w:pPr>
      <w:r>
        <w:rPr>
          <w:sz w:val="21"/>
          <w:szCs w:val="21"/>
        </w:rPr>
        <w:t xml:space="preserve">Notifier automatiquement l'hôte ST DIGITAL (email Outlook + message Teams) dès qu'un visiteur confirme sa présence.</w:t>
      </w:r>
    </w:p>
    <w:p w14:paraId="4DDC93E2" w14:textId="77777777" w:rsidR="004113DE" w:rsidRDefault="00000000">
      <w:pPr>
        <w:pStyle w:val="ListParagraph"/>
        <w:numPr>
          <w:ilvl w:val="0"/>
          <w:numId w:val="2"/>
        </w:numPr>
        <w:spacing w:after="90"/>
      </w:pPr>
      <w:r>
        <w:rPr>
          <w:sz w:val="21"/>
          <w:szCs w:val="21"/>
        </w:rPr>
        <w:t>Offrir un assistant conversationnel (« Isaac ») capable de répondre aux questions générales des visiteurs à partir d'une base de connaissance validée par ST Digital, sans jamais prendre de décision d'accès ou de sécurité.</w:t>
      </w:r>
    </w:p>
    <w:p w14:paraId="2222278F" w14:textId="77777777" w:rsidR="004113DE" w:rsidRDefault="00000000">
      <w:pPr>
        <w:pStyle w:val="ListParagraph"/>
        <w:numPr>
          <w:ilvl w:val="0"/>
          <w:numId w:val="2"/>
        </w:numPr>
        <w:spacing w:after="90"/>
      </w:pPr>
      <w:r>
        <w:rPr>
          <w:sz w:val="21"/>
          <w:szCs w:val="21"/>
        </w:rPr>
        <w:t>Poser les bases d'une architecture extensible vers un module audio (M2) et une étude vidéo/avatar (M3), sans obligation de les livrer en code dans le cadre de ce stage.</w:t>
      </w:r>
    </w:p>
    <w:p w14:paraId="1354665A" w14:textId="77777777" w:rsidR="004113DE" w:rsidRDefault="00000000">
      <w:pPr>
        <w:pStyle w:val="Heading1"/>
        <w:spacing w:before="380" w:after="180"/>
      </w:pPr>
      <w:r>
        <w:rPr>
          <w:b/>
          <w:bCs/>
          <w:color w:val="1F3864"/>
          <w:sz w:val="26"/>
          <w:szCs w:val="26"/>
        </w:rPr>
        <w:t>Périmètre (in scope)</w:t>
      </w:r>
    </w:p>
    <w:p w14:paraId="27E75686" w14:textId="77777777" w:rsidR="004113DE" w:rsidRDefault="00000000">
      <w:pPr>
        <w:spacing w:after="150"/>
      </w:pPr>
      <w:r>
        <w:rPr>
          <w:sz w:val="21"/>
          <w:szCs w:val="21"/>
        </w:rPr>
        <w:t>Modules attendus dans le cadre du stage, par ordre de priorité :</w:t>
      </w:r>
    </w:p>
    <w:p w14:paraId="70EF259F" w14:textId="77777777" w:rsidR="004113DE" w:rsidRDefault="00000000">
      <w:pPr>
        <w:pStyle w:val="ListParagraph"/>
        <w:numPr>
          <w:ilvl w:val="0"/>
          <w:numId w:val="2"/>
        </w:numPr>
        <w:spacing w:after="90"/>
      </w:pPr>
      <w:r>
        <w:rPr>
          <w:sz w:val="21"/>
          <w:szCs w:val="21"/>
        </w:rPr>
        <w:t>M0 — Socle opérationnel : accueil tactile, prise de rendez-vous, identification par code/QR, notification de l'hôte.</w:t>
      </w:r>
    </w:p>
    <w:p w14:paraId="218347E3" w14:textId="77777777" w:rsidR="004113DE" w:rsidRDefault="00000000">
      <w:pPr>
        <w:pStyle w:val="ListParagraph"/>
        <w:numPr>
          <w:ilvl w:val="0"/>
          <w:numId w:val="2"/>
        </w:numPr>
        <w:spacing w:after="90"/>
      </w:pPr>
      <w:r>
        <w:rPr>
          <w:sz w:val="21"/>
          <w:szCs w:val="21"/>
        </w:rPr>
        <w:t>M1 — Isaac texte : assistant conversationnel RAG sur une base de connaissance validée, jeu de 20 questions de référence.</w:t>
      </w:r>
    </w:p>
    <w:p w14:paraId="4469A482" w14:textId="77777777" w:rsidR="004113DE" w:rsidRDefault="00000000">
      <w:pPr>
        <w:pStyle w:val="ListParagraph"/>
        <w:numPr>
          <w:ilvl w:val="0"/>
          <w:numId w:val="2"/>
        </w:numPr>
        <w:spacing w:after="90"/>
      </w:pPr>
      <w:r>
        <w:rPr>
          <w:sz w:val="21"/>
          <w:szCs w:val="21"/>
        </w:rPr>
        <w:t>Prototype audio (M2) si le calendrier le permet, sans exigence de finition.</w:t>
      </w:r>
    </w:p>
    <w:p w14:paraId="23D8EF49" w14:textId="77777777" w:rsidR="004113DE" w:rsidRDefault="00000000">
      <w:pPr>
        <w:pStyle w:val="ListParagraph"/>
        <w:numPr>
          <w:ilvl w:val="0"/>
          <w:numId w:val="2"/>
        </w:numPr>
        <w:spacing w:after="90"/>
      </w:pPr>
      <w:r>
        <w:rPr>
          <w:sz w:val="21"/>
          <w:szCs w:val="21"/>
        </w:rPr>
        <w:t>Étude d'architecture uniquement pour le rendu vidéo/avatar (M3) — aucun code attendu.</w:t>
      </w:r>
    </w:p>
    <w:p w14:paraId="5460981D" w14:textId="77777777" w:rsidR="004113DE" w:rsidRDefault="00000000">
      <w:pPr>
        <w:pStyle w:val="Heading1"/>
        <w:spacing w:before="380" w:after="180"/>
      </w:pPr>
      <w:r>
        <w:rPr>
          <w:b/>
          <w:bCs/>
          <w:color w:val="1F3864"/>
          <w:sz w:val="26"/>
          <w:szCs w:val="26"/>
        </w:rPr>
        <w:t>Hors périmètre</w:t>
      </w:r>
    </w:p>
    <w:p w14:paraId="18B86D26" w14:textId="77777777" w:rsidR="004113DE" w:rsidRDefault="00000000">
      <w:pPr>
        <w:pStyle w:val="ListParagraph"/>
        <w:numPr>
          <w:ilvl w:val="0"/>
          <w:numId w:val="2"/>
        </w:numPr>
        <w:spacing w:after="90"/>
      </w:pPr>
      <w:r>
        <w:rPr>
          <w:sz w:val="21"/>
          <w:szCs w:val="21"/>
        </w:rPr>
        <w:t>Contrôle d'accès physique (portes, tourniquets, badges) — Isaac oriente et notifie, il n'autorise jamais un accès. Cette limite est une ligne rouge de conception, pas une omission.</w:t>
      </w:r>
    </w:p>
    <w:p w14:paraId="764011C2" w14:textId="77777777" w:rsidR="004113DE" w:rsidRDefault="00000000">
      <w:pPr>
        <w:pStyle w:val="ListParagraph"/>
        <w:numPr>
          <w:ilvl w:val="0"/>
          <w:numId w:val="2"/>
        </w:numPr>
        <w:spacing w:after="90"/>
      </w:pPr>
      <w:r>
        <w:rPr>
          <w:sz w:val="21"/>
          <w:szCs w:val="21"/>
        </w:rPr>
        <w:t>Back-office complet pour le personnel — un back-office minimal est envisagé mais reste à spécifier ; son périmètre exact doit être confirmé avec la tutrice.</w:t>
      </w:r>
    </w:p>
    <w:p w14:paraId="12F64035" w14:textId="77777777" w:rsidR="004113DE" w:rsidRDefault="00000000">
      <w:pPr>
        <w:pStyle w:val="ListParagraph"/>
        <w:numPr>
          <w:ilvl w:val="0"/>
          <w:numId w:val="2"/>
        </w:numPr>
        <w:spacing w:after="90"/>
      </w:pPr>
      <w:r>
        <w:rPr>
          <w:sz w:val="21"/>
          <w:szCs w:val="21"/>
        </w:rPr>
        <w:t xml:space="preserve">Infogérance d'entreprise du serveur (matériel redondant, astreinte, SLA) — l'exploitation quotidienne de l'instance n8n et du LLM Ollama auto-hébergés sur la tour on-premise (depuis le pivot du 03/09/2026) fait, elle, désormais partie du périmètre du stage.</w:t>
      </w:r>
    </w:p>
    <w:p w14:paraId="0C09E721" w14:textId="77777777" w:rsidR="004113DE" w:rsidRPr="000D731B" w:rsidRDefault="00000000">
      <w:pPr>
        <w:pStyle w:val="ListParagraph"/>
        <w:numPr>
          <w:ilvl w:val="0"/>
          <w:numId w:val="2"/>
        </w:numPr>
        <w:spacing w:after="90"/>
      </w:pPr>
      <w:r>
        <w:rPr>
          <w:sz w:val="21"/>
          <w:szCs w:val="21"/>
        </w:rPr>
        <w:t>Stockage définitif des pièces d'identité et photos des visiteurs — actuellement captées côté interface mais non transmises ni conservées (voir la note de protection des données personnelles).</w:t>
      </w:r>
    </w:p>
    <w:p w14:paraId="0B9C4DF6" w14:textId="77777777" w:rsidR="000D731B" w:rsidRDefault="000D731B" w:rsidP="000D731B">
      <w:pPr>
        <w:spacing w:after="90"/>
      </w:pPr>
    </w:p>
    <w:p w14:paraId="72F4A777" w14:textId="77777777" w:rsidR="004113DE" w:rsidRDefault="00000000">
      <w:pPr>
        <w:pStyle w:val="Heading1"/>
        <w:spacing w:before="380" w:after="180"/>
      </w:pPr>
      <w:r>
        <w:rPr>
          <w:b/>
          <w:bCs/>
          <w:color w:val="1F3864"/>
          <w:sz w:val="26"/>
          <w:szCs w:val="26"/>
        </w:rPr>
        <w:lastRenderedPageBreak/>
        <w:t>Parties prenantes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6017"/>
      </w:tblGrid>
      <w:tr w:rsidR="004113DE" w14:paraId="406D140B" w14:textId="77777777">
        <w:tblPrEx>
          <w:tblCellMar>
            <w:top w:w="0" w:type="dxa"/>
            <w:bottom w:w="0" w:type="dxa"/>
          </w:tblCellMar>
        </w:tblPrEx>
        <w:trPr>
          <w:tblHeader/>
        </w:trPr>
        <w:tc>
          <w:tcPr>
            <w:tcW w:w="3009" w:type="dxa"/>
            <w:shd w:val="clear" w:color="auto" w:fill="1F3864"/>
            <w:tcMar>
              <w:top w:w="90" w:type="dxa"/>
              <w:left w:w="110" w:type="dxa"/>
              <w:bottom w:w="90" w:type="dxa"/>
              <w:right w:w="110" w:type="dxa"/>
            </w:tcMar>
          </w:tcPr>
          <w:p w14:paraId="2EC96F33" w14:textId="77777777" w:rsidR="004113DE" w:rsidRDefault="00000000">
            <w:r>
              <w:rPr>
                <w:b/>
                <w:bCs/>
                <w:color w:val="FFFFFF"/>
                <w:sz w:val="19"/>
                <w:szCs w:val="19"/>
              </w:rPr>
              <w:t>Rôle</w:t>
            </w:r>
          </w:p>
        </w:tc>
        <w:tc>
          <w:tcPr>
            <w:tcW w:w="6017" w:type="dxa"/>
            <w:shd w:val="clear" w:color="auto" w:fill="1F3864"/>
            <w:tcMar>
              <w:top w:w="90" w:type="dxa"/>
              <w:left w:w="110" w:type="dxa"/>
              <w:bottom w:w="90" w:type="dxa"/>
              <w:right w:w="110" w:type="dxa"/>
            </w:tcMar>
          </w:tcPr>
          <w:p w14:paraId="00BBD1D2" w14:textId="77777777" w:rsidR="004113DE" w:rsidRDefault="00000000">
            <w:r>
              <w:rPr>
                <w:b/>
                <w:bCs/>
                <w:color w:val="FFFFFF"/>
                <w:sz w:val="19"/>
                <w:szCs w:val="19"/>
              </w:rPr>
              <w:t>Responsabilité</w:t>
            </w:r>
          </w:p>
        </w:tc>
      </w:tr>
      <w:tr w:rsidR="004113DE" w14:paraId="1F23E6DF" w14:textId="77777777">
        <w:tblPrEx>
          <w:tblCellMar>
            <w:top w:w="0" w:type="dxa"/>
            <w:bottom w:w="0" w:type="dxa"/>
          </w:tblCellMar>
        </w:tblPrEx>
        <w:tc>
          <w:tcPr>
            <w:tcW w:w="3009" w:type="dxa"/>
            <w:shd w:val="clear" w:color="auto" w:fill="F2F2F2"/>
            <w:tcMar>
              <w:top w:w="90" w:type="dxa"/>
              <w:left w:w="110" w:type="dxa"/>
              <w:bottom w:w="90" w:type="dxa"/>
              <w:right w:w="110" w:type="dxa"/>
            </w:tcMar>
          </w:tcPr>
          <w:p w14:paraId="33A6D106" w14:textId="77777777" w:rsidR="004113DE" w:rsidRDefault="00000000">
            <w:r>
              <w:rPr>
                <w:b/>
                <w:bCs/>
                <w:color w:val="000000"/>
                <w:sz w:val="19"/>
                <w:szCs w:val="19"/>
              </w:rPr>
              <w:t>Stagiaire</w:t>
            </w:r>
          </w:p>
        </w:tc>
        <w:tc>
          <w:tcPr>
            <w:tcW w:w="6017" w:type="dxa"/>
            <w:shd w:val="clear" w:color="auto" w:fill="F2F2F2"/>
            <w:tcMar>
              <w:top w:w="90" w:type="dxa"/>
              <w:left w:w="110" w:type="dxa"/>
              <w:bottom w:w="90" w:type="dxa"/>
              <w:right w:w="110" w:type="dxa"/>
            </w:tcMar>
          </w:tcPr>
          <w:p w14:paraId="21ADAF1E" w14:textId="77777777" w:rsidR="004113DE" w:rsidRDefault="00000000">
            <w:r>
              <w:rPr>
                <w:color w:val="000000"/>
                <w:sz w:val="19"/>
                <w:szCs w:val="19"/>
              </w:rPr>
              <w:t>Conception, développement, tests, documentation</w:t>
            </w:r>
          </w:p>
        </w:tc>
      </w:tr>
      <w:tr w:rsidR="004113DE" w14:paraId="5473211C" w14:textId="77777777">
        <w:tblPrEx>
          <w:tblCellMar>
            <w:top w:w="0" w:type="dxa"/>
            <w:bottom w:w="0" w:type="dxa"/>
          </w:tblCellMar>
        </w:tblPrEx>
        <w:tc>
          <w:tcPr>
            <w:tcW w:w="3009" w:type="dxa"/>
            <w:shd w:val="clear" w:color="auto" w:fill="FFFFFF"/>
            <w:tcMar>
              <w:top w:w="90" w:type="dxa"/>
              <w:left w:w="110" w:type="dxa"/>
              <w:bottom w:w="90" w:type="dxa"/>
              <w:right w:w="110" w:type="dxa"/>
            </w:tcMar>
          </w:tcPr>
          <w:p w14:paraId="3F5CABBD" w14:textId="77777777" w:rsidR="004113DE" w:rsidRDefault="00000000">
            <w:r>
              <w:rPr>
                <w:b/>
                <w:bCs/>
                <w:color w:val="000000"/>
                <w:sz w:val="19"/>
                <w:szCs w:val="19"/>
              </w:rPr>
              <w:t>Tutrice (ST Digital)</w:t>
            </w:r>
          </w:p>
        </w:tc>
        <w:tc>
          <w:tcPr>
            <w:tcW w:w="6017" w:type="dxa"/>
            <w:shd w:val="clear" w:color="auto" w:fill="FFFFFF"/>
            <w:tcMar>
              <w:top w:w="90" w:type="dxa"/>
              <w:left w:w="110" w:type="dxa"/>
              <w:bottom w:w="90" w:type="dxa"/>
              <w:right w:w="110" w:type="dxa"/>
            </w:tcMar>
          </w:tcPr>
          <w:p w14:paraId="61354A60" w14:textId="77777777" w:rsidR="004113DE" w:rsidRDefault="00000000">
            <w:r>
              <w:rPr>
                <w:color w:val="000000"/>
                <w:sz w:val="19"/>
                <w:szCs w:val="19"/>
              </w:rPr>
              <w:t>Validation du périmètre, des livrables, du corpus de connaissance et des accès</w:t>
            </w:r>
          </w:p>
        </w:tc>
      </w:tr>
      <w:tr w:rsidR="004113DE" w14:paraId="1FB0BD10" w14:textId="77777777">
        <w:tblPrEx>
          <w:tblCellMar>
            <w:top w:w="0" w:type="dxa"/>
            <w:bottom w:w="0" w:type="dxa"/>
          </w:tblCellMar>
        </w:tblPrEx>
        <w:tc>
          <w:tcPr>
            <w:tcW w:w="3009" w:type="dxa"/>
            <w:shd w:val="clear" w:color="auto" w:fill="FFFFFF"/>
            <w:tcMar>
              <w:top w:w="90" w:type="dxa"/>
              <w:left w:w="110" w:type="dxa"/>
              <w:bottom w:w="90" w:type="dxa"/>
              <w:right w:w="110" w:type="dxa"/>
            </w:tcMar>
          </w:tcPr>
          <w:p w14:paraId="1226EEE9" w14:textId="77777777" w:rsidR="004113DE" w:rsidRDefault="00000000">
            <w:r>
              <w:rPr>
                <w:b/>
                <w:bCs/>
                <w:color w:val="000000"/>
                <w:sz w:val="19"/>
                <w:szCs w:val="19"/>
              </w:rPr>
              <w:t>IT ST Digital</w:t>
            </w:r>
          </w:p>
        </w:tc>
        <w:tc>
          <w:tcPr>
            <w:tcW w:w="6017" w:type="dxa"/>
            <w:shd w:val="clear" w:color="auto" w:fill="FFFFFF"/>
            <w:tcMar>
              <w:top w:w="90" w:type="dxa"/>
              <w:left w:w="110" w:type="dxa"/>
              <w:bottom w:w="90" w:type="dxa"/>
              <w:right w:w="110" w:type="dxa"/>
            </w:tcMar>
          </w:tcPr>
          <w:p w14:paraId="7AA8256D" w14:textId="77777777" w:rsidR="004113DE" w:rsidRDefault="00000000">
            <w:r>
              <w:rPr>
                <w:color w:val="000000"/>
                <w:sz w:val="19"/>
                <w:szCs w:val="19"/>
              </w:rPr>
              <w:t>Fourniture des identifiants Azure AD (Outlook/Teams) et de l'infrastructure n8n</w:t>
            </w:r>
          </w:p>
        </w:tc>
      </w:tr>
      <w:tr w:rsidR="004113DE" w14:paraId="486DF523" w14:textId="77777777">
        <w:tblPrEx>
          <w:tblCellMar>
            <w:top w:w="0" w:type="dxa"/>
            <w:bottom w:w="0" w:type="dxa"/>
          </w:tblCellMar>
        </w:tblPrEx>
        <w:tc>
          <w:tcPr>
            <w:tcW w:w="3009" w:type="dxa"/>
            <w:shd w:val="clear" w:color="auto" w:fill="F2F2F2"/>
            <w:tcMar>
              <w:top w:w="90" w:type="dxa"/>
              <w:left w:w="110" w:type="dxa"/>
              <w:bottom w:w="90" w:type="dxa"/>
              <w:right w:w="110" w:type="dxa"/>
            </w:tcMar>
          </w:tcPr>
          <w:p w14:paraId="5A51C908" w14:textId="77777777" w:rsidR="004113DE" w:rsidRDefault="00000000">
            <w:r>
              <w:rPr>
                <w:b/>
                <w:bCs/>
                <w:color w:val="000000"/>
                <w:sz w:val="19"/>
                <w:szCs w:val="19"/>
              </w:rPr>
              <w:t>Équipe d'accueil ST Digital</w:t>
            </w:r>
          </w:p>
        </w:tc>
        <w:tc>
          <w:tcPr>
            <w:tcW w:w="6017" w:type="dxa"/>
            <w:shd w:val="clear" w:color="auto" w:fill="F2F2F2"/>
            <w:tcMar>
              <w:top w:w="90" w:type="dxa"/>
              <w:left w:w="110" w:type="dxa"/>
              <w:bottom w:w="90" w:type="dxa"/>
              <w:right w:w="110" w:type="dxa"/>
            </w:tcMar>
          </w:tcPr>
          <w:p w14:paraId="0E9A16EB" w14:textId="77777777" w:rsidR="004113DE" w:rsidRDefault="00000000">
            <w:r>
              <w:rPr>
                <w:color w:val="000000"/>
                <w:sz w:val="19"/>
                <w:szCs w:val="19"/>
              </w:rPr>
              <w:t>Destinataire des notifications de nouvelle demande de rendez-vous</w:t>
            </w:r>
          </w:p>
        </w:tc>
      </w:tr>
    </w:tbl>
    <w:p w14:paraId="3D62094B" w14:textId="77777777" w:rsidR="004113DE" w:rsidRDefault="00000000">
      <w:pPr>
        <w:pStyle w:val="Heading1"/>
        <w:spacing w:before="380" w:after="180"/>
      </w:pPr>
      <w:r>
        <w:rPr>
          <w:b/>
          <w:bCs/>
          <w:color w:val="1F3864"/>
          <w:sz w:val="26"/>
          <w:szCs w:val="26"/>
        </w:rPr>
        <w:t>Contraintes</w:t>
      </w:r>
    </w:p>
    <w:p w14:paraId="750B6A52" w14:textId="77777777" w:rsidR="004113DE" w:rsidRDefault="00000000">
      <w:pPr>
        <w:pStyle w:val="ListParagraph"/>
        <w:numPr>
          <w:ilvl w:val="0"/>
          <w:numId w:val="2"/>
        </w:numPr>
        <w:spacing w:after="90"/>
      </w:pPr>
      <w:r>
        <w:rPr>
          <w:sz w:val="21"/>
          <w:szCs w:val="21"/>
        </w:rPr>
        <w:t>Pas de GPU dédié sur le serveur d'hébergement (seul un GPU intégré Intel HD Graphics 530 est disponible) — plafond matériel non résolu par le logiciel, documenté comme recommandation d'acquisition future plutôt que comme un problème résolu, avec un impact direct sur les temps de réponse de l'IA sur les questions complexes (45 à 160 secondes). Le backend repose désormais sur une infrastructure auto-hébergée sur un serveur on-premise (conteneurs Docker : n8n, Ollama, et depuis le 08/09/2026 une base PostgreSQL 16 pour la persistance des données applicatives).</w:t>
      </w:r>
    </w:p>
    <w:p w14:paraId="1968AF60" w14:textId="77777777" w:rsidR="004113DE" w:rsidRDefault="00000000">
      <w:pPr>
        <w:pStyle w:val="ListParagraph"/>
        <w:numPr>
          <w:ilvl w:val="0"/>
          <w:numId w:val="2"/>
        </w:numPr>
        <w:spacing w:after="90"/>
      </w:pPr>
      <w:r>
        <w:rPr>
          <w:sz w:val="21"/>
          <w:szCs w:val="21"/>
        </w:rPr>
        <w:t>Les identifiants Outlook/Teams nécessaires à la notification réelle de l'hôte dépendent d'une App Registration Azure AD à obtenir auprès de l'IT ST Digital.</w:t>
      </w:r>
    </w:p>
    <w:p w14:paraId="601CBE8E" w14:textId="77777777" w:rsidR="004113DE" w:rsidRDefault="00000000">
      <w:pPr>
        <w:pStyle w:val="ListParagraph"/>
        <w:numPr>
          <w:ilvl w:val="0"/>
          <w:numId w:val="2"/>
        </w:numPr>
        <w:spacing w:after="90"/>
      </w:pPr>
      <w:r>
        <w:rPr>
          <w:sz w:val="21"/>
          <w:szCs w:val="21"/>
        </w:rPr>
        <w:t>Les données collectées via le formulaire de rendez-vous sont des données à caractère personnel (identité, contact, pièce d'identité, photo) — une note de protection des données personnelles est requise avant mise en production.</w:t>
      </w:r>
    </w:p>
    <w:p w14:paraId="49C72EC5" w14:textId="77777777" w:rsidR="004113DE" w:rsidRDefault="00000000">
      <w:pPr>
        <w:pStyle w:val="Heading1"/>
        <w:spacing w:before="380" w:after="180"/>
      </w:pPr>
      <w:r>
        <w:rPr>
          <w:b/>
          <w:bCs/>
          <w:color w:val="1F3864"/>
          <w:sz w:val="26"/>
          <w:szCs w:val="26"/>
        </w:rPr>
        <w:t>Risques majeurs identifiés</w:t>
      </w:r>
    </w:p>
    <w:p w14:paraId="795A0598" w14:textId="77777777" w:rsidR="004113DE" w:rsidRDefault="00000000">
      <w:pPr>
        <w:spacing w:after="150"/>
      </w:pPr>
      <w:r>
        <w:rPr>
          <w:sz w:val="21"/>
          <w:szCs w:val="21"/>
        </w:rPr>
        <w:t>Le détail complet est tenu dans le registre des risques (document séparé). Risques principaux à ce stade :</w:t>
      </w:r>
    </w:p>
    <w:p w14:paraId="0D9583BF" w14:textId="77777777" w:rsidR="004113DE" w:rsidRDefault="00000000">
      <w:pPr>
        <w:pStyle w:val="ListParagraph"/>
        <w:numPr>
          <w:ilvl w:val="0"/>
          <w:numId w:val="2"/>
        </w:numPr>
        <w:spacing w:after="90"/>
      </w:pPr>
      <w:r>
        <w:rPr>
          <w:sz w:val="21"/>
          <w:szCs w:val="21"/>
        </w:rPr>
        <w:t>Notification de l'hôte non opérationnelle tant que les identifiants Outlook/Teams ne sont pas fournis.</w:t>
      </w:r>
    </w:p>
    <w:p w14:paraId="3BEBDCAD" w14:textId="77777777" w:rsidR="004113DE" w:rsidRDefault="00000000">
      <w:pPr>
        <w:pStyle w:val="ListParagraph"/>
        <w:numPr>
          <w:ilvl w:val="0"/>
          <w:numId w:val="2"/>
        </w:numPr>
        <w:spacing w:after="90"/>
      </w:pPr>
      <w:r>
        <w:rPr>
          <w:sz w:val="21"/>
          <w:szCs w:val="21"/>
        </w:rPr>
        <w:t>Persistance applicative migrée vers PostgreSQL 16 le 08/09/2026 (sauvegarde pg_dump vérifiée, ancien stockage en fichiers JSON conservé en secours) ; seule la base vectorielle du RAG reste en mémoire et doit être ré-indexée après chaque redémarrage du conteneur n8n (voir R12 du registre des risques).</w:t>
      </w:r>
    </w:p>
    <w:p w14:paraId="627DABB7" w14:textId="77777777" w:rsidR="004113DE" w:rsidRDefault="00000000">
      <w:pPr>
        <w:pStyle w:val="ListParagraph"/>
        <w:numPr>
          <w:ilvl w:val="0"/>
          <w:numId w:val="2"/>
        </w:numPr>
        <w:spacing w:after="90"/>
      </w:pPr>
      <w:r>
        <w:rPr>
          <w:sz w:val="21"/>
          <w:szCs w:val="21"/>
        </w:rPr>
        <w:t>Back-office administrateur exposé publiquement sur internet via Tailscale Funnel pendant la phase d'expérimentation, avec une authentification encore insuffisante (mot de passe partagé, sans limitation de tentatives) — renforcement requis avant toute mise en production (voir R17 du registre des risques).</w:t>
      </w:r>
    </w:p>
    <w:p w14:paraId="0A3187A4" w14:textId="08C3B6B5" w:rsidR="004113DE" w:rsidRDefault="00000000">
      <w:pPr>
        <w:pStyle w:val="Heading1"/>
        <w:spacing w:before="380" w:after="180"/>
      </w:pPr>
      <w:r>
        <w:rPr>
          <w:b/>
          <w:bCs/>
          <w:color w:val="1F3864"/>
          <w:sz w:val="26"/>
          <w:szCs w:val="26"/>
        </w:rPr>
        <w:t xml:space="preserve">Jalons </w:t>
      </w:r>
    </w:p>
    <w:p w14:paraId="292D513B" w14:textId="77777777" w:rsidR="004113DE" w:rsidRDefault="00000000">
      <w:pPr>
        <w:spacing w:after="150"/>
      </w:pPr>
      <w:r>
        <w:rPr>
          <w:sz w:val="21"/>
          <w:szCs w:val="21"/>
        </w:rPr>
        <w:t>Le stage a officiellement débuté le jeudi 13 août 2026, date de réception de la fiche de stage et du recueil de procédures. Chaque semaine (S1, S2…) est comptée du jeudi au mercredi suivant à partir de cette date.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4"/>
        <w:gridCol w:w="1248"/>
        <w:gridCol w:w="1267"/>
        <w:gridCol w:w="3477"/>
      </w:tblGrid>
      <w:tr w:rsidR="004113DE" w14:paraId="7BB253FE" w14:textId="77777777">
        <w:tblPrEx>
          <w:tblCellMar>
            <w:top w:w="0" w:type="dxa"/>
            <w:bottom w:w="0" w:type="dxa"/>
          </w:tblCellMar>
        </w:tblPrEx>
        <w:trPr>
          <w:tblHeader/>
        </w:trPr>
        <w:tc>
          <w:tcPr>
            <w:tcW w:w="3224" w:type="dxa"/>
            <w:shd w:val="clear" w:color="auto" w:fill="1F3864"/>
            <w:tcMar>
              <w:top w:w="90" w:type="dxa"/>
              <w:left w:w="110" w:type="dxa"/>
              <w:bottom w:w="90" w:type="dxa"/>
              <w:right w:w="110" w:type="dxa"/>
            </w:tcMar>
          </w:tcPr>
          <w:p w14:paraId="4A92162E" w14:textId="77777777" w:rsidR="004113DE" w:rsidRDefault="00000000">
            <w:r>
              <w:rPr>
                <w:b/>
                <w:bCs/>
                <w:color w:val="FFFFFF"/>
                <w:sz w:val="19"/>
                <w:szCs w:val="19"/>
              </w:rPr>
              <w:t>Livrable</w:t>
            </w:r>
          </w:p>
        </w:tc>
        <w:tc>
          <w:tcPr>
            <w:tcW w:w="1289" w:type="dxa"/>
            <w:shd w:val="clear" w:color="auto" w:fill="1F3864"/>
            <w:tcMar>
              <w:top w:w="90" w:type="dxa"/>
              <w:left w:w="110" w:type="dxa"/>
              <w:bottom w:w="90" w:type="dxa"/>
              <w:right w:w="110" w:type="dxa"/>
            </w:tcMar>
          </w:tcPr>
          <w:p w14:paraId="6169C311" w14:textId="77777777" w:rsidR="004113DE" w:rsidRDefault="00000000">
            <w:r>
              <w:rPr>
                <w:b/>
                <w:bCs/>
                <w:color w:val="FFFFFF"/>
                <w:sz w:val="19"/>
                <w:szCs w:val="19"/>
              </w:rPr>
              <w:t>Semaine</w:t>
            </w:r>
          </w:p>
        </w:tc>
        <w:tc>
          <w:tcPr>
            <w:tcW w:w="1289" w:type="dxa"/>
            <w:shd w:val="clear" w:color="auto" w:fill="1F3864"/>
            <w:tcMar>
              <w:top w:w="90" w:type="dxa"/>
              <w:left w:w="110" w:type="dxa"/>
              <w:bottom w:w="90" w:type="dxa"/>
              <w:right w:w="110" w:type="dxa"/>
            </w:tcMar>
          </w:tcPr>
          <w:p w14:paraId="316D53A5" w14:textId="77777777" w:rsidR="004113DE" w:rsidRDefault="00000000">
            <w:r>
              <w:rPr>
                <w:b/>
                <w:bCs/>
                <w:color w:val="FFFFFF"/>
                <w:sz w:val="19"/>
                <w:szCs w:val="19"/>
              </w:rPr>
              <w:t>Échéance</w:t>
            </w:r>
          </w:p>
        </w:tc>
        <w:tc>
          <w:tcPr>
            <w:tcW w:w="3224" w:type="dxa"/>
            <w:shd w:val="clear" w:color="auto" w:fill="1F3864"/>
            <w:tcMar>
              <w:top w:w="90" w:type="dxa"/>
              <w:left w:w="110" w:type="dxa"/>
              <w:bottom w:w="90" w:type="dxa"/>
              <w:right w:w="110" w:type="dxa"/>
            </w:tcMar>
          </w:tcPr>
          <w:p w14:paraId="4A2EAD11" w14:textId="77777777" w:rsidR="004113DE" w:rsidRDefault="00000000">
            <w:r>
              <w:rPr>
                <w:b/>
                <w:bCs/>
                <w:color w:val="FFFFFF"/>
                <w:sz w:val="19"/>
                <w:szCs w:val="19"/>
              </w:rPr>
              <w:t>Statut au 26/08/2026</w:t>
            </w:r>
          </w:p>
        </w:tc>
      </w:tr>
      <w:tr w:rsidR="004113DE" w14:paraId="5A438236" w14:textId="77777777">
        <w:tblPrEx>
          <w:tblCellMar>
            <w:top w:w="0" w:type="dxa"/>
            <w:bottom w:w="0" w:type="dxa"/>
          </w:tblCellMar>
        </w:tblPrEx>
        <w:tc>
          <w:tcPr>
            <w:tcW w:w="3224" w:type="dxa"/>
            <w:shd w:val="clear" w:color="auto" w:fill="F2F2F2"/>
            <w:tcMar>
              <w:top w:w="90" w:type="dxa"/>
              <w:left w:w="110" w:type="dxa"/>
              <w:bottom w:w="90" w:type="dxa"/>
              <w:right w:w="110" w:type="dxa"/>
            </w:tcMar>
          </w:tcPr>
          <w:p w14:paraId="034D29EB" w14:textId="77777777" w:rsidR="004113DE" w:rsidRDefault="00000000">
            <w:r>
              <w:rPr>
                <w:b/>
                <w:bCs/>
                <w:color w:val="000000"/>
                <w:sz w:val="19"/>
                <w:szCs w:val="19"/>
              </w:rPr>
              <w:t>Note de cadrage validée</w:t>
            </w:r>
          </w:p>
        </w:tc>
        <w:tc>
          <w:tcPr>
            <w:tcW w:w="1289" w:type="dxa"/>
            <w:shd w:val="clear" w:color="auto" w:fill="F2F2F2"/>
            <w:tcMar>
              <w:top w:w="90" w:type="dxa"/>
              <w:left w:w="110" w:type="dxa"/>
              <w:bottom w:w="90" w:type="dxa"/>
              <w:right w:w="110" w:type="dxa"/>
            </w:tcMar>
          </w:tcPr>
          <w:p w14:paraId="424DCC8D" w14:textId="77777777" w:rsidR="004113DE" w:rsidRDefault="00000000">
            <w:r>
              <w:rPr>
                <w:color w:val="000000"/>
                <w:sz w:val="19"/>
                <w:szCs w:val="19"/>
              </w:rPr>
              <w:t>Fin S1</w:t>
            </w:r>
          </w:p>
        </w:tc>
        <w:tc>
          <w:tcPr>
            <w:tcW w:w="1289" w:type="dxa"/>
            <w:shd w:val="clear" w:color="auto" w:fill="F2F2F2"/>
            <w:tcMar>
              <w:top w:w="90" w:type="dxa"/>
              <w:left w:w="110" w:type="dxa"/>
              <w:bottom w:w="90" w:type="dxa"/>
              <w:right w:w="110" w:type="dxa"/>
            </w:tcMar>
          </w:tcPr>
          <w:p w14:paraId="3DAD0F32" w14:textId="77777777" w:rsidR="004113DE" w:rsidRDefault="00000000">
            <w:r>
              <w:rPr>
                <w:color w:val="000000"/>
                <w:sz w:val="19"/>
                <w:szCs w:val="19"/>
              </w:rPr>
              <w:t>19/08/2026</w:t>
            </w:r>
          </w:p>
        </w:tc>
        <w:tc>
          <w:tcPr>
            <w:tcW w:w="3224" w:type="dxa"/>
            <w:shd w:val="clear" w:color="auto" w:fill="F2F2F2"/>
            <w:tcMar>
              <w:top w:w="90" w:type="dxa"/>
              <w:left w:w="110" w:type="dxa"/>
              <w:bottom w:w="90" w:type="dxa"/>
              <w:right w:w="110" w:type="dxa"/>
            </w:tcMar>
          </w:tcPr>
          <w:p w14:paraId="332CD711" w14:textId="77777777" w:rsidR="004113DE" w:rsidRDefault="00000000">
            <w:r>
              <w:rPr>
                <w:color w:val="000000"/>
                <w:sz w:val="19"/>
                <w:szCs w:val="19"/>
              </w:rPr>
              <w:t>En retard — non validée à ce jour</w:t>
            </w:r>
          </w:p>
        </w:tc>
      </w:tr>
      <w:tr w:rsidR="004113DE" w14:paraId="29FBEE1A" w14:textId="77777777">
        <w:tblPrEx>
          <w:tblCellMar>
            <w:top w:w="0" w:type="dxa"/>
            <w:bottom w:w="0" w:type="dxa"/>
          </w:tblCellMar>
        </w:tblPrEx>
        <w:tc>
          <w:tcPr>
            <w:tcW w:w="3224" w:type="dxa"/>
            <w:shd w:val="clear" w:color="auto" w:fill="FFFFFF"/>
            <w:tcMar>
              <w:top w:w="90" w:type="dxa"/>
              <w:left w:w="110" w:type="dxa"/>
              <w:bottom w:w="90" w:type="dxa"/>
              <w:right w:w="110" w:type="dxa"/>
            </w:tcMar>
          </w:tcPr>
          <w:p w14:paraId="6AE7460E" w14:textId="77777777" w:rsidR="004113DE" w:rsidRDefault="00000000">
            <w:r>
              <w:rPr>
                <w:b/>
                <w:bCs/>
                <w:color w:val="000000"/>
                <w:sz w:val="19"/>
                <w:szCs w:val="19"/>
              </w:rPr>
              <w:t>État de l'art et spécifications fonctionnelles</w:t>
            </w:r>
          </w:p>
        </w:tc>
        <w:tc>
          <w:tcPr>
            <w:tcW w:w="1289" w:type="dxa"/>
            <w:shd w:val="clear" w:color="auto" w:fill="FFFFFF"/>
            <w:tcMar>
              <w:top w:w="90" w:type="dxa"/>
              <w:left w:w="110" w:type="dxa"/>
              <w:bottom w:w="90" w:type="dxa"/>
              <w:right w:w="110" w:type="dxa"/>
            </w:tcMar>
          </w:tcPr>
          <w:p w14:paraId="45776B44" w14:textId="77777777" w:rsidR="004113DE" w:rsidRDefault="00000000">
            <w:r>
              <w:rPr>
                <w:color w:val="000000"/>
                <w:sz w:val="19"/>
                <w:szCs w:val="19"/>
              </w:rPr>
              <w:t>Fin S2</w:t>
            </w:r>
          </w:p>
        </w:tc>
        <w:tc>
          <w:tcPr>
            <w:tcW w:w="1289" w:type="dxa"/>
            <w:shd w:val="clear" w:color="auto" w:fill="FFFFFF"/>
            <w:tcMar>
              <w:top w:w="90" w:type="dxa"/>
              <w:left w:w="110" w:type="dxa"/>
              <w:bottom w:w="90" w:type="dxa"/>
              <w:right w:w="110" w:type="dxa"/>
            </w:tcMar>
          </w:tcPr>
          <w:p w14:paraId="115AE400" w14:textId="77777777" w:rsidR="004113DE" w:rsidRDefault="00000000">
            <w:r>
              <w:rPr>
                <w:color w:val="000000"/>
                <w:sz w:val="19"/>
                <w:szCs w:val="19"/>
              </w:rPr>
              <w:t>26/08/2026</w:t>
            </w:r>
          </w:p>
        </w:tc>
        <w:tc>
          <w:tcPr>
            <w:tcW w:w="3224" w:type="dxa"/>
            <w:shd w:val="clear" w:color="auto" w:fill="FFFFFF"/>
            <w:tcMar>
              <w:top w:w="90" w:type="dxa"/>
              <w:left w:w="110" w:type="dxa"/>
              <w:bottom w:w="90" w:type="dxa"/>
              <w:right w:w="110" w:type="dxa"/>
            </w:tcMar>
          </w:tcPr>
          <w:p w14:paraId="66E994BC" w14:textId="77777777" w:rsidR="004113DE" w:rsidRDefault="00000000">
            <w:r>
              <w:rPr>
                <w:color w:val="000000"/>
                <w:sz w:val="19"/>
                <w:szCs w:val="19"/>
              </w:rPr>
              <w:t>Échéance du jour — SPECIFICATIONS_ISAAC_AHMED.md existe, validation formelle à obtenir</w:t>
            </w:r>
          </w:p>
        </w:tc>
      </w:tr>
      <w:tr w:rsidR="004113DE" w14:paraId="2A6F3E80" w14:textId="77777777">
        <w:tblPrEx>
          <w:tblCellMar>
            <w:top w:w="0" w:type="dxa"/>
            <w:bottom w:w="0" w:type="dxa"/>
          </w:tblCellMar>
        </w:tblPrEx>
        <w:tc>
          <w:tcPr>
            <w:tcW w:w="3224" w:type="dxa"/>
            <w:shd w:val="clear" w:color="auto" w:fill="F2F2F2"/>
            <w:tcMar>
              <w:top w:w="90" w:type="dxa"/>
              <w:left w:w="110" w:type="dxa"/>
              <w:bottom w:w="90" w:type="dxa"/>
              <w:right w:w="110" w:type="dxa"/>
            </w:tcMar>
          </w:tcPr>
          <w:p w14:paraId="40EA344F" w14:textId="77777777" w:rsidR="004113DE" w:rsidRDefault="00000000">
            <w:r>
              <w:rPr>
                <w:b/>
                <w:bCs/>
                <w:color w:val="000000"/>
                <w:sz w:val="19"/>
                <w:szCs w:val="19"/>
              </w:rPr>
              <w:t>Dossier d'architecture technique</w:t>
            </w:r>
          </w:p>
        </w:tc>
        <w:tc>
          <w:tcPr>
            <w:tcW w:w="1289" w:type="dxa"/>
            <w:shd w:val="clear" w:color="auto" w:fill="F2F2F2"/>
            <w:tcMar>
              <w:top w:w="90" w:type="dxa"/>
              <w:left w:w="110" w:type="dxa"/>
              <w:bottom w:w="90" w:type="dxa"/>
              <w:right w:w="110" w:type="dxa"/>
            </w:tcMar>
          </w:tcPr>
          <w:p w14:paraId="73E5A4DF" w14:textId="77777777" w:rsidR="004113DE" w:rsidRDefault="00000000">
            <w:r>
              <w:rPr>
                <w:color w:val="000000"/>
                <w:sz w:val="19"/>
                <w:szCs w:val="19"/>
              </w:rPr>
              <w:t>Fin S2</w:t>
            </w:r>
          </w:p>
        </w:tc>
        <w:tc>
          <w:tcPr>
            <w:tcW w:w="1289" w:type="dxa"/>
            <w:shd w:val="clear" w:color="auto" w:fill="F2F2F2"/>
            <w:tcMar>
              <w:top w:w="90" w:type="dxa"/>
              <w:left w:w="110" w:type="dxa"/>
              <w:bottom w:w="90" w:type="dxa"/>
              <w:right w:w="110" w:type="dxa"/>
            </w:tcMar>
          </w:tcPr>
          <w:p w14:paraId="4BF2E79C" w14:textId="77777777" w:rsidR="004113DE" w:rsidRDefault="00000000">
            <w:r>
              <w:rPr>
                <w:color w:val="000000"/>
                <w:sz w:val="19"/>
                <w:szCs w:val="19"/>
              </w:rPr>
              <w:t>26/08/2026</w:t>
            </w:r>
          </w:p>
        </w:tc>
        <w:tc>
          <w:tcPr>
            <w:tcW w:w="3224" w:type="dxa"/>
            <w:shd w:val="clear" w:color="auto" w:fill="F2F2F2"/>
            <w:tcMar>
              <w:top w:w="90" w:type="dxa"/>
              <w:left w:w="110" w:type="dxa"/>
              <w:bottom w:w="90" w:type="dxa"/>
              <w:right w:w="110" w:type="dxa"/>
            </w:tcMar>
          </w:tcPr>
          <w:p w14:paraId="40AC3B64" w14:textId="77777777" w:rsidR="004113DE" w:rsidRDefault="00000000">
            <w:r>
              <w:rPr>
                <w:color w:val="000000"/>
                <w:sz w:val="19"/>
                <w:szCs w:val="19"/>
              </w:rPr>
              <w:t>Échéance du jour — brouillon produit, validation à obtenir</w:t>
            </w:r>
          </w:p>
        </w:tc>
      </w:tr>
      <w:tr w:rsidR="004113DE" w14:paraId="1FD74F4B" w14:textId="77777777">
        <w:tblPrEx>
          <w:tblCellMar>
            <w:top w:w="0" w:type="dxa"/>
            <w:bottom w:w="0" w:type="dxa"/>
          </w:tblCellMar>
        </w:tblPrEx>
        <w:tc>
          <w:tcPr>
            <w:tcW w:w="3224" w:type="dxa"/>
            <w:shd w:val="clear" w:color="auto" w:fill="FFFFFF"/>
            <w:tcMar>
              <w:top w:w="90" w:type="dxa"/>
              <w:left w:w="110" w:type="dxa"/>
              <w:bottom w:w="90" w:type="dxa"/>
              <w:right w:w="110" w:type="dxa"/>
            </w:tcMar>
          </w:tcPr>
          <w:p w14:paraId="08BD7FCE" w14:textId="77777777" w:rsidR="004113DE" w:rsidRDefault="00000000">
            <w:r>
              <w:rPr>
                <w:b/>
                <w:bCs/>
                <w:color w:val="000000"/>
                <w:sz w:val="19"/>
                <w:szCs w:val="19"/>
              </w:rPr>
              <w:t>Module 0 — socle opérationnel</w:t>
            </w:r>
          </w:p>
        </w:tc>
        <w:tc>
          <w:tcPr>
            <w:tcW w:w="1289" w:type="dxa"/>
            <w:shd w:val="clear" w:color="auto" w:fill="FFFFFF"/>
            <w:tcMar>
              <w:top w:w="90" w:type="dxa"/>
              <w:left w:w="110" w:type="dxa"/>
              <w:bottom w:w="90" w:type="dxa"/>
              <w:right w:w="110" w:type="dxa"/>
            </w:tcMar>
          </w:tcPr>
          <w:p w14:paraId="68DCCA5D" w14:textId="77777777" w:rsidR="004113DE" w:rsidRDefault="00000000">
            <w:r>
              <w:rPr>
                <w:color w:val="000000"/>
                <w:sz w:val="19"/>
                <w:szCs w:val="19"/>
              </w:rPr>
              <w:t>Fin S4</w:t>
            </w:r>
          </w:p>
        </w:tc>
        <w:tc>
          <w:tcPr>
            <w:tcW w:w="1289" w:type="dxa"/>
            <w:shd w:val="clear" w:color="auto" w:fill="FFFFFF"/>
            <w:tcMar>
              <w:top w:w="90" w:type="dxa"/>
              <w:left w:w="110" w:type="dxa"/>
              <w:bottom w:w="90" w:type="dxa"/>
              <w:right w:w="110" w:type="dxa"/>
            </w:tcMar>
          </w:tcPr>
          <w:p w14:paraId="794C4B64" w14:textId="77777777" w:rsidR="004113DE" w:rsidRDefault="00000000">
            <w:r>
              <w:rPr>
                <w:color w:val="000000"/>
                <w:sz w:val="19"/>
                <w:szCs w:val="19"/>
              </w:rPr>
              <w:t>09/09/2026</w:t>
            </w:r>
          </w:p>
        </w:tc>
        <w:tc>
          <w:tcPr>
            <w:tcW w:w="3224" w:type="dxa"/>
            <w:shd w:val="clear" w:color="auto" w:fill="FFFFFF"/>
            <w:tcMar>
              <w:top w:w="90" w:type="dxa"/>
              <w:left w:w="110" w:type="dxa"/>
              <w:bottom w:w="90" w:type="dxa"/>
              <w:right w:w="110" w:type="dxa"/>
            </w:tcMar>
          </w:tcPr>
          <w:p w14:paraId="7EF533F6" w14:textId="77777777" w:rsidR="004113DE" w:rsidRDefault="00000000">
            <w:r>
              <w:rPr>
                <w:color w:val="000000"/>
                <w:sz w:val="19"/>
                <w:szCs w:val="19"/>
              </w:rPr>
              <w:t>À venir</w:t>
            </w:r>
          </w:p>
        </w:tc>
      </w:tr>
      <w:tr w:rsidR="004113DE" w14:paraId="2809E61C" w14:textId="77777777">
        <w:tblPrEx>
          <w:tblCellMar>
            <w:top w:w="0" w:type="dxa"/>
            <w:bottom w:w="0" w:type="dxa"/>
          </w:tblCellMar>
        </w:tblPrEx>
        <w:tc>
          <w:tcPr>
            <w:tcW w:w="3224" w:type="dxa"/>
            <w:shd w:val="clear" w:color="auto" w:fill="F2F2F2"/>
            <w:tcMar>
              <w:top w:w="90" w:type="dxa"/>
              <w:left w:w="110" w:type="dxa"/>
              <w:bottom w:w="90" w:type="dxa"/>
              <w:right w:w="110" w:type="dxa"/>
            </w:tcMar>
          </w:tcPr>
          <w:p w14:paraId="2209AB84" w14:textId="77777777" w:rsidR="004113DE" w:rsidRDefault="00000000">
            <w:r>
              <w:rPr>
                <w:b/>
                <w:bCs/>
                <w:color w:val="000000"/>
                <w:sz w:val="19"/>
                <w:szCs w:val="19"/>
              </w:rPr>
              <w:t>Module 1 — Isaac texte</w:t>
            </w:r>
          </w:p>
        </w:tc>
        <w:tc>
          <w:tcPr>
            <w:tcW w:w="1289" w:type="dxa"/>
            <w:shd w:val="clear" w:color="auto" w:fill="F2F2F2"/>
            <w:tcMar>
              <w:top w:w="90" w:type="dxa"/>
              <w:left w:w="110" w:type="dxa"/>
              <w:bottom w:w="90" w:type="dxa"/>
              <w:right w:w="110" w:type="dxa"/>
            </w:tcMar>
          </w:tcPr>
          <w:p w14:paraId="6805B46D" w14:textId="77777777" w:rsidR="004113DE" w:rsidRDefault="00000000">
            <w:r>
              <w:rPr>
                <w:color w:val="000000"/>
                <w:sz w:val="19"/>
                <w:szCs w:val="19"/>
              </w:rPr>
              <w:t>Fin S6</w:t>
            </w:r>
          </w:p>
        </w:tc>
        <w:tc>
          <w:tcPr>
            <w:tcW w:w="1289" w:type="dxa"/>
            <w:shd w:val="clear" w:color="auto" w:fill="F2F2F2"/>
            <w:tcMar>
              <w:top w:w="90" w:type="dxa"/>
              <w:left w:w="110" w:type="dxa"/>
              <w:bottom w:w="90" w:type="dxa"/>
              <w:right w:w="110" w:type="dxa"/>
            </w:tcMar>
          </w:tcPr>
          <w:p w14:paraId="3DE7B2C2" w14:textId="77777777" w:rsidR="004113DE" w:rsidRDefault="00000000">
            <w:r>
              <w:rPr>
                <w:color w:val="000000"/>
                <w:sz w:val="19"/>
                <w:szCs w:val="19"/>
              </w:rPr>
              <w:t>23/09/2026</w:t>
            </w:r>
          </w:p>
        </w:tc>
        <w:tc>
          <w:tcPr>
            <w:tcW w:w="3224" w:type="dxa"/>
            <w:shd w:val="clear" w:color="auto" w:fill="F2F2F2"/>
            <w:tcMar>
              <w:top w:w="90" w:type="dxa"/>
              <w:left w:w="110" w:type="dxa"/>
              <w:bottom w:w="90" w:type="dxa"/>
              <w:right w:w="110" w:type="dxa"/>
            </w:tcMar>
          </w:tcPr>
          <w:p w14:paraId="7CC18B4C" w14:textId="77777777" w:rsidR="004113DE" w:rsidRDefault="00000000">
            <w:r>
              <w:rPr>
                <w:color w:val="000000"/>
                <w:sz w:val="19"/>
                <w:szCs w:val="19"/>
              </w:rPr>
              <w:t>À venir — noyau RAG operationnel (bug critique corrige le 04/09/2026, le RAG etait ancre a tort avant cette date) ; le jeu des 20 questions doit etre rejoue sur la version corrigee avant validation</w:t>
            </w:r>
          </w:p>
        </w:tc>
      </w:tr>
      <w:tr w:rsidR="004113DE" w14:paraId="22A806D2" w14:textId="77777777">
        <w:tblPrEx>
          <w:tblCellMar>
            <w:top w:w="0" w:type="dxa"/>
            <w:bottom w:w="0" w:type="dxa"/>
          </w:tblCellMar>
        </w:tblPrEx>
        <w:tc>
          <w:tcPr>
            <w:tcW w:w="3224" w:type="dxa"/>
            <w:shd w:val="clear" w:color="auto" w:fill="FFFFFF"/>
            <w:tcMar>
              <w:top w:w="90" w:type="dxa"/>
              <w:left w:w="110" w:type="dxa"/>
              <w:bottom w:w="90" w:type="dxa"/>
              <w:right w:w="110" w:type="dxa"/>
            </w:tcMar>
          </w:tcPr>
          <w:p w14:paraId="1ECD919F" w14:textId="77777777" w:rsidR="004113DE" w:rsidRDefault="00000000">
            <w:r>
              <w:rPr>
                <w:b/>
                <w:bCs/>
                <w:color w:val="000000"/>
                <w:sz w:val="19"/>
                <w:szCs w:val="19"/>
              </w:rPr>
              <w:t>Prototype audio</w:t>
            </w:r>
          </w:p>
        </w:tc>
        <w:tc>
          <w:tcPr>
            <w:tcW w:w="1289" w:type="dxa"/>
            <w:shd w:val="clear" w:color="auto" w:fill="FFFFFF"/>
            <w:tcMar>
              <w:top w:w="90" w:type="dxa"/>
              <w:left w:w="110" w:type="dxa"/>
              <w:bottom w:w="90" w:type="dxa"/>
              <w:right w:w="110" w:type="dxa"/>
            </w:tcMar>
          </w:tcPr>
          <w:p w14:paraId="4F58453F" w14:textId="77777777" w:rsidR="004113DE" w:rsidRDefault="00000000">
            <w:r>
              <w:rPr>
                <w:color w:val="000000"/>
                <w:sz w:val="19"/>
                <w:szCs w:val="19"/>
              </w:rPr>
              <w:t>Fin S7</w:t>
            </w:r>
          </w:p>
        </w:tc>
        <w:tc>
          <w:tcPr>
            <w:tcW w:w="1289" w:type="dxa"/>
            <w:shd w:val="clear" w:color="auto" w:fill="FFFFFF"/>
            <w:tcMar>
              <w:top w:w="90" w:type="dxa"/>
              <w:left w:w="110" w:type="dxa"/>
              <w:bottom w:w="90" w:type="dxa"/>
              <w:right w:w="110" w:type="dxa"/>
            </w:tcMar>
          </w:tcPr>
          <w:p w14:paraId="08655C7B" w14:textId="77777777" w:rsidR="004113DE" w:rsidRDefault="00000000">
            <w:r>
              <w:rPr>
                <w:color w:val="000000"/>
                <w:sz w:val="19"/>
                <w:szCs w:val="19"/>
              </w:rPr>
              <w:t>30/09/2026</w:t>
            </w:r>
          </w:p>
        </w:tc>
        <w:tc>
          <w:tcPr>
            <w:tcW w:w="3224" w:type="dxa"/>
            <w:shd w:val="clear" w:color="auto" w:fill="FFFFFF"/>
            <w:tcMar>
              <w:top w:w="90" w:type="dxa"/>
              <w:left w:w="110" w:type="dxa"/>
              <w:bottom w:w="90" w:type="dxa"/>
              <w:right w:w="110" w:type="dxa"/>
            </w:tcMar>
          </w:tcPr>
          <w:p w14:paraId="33997EF3" w14:textId="77777777" w:rsidR="004113DE" w:rsidRDefault="00000000">
            <w:r>
              <w:rPr>
                <w:color w:val="000000"/>
                <w:sz w:val="19"/>
                <w:szCs w:val="19"/>
              </w:rPr>
              <w:t>À venir</w:t>
            </w:r>
          </w:p>
        </w:tc>
      </w:tr>
      <w:tr w:rsidR="004113DE" w14:paraId="672BDAF8" w14:textId="77777777">
        <w:tblPrEx>
          <w:tblCellMar>
            <w:top w:w="0" w:type="dxa"/>
            <w:bottom w:w="0" w:type="dxa"/>
          </w:tblCellMar>
        </w:tblPrEx>
        <w:tc>
          <w:tcPr>
            <w:tcW w:w="3224" w:type="dxa"/>
            <w:shd w:val="clear" w:color="auto" w:fill="F2F2F2"/>
            <w:tcMar>
              <w:top w:w="90" w:type="dxa"/>
              <w:left w:w="110" w:type="dxa"/>
              <w:bottom w:w="90" w:type="dxa"/>
              <w:right w:w="110" w:type="dxa"/>
            </w:tcMar>
          </w:tcPr>
          <w:p w14:paraId="231A7843" w14:textId="77777777" w:rsidR="004113DE" w:rsidRDefault="00000000">
            <w:r>
              <w:rPr>
                <w:b/>
                <w:bCs/>
                <w:color w:val="000000"/>
                <w:sz w:val="19"/>
                <w:szCs w:val="19"/>
              </w:rPr>
              <w:t>Dossier de tests et de recette</w:t>
            </w:r>
          </w:p>
        </w:tc>
        <w:tc>
          <w:tcPr>
            <w:tcW w:w="1289" w:type="dxa"/>
            <w:shd w:val="clear" w:color="auto" w:fill="F2F2F2"/>
            <w:tcMar>
              <w:top w:w="90" w:type="dxa"/>
              <w:left w:w="110" w:type="dxa"/>
              <w:bottom w:w="90" w:type="dxa"/>
              <w:right w:w="110" w:type="dxa"/>
            </w:tcMar>
          </w:tcPr>
          <w:p w14:paraId="4984713D" w14:textId="77777777" w:rsidR="004113DE" w:rsidRDefault="00000000">
            <w:r>
              <w:rPr>
                <w:color w:val="000000"/>
                <w:sz w:val="19"/>
                <w:szCs w:val="19"/>
              </w:rPr>
              <w:t>Fin S7</w:t>
            </w:r>
          </w:p>
        </w:tc>
        <w:tc>
          <w:tcPr>
            <w:tcW w:w="1289" w:type="dxa"/>
            <w:shd w:val="clear" w:color="auto" w:fill="F2F2F2"/>
            <w:tcMar>
              <w:top w:w="90" w:type="dxa"/>
              <w:left w:w="110" w:type="dxa"/>
              <w:bottom w:w="90" w:type="dxa"/>
              <w:right w:w="110" w:type="dxa"/>
            </w:tcMar>
          </w:tcPr>
          <w:p w14:paraId="78F91543" w14:textId="77777777" w:rsidR="004113DE" w:rsidRDefault="00000000">
            <w:r>
              <w:rPr>
                <w:color w:val="000000"/>
                <w:sz w:val="19"/>
                <w:szCs w:val="19"/>
              </w:rPr>
              <w:t>30/09/2026</w:t>
            </w:r>
          </w:p>
        </w:tc>
        <w:tc>
          <w:tcPr>
            <w:tcW w:w="3224" w:type="dxa"/>
            <w:shd w:val="clear" w:color="auto" w:fill="F2F2F2"/>
            <w:tcMar>
              <w:top w:w="90" w:type="dxa"/>
              <w:left w:w="110" w:type="dxa"/>
              <w:bottom w:w="90" w:type="dxa"/>
              <w:right w:w="110" w:type="dxa"/>
            </w:tcMar>
          </w:tcPr>
          <w:p w14:paraId="06B19EF5" w14:textId="77777777" w:rsidR="004113DE" w:rsidRDefault="00000000">
            <w:r>
              <w:rPr>
                <w:color w:val="000000"/>
                <w:sz w:val="19"/>
                <w:szCs w:val="19"/>
              </w:rPr>
              <w:t>À venir</w:t>
            </w:r>
          </w:p>
        </w:tc>
      </w:tr>
      <w:tr w:rsidR="004113DE" w14:paraId="148CE1DB" w14:textId="77777777">
        <w:tblPrEx>
          <w:tblCellMar>
            <w:top w:w="0" w:type="dxa"/>
            <w:bottom w:w="0" w:type="dxa"/>
          </w:tblCellMar>
        </w:tblPrEx>
        <w:tc>
          <w:tcPr>
            <w:tcW w:w="3224" w:type="dxa"/>
            <w:shd w:val="clear" w:color="auto" w:fill="FFFFFF"/>
            <w:tcMar>
              <w:top w:w="90" w:type="dxa"/>
              <w:left w:w="110" w:type="dxa"/>
              <w:bottom w:w="90" w:type="dxa"/>
              <w:right w:w="110" w:type="dxa"/>
            </w:tcMar>
          </w:tcPr>
          <w:p w14:paraId="187C3E41" w14:textId="77777777" w:rsidR="004113DE" w:rsidRDefault="00000000">
            <w:r>
              <w:rPr>
                <w:b/>
                <w:bCs/>
                <w:color w:val="000000"/>
                <w:sz w:val="19"/>
                <w:szCs w:val="19"/>
              </w:rPr>
              <w:lastRenderedPageBreak/>
              <w:t>Documentation de déploiement</w:t>
            </w:r>
          </w:p>
        </w:tc>
        <w:tc>
          <w:tcPr>
            <w:tcW w:w="1289" w:type="dxa"/>
            <w:shd w:val="clear" w:color="auto" w:fill="FFFFFF"/>
            <w:tcMar>
              <w:top w:w="90" w:type="dxa"/>
              <w:left w:w="110" w:type="dxa"/>
              <w:bottom w:w="90" w:type="dxa"/>
              <w:right w:w="110" w:type="dxa"/>
            </w:tcMar>
          </w:tcPr>
          <w:p w14:paraId="716CF523" w14:textId="77777777" w:rsidR="004113DE" w:rsidRDefault="00000000">
            <w:r>
              <w:rPr>
                <w:color w:val="000000"/>
                <w:sz w:val="19"/>
                <w:szCs w:val="19"/>
              </w:rPr>
              <w:t>Fin S8</w:t>
            </w:r>
          </w:p>
        </w:tc>
        <w:tc>
          <w:tcPr>
            <w:tcW w:w="1289" w:type="dxa"/>
            <w:shd w:val="clear" w:color="auto" w:fill="FFFFFF"/>
            <w:tcMar>
              <w:top w:w="90" w:type="dxa"/>
              <w:left w:w="110" w:type="dxa"/>
              <w:bottom w:w="90" w:type="dxa"/>
              <w:right w:w="110" w:type="dxa"/>
            </w:tcMar>
          </w:tcPr>
          <w:p w14:paraId="7C054263" w14:textId="77777777" w:rsidR="004113DE" w:rsidRDefault="00000000">
            <w:r>
              <w:rPr>
                <w:color w:val="000000"/>
                <w:sz w:val="19"/>
                <w:szCs w:val="19"/>
              </w:rPr>
              <w:t>07/10/2026</w:t>
            </w:r>
          </w:p>
        </w:tc>
        <w:tc>
          <w:tcPr>
            <w:tcW w:w="3224" w:type="dxa"/>
            <w:shd w:val="clear" w:color="auto" w:fill="FFFFFF"/>
            <w:tcMar>
              <w:top w:w="90" w:type="dxa"/>
              <w:left w:w="110" w:type="dxa"/>
              <w:bottom w:w="90" w:type="dxa"/>
              <w:right w:w="110" w:type="dxa"/>
            </w:tcMar>
          </w:tcPr>
          <w:p w14:paraId="70D0C7C6" w14:textId="77777777" w:rsidR="004113DE" w:rsidRDefault="00000000">
            <w:r>
              <w:rPr>
                <w:color w:val="000000"/>
                <w:sz w:val="19"/>
                <w:szCs w:val="19"/>
              </w:rPr>
              <w:t>À venir — brouillon produit</w:t>
            </w:r>
          </w:p>
        </w:tc>
      </w:tr>
      <w:tr w:rsidR="004113DE" w14:paraId="1631295B" w14:textId="77777777">
        <w:tblPrEx>
          <w:tblCellMar>
            <w:top w:w="0" w:type="dxa"/>
            <w:bottom w:w="0" w:type="dxa"/>
          </w:tblCellMar>
        </w:tblPrEx>
        <w:tc>
          <w:tcPr>
            <w:tcW w:w="3224" w:type="dxa"/>
            <w:shd w:val="clear" w:color="auto" w:fill="F2F2F2"/>
            <w:tcMar>
              <w:top w:w="90" w:type="dxa"/>
              <w:left w:w="110" w:type="dxa"/>
              <w:bottom w:w="90" w:type="dxa"/>
              <w:right w:w="110" w:type="dxa"/>
            </w:tcMar>
          </w:tcPr>
          <w:p w14:paraId="7BC149D3" w14:textId="77777777" w:rsidR="004113DE" w:rsidRDefault="00000000">
            <w:r>
              <w:rPr>
                <w:b/>
                <w:bCs/>
                <w:color w:val="000000"/>
                <w:sz w:val="19"/>
                <w:szCs w:val="19"/>
              </w:rPr>
              <w:t>Mémoire et support de soutenance</w:t>
            </w:r>
          </w:p>
        </w:tc>
        <w:tc>
          <w:tcPr>
            <w:tcW w:w="1289" w:type="dxa"/>
            <w:shd w:val="clear" w:color="auto" w:fill="F2F2F2"/>
            <w:tcMar>
              <w:top w:w="90" w:type="dxa"/>
              <w:left w:w="110" w:type="dxa"/>
              <w:bottom w:w="90" w:type="dxa"/>
              <w:right w:w="110" w:type="dxa"/>
            </w:tcMar>
          </w:tcPr>
          <w:p w14:paraId="413A177E" w14:textId="77777777" w:rsidR="004113DE" w:rsidRDefault="00000000">
            <w:r>
              <w:rPr>
                <w:color w:val="000000"/>
                <w:sz w:val="19"/>
                <w:szCs w:val="19"/>
              </w:rPr>
              <w:t>Fin S8</w:t>
            </w:r>
          </w:p>
        </w:tc>
        <w:tc>
          <w:tcPr>
            <w:tcW w:w="1289" w:type="dxa"/>
            <w:shd w:val="clear" w:color="auto" w:fill="F2F2F2"/>
            <w:tcMar>
              <w:top w:w="90" w:type="dxa"/>
              <w:left w:w="110" w:type="dxa"/>
              <w:bottom w:w="90" w:type="dxa"/>
              <w:right w:w="110" w:type="dxa"/>
            </w:tcMar>
          </w:tcPr>
          <w:p w14:paraId="6CA40FB7" w14:textId="77777777" w:rsidR="004113DE" w:rsidRDefault="00000000">
            <w:r>
              <w:rPr>
                <w:color w:val="000000"/>
                <w:sz w:val="19"/>
                <w:szCs w:val="19"/>
              </w:rPr>
              <w:t>07/10/2026</w:t>
            </w:r>
          </w:p>
        </w:tc>
        <w:tc>
          <w:tcPr>
            <w:tcW w:w="3224" w:type="dxa"/>
            <w:shd w:val="clear" w:color="auto" w:fill="F2F2F2"/>
            <w:tcMar>
              <w:top w:w="90" w:type="dxa"/>
              <w:left w:w="110" w:type="dxa"/>
              <w:bottom w:w="90" w:type="dxa"/>
              <w:right w:w="110" w:type="dxa"/>
            </w:tcMar>
          </w:tcPr>
          <w:p w14:paraId="6CFBE29A" w14:textId="77777777" w:rsidR="004113DE" w:rsidRDefault="00000000">
            <w:r>
              <w:rPr>
                <w:color w:val="000000"/>
                <w:sz w:val="19"/>
                <w:szCs w:val="19"/>
              </w:rPr>
              <w:t>À venir</w:t>
            </w:r>
          </w:p>
        </w:tc>
      </w:tr>
    </w:tbl>
    <w:p w14:paraId="2C463D94" w14:textId="77777777" w:rsidR="004113DE" w:rsidRDefault="00000000">
      <w:pPr>
        <w:pStyle w:val="Heading1"/>
        <w:spacing w:before="380" w:after="180"/>
      </w:pPr>
      <w:r>
        <w:rPr>
          <w:b/>
          <w:bCs/>
          <w:color w:val="1F3864"/>
          <w:sz w:val="26"/>
          <w:szCs w:val="26"/>
        </w:rPr>
        <w:t>Validation</w:t>
      </w:r>
    </w:p>
    <w:p w14:paraId="1DB52F69" w14:textId="77777777" w:rsidR="004113DE" w:rsidRDefault="00000000">
      <w:pPr>
        <w:spacing w:after="150"/>
      </w:pPr>
      <w:r>
        <w:rPr>
          <w:sz w:val="21"/>
          <w:szCs w:val="21"/>
        </w:rPr>
        <w:t>À compléter avant transmission :</w:t>
      </w:r>
    </w:p>
    <w:p w14:paraId="4AE87E0D" w14:textId="77777777" w:rsidR="004113DE" w:rsidRDefault="00000000">
      <w:pPr>
        <w:pStyle w:val="ListParagraph"/>
        <w:numPr>
          <w:ilvl w:val="0"/>
          <w:numId w:val="2"/>
        </w:numPr>
        <w:spacing w:after="90"/>
      </w:pPr>
      <w:r>
        <w:rPr>
          <w:sz w:val="21"/>
          <w:szCs w:val="21"/>
        </w:rPr>
        <w:t>Établissement, dates de début/fin, durée définitive du stage</w:t>
      </w:r>
    </w:p>
    <w:p w14:paraId="54388752" w14:textId="77777777" w:rsidR="004113DE" w:rsidRDefault="00000000">
      <w:pPr>
        <w:pStyle w:val="ListParagraph"/>
        <w:numPr>
          <w:ilvl w:val="0"/>
          <w:numId w:val="2"/>
        </w:numPr>
        <w:spacing w:after="90"/>
      </w:pPr>
      <w:r>
        <w:rPr>
          <w:sz w:val="21"/>
          <w:szCs w:val="21"/>
        </w:rPr>
        <w:t>Nom du tuteur pédagogique</w:t>
      </w:r>
    </w:p>
    <w:p w14:paraId="17AC4363" w14:textId="77777777" w:rsidR="004113DE" w:rsidRDefault="00000000">
      <w:pPr>
        <w:pStyle w:val="ListParagraph"/>
        <w:numPr>
          <w:ilvl w:val="0"/>
          <w:numId w:val="2"/>
        </w:numPr>
        <w:spacing w:after="90"/>
      </w:pPr>
      <w:r>
        <w:rPr>
          <w:sz w:val="21"/>
          <w:szCs w:val="21"/>
        </w:rPr>
        <w:t>Signature / accord explicite de la tutrice sur le périmètre et le hors-périmètre ci-dessus</w:t>
      </w:r>
    </w:p>
    <w:sectPr w:rsidR="004113D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8052A"/>
    <w:multiLevelType w:val="hybridMultilevel"/>
    <w:tmpl w:val="AB08DE5E"/>
    <w:lvl w:ilvl="0" w:tplc="39C22BC2">
      <w:start w:val="1"/>
      <w:numFmt w:val="bullet"/>
      <w:lvlText w:val="●"/>
      <w:lvlJc w:val="left"/>
      <w:pPr>
        <w:ind w:left="720" w:hanging="360"/>
      </w:pPr>
    </w:lvl>
    <w:lvl w:ilvl="1" w:tplc="2DAEFCA4">
      <w:start w:val="1"/>
      <w:numFmt w:val="bullet"/>
      <w:lvlText w:val="○"/>
      <w:lvlJc w:val="left"/>
      <w:pPr>
        <w:ind w:left="1440" w:hanging="360"/>
      </w:pPr>
    </w:lvl>
    <w:lvl w:ilvl="2" w:tplc="BD3A090C">
      <w:start w:val="1"/>
      <w:numFmt w:val="bullet"/>
      <w:lvlText w:val="■"/>
      <w:lvlJc w:val="left"/>
      <w:pPr>
        <w:ind w:left="2160" w:hanging="360"/>
      </w:pPr>
    </w:lvl>
    <w:lvl w:ilvl="3" w:tplc="6832DE38">
      <w:start w:val="1"/>
      <w:numFmt w:val="bullet"/>
      <w:lvlText w:val="●"/>
      <w:lvlJc w:val="left"/>
      <w:pPr>
        <w:ind w:left="2880" w:hanging="360"/>
      </w:pPr>
    </w:lvl>
    <w:lvl w:ilvl="4" w:tplc="95E61490">
      <w:start w:val="1"/>
      <w:numFmt w:val="bullet"/>
      <w:lvlText w:val="○"/>
      <w:lvlJc w:val="left"/>
      <w:pPr>
        <w:ind w:left="3600" w:hanging="360"/>
      </w:pPr>
    </w:lvl>
    <w:lvl w:ilvl="5" w:tplc="331E8EEE">
      <w:start w:val="1"/>
      <w:numFmt w:val="bullet"/>
      <w:lvlText w:val="■"/>
      <w:lvlJc w:val="left"/>
      <w:pPr>
        <w:ind w:left="4320" w:hanging="360"/>
      </w:pPr>
    </w:lvl>
    <w:lvl w:ilvl="6" w:tplc="CE7E5CB0">
      <w:start w:val="1"/>
      <w:numFmt w:val="bullet"/>
      <w:lvlText w:val="●"/>
      <w:lvlJc w:val="left"/>
      <w:pPr>
        <w:ind w:left="5040" w:hanging="360"/>
      </w:pPr>
    </w:lvl>
    <w:lvl w:ilvl="7" w:tplc="48729AC0">
      <w:start w:val="1"/>
      <w:numFmt w:val="bullet"/>
      <w:lvlText w:val="●"/>
      <w:lvlJc w:val="left"/>
      <w:pPr>
        <w:ind w:left="5760" w:hanging="360"/>
      </w:pPr>
    </w:lvl>
    <w:lvl w:ilvl="8" w:tplc="22706A8A">
      <w:start w:val="1"/>
      <w:numFmt w:val="bullet"/>
      <w:lvlText w:val="●"/>
      <w:lvlJc w:val="left"/>
      <w:pPr>
        <w:ind w:left="6480" w:hanging="360"/>
      </w:pPr>
    </w:lvl>
  </w:abstractNum>
  <w:abstractNum w:abstractNumId="1" w15:restartNumberingAfterBreak="0">
    <w:nsid w:val="71EA5CD7"/>
    <w:multiLevelType w:val="hybridMultilevel"/>
    <w:tmpl w:val="F5F0B8C0"/>
    <w:lvl w:ilvl="0" w:tplc="4B5A508E">
      <w:start w:val="1"/>
      <w:numFmt w:val="bullet"/>
      <w:lvlText w:val="•"/>
      <w:lvlJc w:val="left"/>
      <w:pPr>
        <w:ind w:left="420" w:hanging="260"/>
      </w:pPr>
    </w:lvl>
    <w:lvl w:ilvl="1" w:tplc="C0121C44">
      <w:start w:val="1"/>
      <w:numFmt w:val="bullet"/>
      <w:lvlText w:val="◦"/>
      <w:lvlJc w:val="left"/>
      <w:pPr>
        <w:ind w:left="820" w:hanging="260"/>
      </w:pPr>
    </w:lvl>
    <w:lvl w:ilvl="2" w:tplc="D18EAB8C">
      <w:numFmt w:val="decimal"/>
      <w:lvlText w:val=""/>
      <w:lvlJc w:val="left"/>
    </w:lvl>
    <w:lvl w:ilvl="3" w:tplc="BFEAF74C">
      <w:numFmt w:val="decimal"/>
      <w:lvlText w:val=""/>
      <w:lvlJc w:val="left"/>
    </w:lvl>
    <w:lvl w:ilvl="4" w:tplc="D07EEA94">
      <w:numFmt w:val="decimal"/>
      <w:lvlText w:val=""/>
      <w:lvlJc w:val="left"/>
    </w:lvl>
    <w:lvl w:ilvl="5" w:tplc="D48C876E">
      <w:numFmt w:val="decimal"/>
      <w:lvlText w:val=""/>
      <w:lvlJc w:val="left"/>
    </w:lvl>
    <w:lvl w:ilvl="6" w:tplc="F356E94C">
      <w:numFmt w:val="decimal"/>
      <w:lvlText w:val=""/>
      <w:lvlJc w:val="left"/>
    </w:lvl>
    <w:lvl w:ilvl="7" w:tplc="BEA2BF5E">
      <w:numFmt w:val="decimal"/>
      <w:lvlText w:val=""/>
      <w:lvlJc w:val="left"/>
    </w:lvl>
    <w:lvl w:ilvl="8" w:tplc="00529FE6">
      <w:numFmt w:val="decimal"/>
      <w:lvlText w:val=""/>
      <w:lvlJc w:val="left"/>
    </w:lvl>
  </w:abstractNum>
  <w:num w:numId="1" w16cid:durableId="1562206337">
    <w:abstractNumId w:val="0"/>
    <w:lvlOverride w:ilvl="0">
      <w:startOverride w:val="1"/>
    </w:lvlOverride>
  </w:num>
  <w:num w:numId="2" w16cid:durableId="12846504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3DE"/>
    <w:rsid w:val="000D731B"/>
    <w:rsid w:val="004113DE"/>
    <w:rsid w:val="007A74E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F50C1"/>
  <w15:docId w15:val="{9D1FB521-64EA-4D8C-9C35-74083D1EE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797</Words>
  <Characters>4384</Characters>
  <Application>Microsoft Office Word</Application>
  <DocSecurity>0</DocSecurity>
  <Lines>36</Lines>
  <Paragraphs>10</Paragraphs>
  <ScaleCrop>false</ScaleCrop>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MENGUE ME NANG Tatille Ambre</cp:lastModifiedBy>
  <cp:revision>2</cp:revision>
  <dcterms:created xsi:type="dcterms:W3CDTF">2026-08-26T10:21:00Z</dcterms:created>
  <dcterms:modified xsi:type="dcterms:W3CDTF">2026-08-26T10:55:00Z</dcterms:modified>
</cp:coreProperties>
</file>