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8781" w14:textId="77777777" w:rsidR="00F22BA4" w:rsidRDefault="00F22BA4">
      <w:pPr>
        <w:rPr>
          <w:lang w:val="en-US"/>
        </w:rPr>
      </w:pPr>
    </w:p>
    <w:p w14:paraId="5B1FF79B" w14:textId="77777777" w:rsidR="00F21022" w:rsidRDefault="00F21022">
      <w:pPr>
        <w:rPr>
          <w:lang w:val="en-US"/>
        </w:rPr>
      </w:pPr>
    </w:p>
    <w:p w14:paraId="11155585" w14:textId="77777777" w:rsidR="00F21022" w:rsidRDefault="00F21022">
      <w:pPr>
        <w:rPr>
          <w:lang w:val="en-US"/>
        </w:rPr>
      </w:pPr>
    </w:p>
    <w:p w14:paraId="60C30A8E" w14:textId="77777777" w:rsidR="00F21022" w:rsidRDefault="00F21022">
      <w:pPr>
        <w:rPr>
          <w:lang w:val="en-US"/>
        </w:rPr>
      </w:pPr>
    </w:p>
    <w:p w14:paraId="7A0CC34B" w14:textId="77777777" w:rsidR="00F21022" w:rsidRDefault="00F21022">
      <w:pPr>
        <w:rPr>
          <w:lang w:val="en-US"/>
        </w:rPr>
      </w:pPr>
    </w:p>
    <w:p w14:paraId="48FC1144" w14:textId="77777777" w:rsidR="00F21022" w:rsidRDefault="00F21022">
      <w:pPr>
        <w:rPr>
          <w:lang w:val="en-US"/>
        </w:rPr>
      </w:pPr>
    </w:p>
    <w:p w14:paraId="73308424" w14:textId="77777777" w:rsidR="00F21022" w:rsidRDefault="00F21022">
      <w:pPr>
        <w:rPr>
          <w:lang w:val="en-US"/>
        </w:rPr>
      </w:pPr>
    </w:p>
    <w:p w14:paraId="6733B4CD" w14:textId="77777777" w:rsidR="00F21022" w:rsidRDefault="00F21022">
      <w:pPr>
        <w:rPr>
          <w:lang w:val="en-US"/>
        </w:rPr>
      </w:pPr>
    </w:p>
    <w:p w14:paraId="71B3459E" w14:textId="77777777" w:rsidR="00F21022" w:rsidRDefault="00F21022">
      <w:pPr>
        <w:rPr>
          <w:lang w:val="en-US"/>
        </w:rPr>
      </w:pPr>
    </w:p>
    <w:p w14:paraId="4254628F" w14:textId="77777777" w:rsidR="00F21022" w:rsidRDefault="00F21022">
      <w:pPr>
        <w:rPr>
          <w:lang w:val="en-US"/>
        </w:rPr>
      </w:pPr>
    </w:p>
    <w:p w14:paraId="17B17279" w14:textId="77777777" w:rsidR="00F21022" w:rsidRPr="00F21022" w:rsidRDefault="00F21022" w:rsidP="00F21022">
      <w:pPr>
        <w:pStyle w:val="Title"/>
        <w:jc w:val="center"/>
        <w:rPr>
          <w:b/>
          <w:bCs/>
          <w:lang w:val="en-US"/>
        </w:rPr>
      </w:pPr>
      <w:r w:rsidRPr="00F21022">
        <w:rPr>
          <w:b/>
          <w:bCs/>
          <w:lang w:val="en-US"/>
        </w:rPr>
        <w:t>SIG-742</w:t>
      </w:r>
    </w:p>
    <w:p w14:paraId="0E533692" w14:textId="245CD057" w:rsidR="00F21022" w:rsidRPr="00F21022" w:rsidRDefault="00F21022" w:rsidP="00F21022">
      <w:pPr>
        <w:pStyle w:val="Title"/>
        <w:jc w:val="center"/>
        <w:rPr>
          <w:b/>
          <w:bCs/>
          <w:lang w:val="en-US"/>
        </w:rPr>
      </w:pPr>
      <w:r w:rsidRPr="00F21022">
        <w:rPr>
          <w:b/>
          <w:bCs/>
          <w:lang w:val="en-US"/>
        </w:rPr>
        <w:t>End Term Assignment</w:t>
      </w:r>
    </w:p>
    <w:p w14:paraId="6FDEFA75" w14:textId="77777777" w:rsidR="00F21022" w:rsidRDefault="00F21022" w:rsidP="00F21022">
      <w:pPr>
        <w:rPr>
          <w:lang w:val="en-US"/>
        </w:rPr>
      </w:pPr>
    </w:p>
    <w:p w14:paraId="044CC652" w14:textId="77777777" w:rsidR="00F21022" w:rsidRDefault="00F21022" w:rsidP="00F21022">
      <w:pPr>
        <w:rPr>
          <w:lang w:val="en-US"/>
        </w:rPr>
      </w:pPr>
    </w:p>
    <w:p w14:paraId="6ECA1CEB" w14:textId="77777777" w:rsidR="00F21022" w:rsidRDefault="00F21022" w:rsidP="00F21022">
      <w:pPr>
        <w:rPr>
          <w:lang w:val="en-US"/>
        </w:rPr>
      </w:pPr>
    </w:p>
    <w:p w14:paraId="3A6C38BD" w14:textId="77777777" w:rsidR="00F21022" w:rsidRDefault="00F21022" w:rsidP="00F21022">
      <w:pPr>
        <w:rPr>
          <w:lang w:val="en-US"/>
        </w:rPr>
      </w:pPr>
    </w:p>
    <w:p w14:paraId="22FE07E3" w14:textId="77777777" w:rsidR="00F21022" w:rsidRDefault="00F21022" w:rsidP="00F21022">
      <w:pPr>
        <w:rPr>
          <w:lang w:val="en-US"/>
        </w:rPr>
      </w:pPr>
    </w:p>
    <w:p w14:paraId="2C72955D" w14:textId="77777777" w:rsidR="00F21022" w:rsidRDefault="00F21022" w:rsidP="00F21022">
      <w:pPr>
        <w:rPr>
          <w:lang w:val="en-US"/>
        </w:rPr>
      </w:pPr>
    </w:p>
    <w:p w14:paraId="162C739F" w14:textId="77777777" w:rsidR="00F21022" w:rsidRDefault="00F21022" w:rsidP="00F21022">
      <w:pPr>
        <w:rPr>
          <w:lang w:val="en-US"/>
        </w:rPr>
      </w:pPr>
    </w:p>
    <w:p w14:paraId="692CB799" w14:textId="77777777" w:rsidR="00F21022" w:rsidRDefault="00F21022" w:rsidP="00F21022">
      <w:pPr>
        <w:rPr>
          <w:lang w:val="en-US"/>
        </w:rPr>
      </w:pPr>
    </w:p>
    <w:p w14:paraId="6B40E856" w14:textId="77777777" w:rsidR="00F21022" w:rsidRDefault="00F21022" w:rsidP="00F21022">
      <w:pPr>
        <w:rPr>
          <w:lang w:val="en-US"/>
        </w:rPr>
      </w:pPr>
    </w:p>
    <w:p w14:paraId="046446F1" w14:textId="77777777" w:rsidR="00F21022" w:rsidRDefault="00F21022" w:rsidP="00F21022">
      <w:pPr>
        <w:rPr>
          <w:lang w:val="en-US"/>
        </w:rPr>
      </w:pPr>
    </w:p>
    <w:p w14:paraId="6E27AD80" w14:textId="77777777" w:rsidR="00F21022" w:rsidRDefault="00F21022" w:rsidP="00F21022">
      <w:pPr>
        <w:rPr>
          <w:lang w:val="en-US"/>
        </w:rPr>
      </w:pPr>
    </w:p>
    <w:p w14:paraId="6C53C107" w14:textId="328640B7" w:rsidR="00F21022" w:rsidRDefault="00F21022" w:rsidP="00F21022">
      <w:pPr>
        <w:jc w:val="right"/>
        <w:rPr>
          <w:lang w:val="en-US"/>
        </w:rPr>
      </w:pPr>
      <w:r>
        <w:rPr>
          <w:lang w:val="en-US"/>
        </w:rPr>
        <w:t xml:space="preserve">By: </w:t>
      </w:r>
      <w:r w:rsidRPr="00F21022">
        <w:rPr>
          <w:lang w:val="en-US"/>
        </w:rPr>
        <w:t>Ambrish Verma</w:t>
      </w:r>
    </w:p>
    <w:p w14:paraId="78E6EA91" w14:textId="54DA1BD5" w:rsidR="00F21022" w:rsidRDefault="00F21022" w:rsidP="00F21022">
      <w:pPr>
        <w:jc w:val="right"/>
        <w:rPr>
          <w:lang w:val="en-US"/>
        </w:rPr>
      </w:pPr>
      <w:r>
        <w:rPr>
          <w:lang w:val="en-US"/>
        </w:rPr>
        <w:t>Jitendra Bafna</w:t>
      </w:r>
    </w:p>
    <w:p w14:paraId="6C2EFE35" w14:textId="5AF3E662" w:rsidR="00F21022" w:rsidRDefault="00F21022" w:rsidP="00F21022">
      <w:pPr>
        <w:jc w:val="right"/>
        <w:rPr>
          <w:lang w:val="en-US"/>
        </w:rPr>
      </w:pPr>
      <w:r>
        <w:rPr>
          <w:lang w:val="en-US"/>
        </w:rPr>
        <w:t>Debjyoti Nanda</w:t>
      </w:r>
    </w:p>
    <w:p w14:paraId="2085676C" w14:textId="6140384E" w:rsidR="00F21022" w:rsidRDefault="00F21022" w:rsidP="00F21022">
      <w:pPr>
        <w:jc w:val="right"/>
        <w:rPr>
          <w:lang w:val="en-US"/>
        </w:rPr>
      </w:pPr>
      <w:r>
        <w:rPr>
          <w:lang w:val="en-US"/>
        </w:rPr>
        <w:t>Date: 2-Oct-25</w:t>
      </w:r>
    </w:p>
    <w:p w14:paraId="4A676985" w14:textId="11F11B8D" w:rsidR="00F21022" w:rsidRDefault="00F21022" w:rsidP="00F21022">
      <w:pPr>
        <w:rPr>
          <w:b/>
          <w:bCs/>
        </w:rPr>
      </w:pPr>
      <w:r>
        <w:rPr>
          <w:b/>
          <w:bCs/>
        </w:rPr>
        <w:lastRenderedPageBreak/>
        <w:t>Question 2.</w:t>
      </w:r>
      <w:r w:rsidR="00FC2C68">
        <w:rPr>
          <w:b/>
          <w:bCs/>
        </w:rPr>
        <w:t>3.2</w:t>
      </w:r>
      <w:r>
        <w:rPr>
          <w:b/>
          <w:bCs/>
        </w:rPr>
        <w:t xml:space="preserve">: </w:t>
      </w:r>
      <w:r w:rsidRPr="00F21022">
        <w:t>Data Analysis:</w:t>
      </w:r>
      <w:r>
        <w:t xml:space="preserve"> </w:t>
      </w:r>
      <w:r w:rsidRPr="00F21022">
        <w:t>Utilize your data analytics</w:t>
      </w:r>
      <w:r w:rsidRPr="00F21022">
        <w:t xml:space="preserve"> skills to discover common patterns or trends from the report; Where possible, compare trends over multiple years, between institutions, or across different Indigenous strategy metrics.</w:t>
      </w:r>
    </w:p>
    <w:p w14:paraId="2FCB5A7D" w14:textId="39BC2977" w:rsidR="00F21022" w:rsidRDefault="005E3E3C" w:rsidP="00F21022">
      <w:pPr>
        <w:rPr>
          <w:b/>
          <w:bCs/>
        </w:rPr>
      </w:pPr>
      <w:r>
        <w:rPr>
          <w:b/>
          <w:bCs/>
        </w:rPr>
        <w:t>Answer 2.</w:t>
      </w:r>
      <w:r w:rsidR="00FC2C68">
        <w:rPr>
          <w:b/>
          <w:bCs/>
        </w:rPr>
        <w:t>3.</w:t>
      </w:r>
      <w:r>
        <w:rPr>
          <w:b/>
          <w:bCs/>
        </w:rPr>
        <w:t xml:space="preserve">2: </w:t>
      </w:r>
    </w:p>
    <w:p w14:paraId="19DA6072" w14:textId="6DED79D2" w:rsidR="00F21022" w:rsidRPr="00F21022" w:rsidRDefault="00F21022" w:rsidP="00F21022">
      <w:pPr>
        <w:rPr>
          <w:b/>
          <w:bCs/>
        </w:rPr>
      </w:pPr>
      <w:r w:rsidRPr="00F21022">
        <w:rPr>
          <w:b/>
          <w:bCs/>
        </w:rPr>
        <w:t>Data Analytics: Key Patterns and Trends from the Indigenous Strategy Report</w:t>
      </w:r>
    </w:p>
    <w:p w14:paraId="69B2BC5E" w14:textId="77777777" w:rsidR="00F21022" w:rsidRPr="00F21022" w:rsidRDefault="00F21022" w:rsidP="00F21022">
      <w:r w:rsidRPr="00F21022">
        <w:t>Based on my analysis of the Universities Australia Indigenous Strategy Annual Report (May 2022), here are the significant patterns and trends:</w:t>
      </w:r>
    </w:p>
    <w:p w14:paraId="08F162E1" w14:textId="77777777" w:rsidR="00F21022" w:rsidRPr="00F21022" w:rsidRDefault="00F21022" w:rsidP="00F21022">
      <w:pPr>
        <w:rPr>
          <w:b/>
          <w:bCs/>
        </w:rPr>
      </w:pPr>
      <w:r w:rsidRPr="00F21022">
        <w:rPr>
          <w:b/>
          <w:bCs/>
        </w:rPr>
        <w:t>1. ENROLLMENT GROWTH vs COMPLETION GAP (Critical Disparity)</w:t>
      </w:r>
    </w:p>
    <w:p w14:paraId="2F6B0777" w14:textId="77777777" w:rsidR="00F21022" w:rsidRPr="00F21022" w:rsidRDefault="00F21022" w:rsidP="00F21022">
      <w:r w:rsidRPr="00F21022">
        <w:rPr>
          <w:b/>
          <w:bCs/>
        </w:rPr>
        <w:t>Strong Growth Pattern:</w:t>
      </w:r>
    </w:p>
    <w:p w14:paraId="380A1CC6" w14:textId="77777777" w:rsidR="00F21022" w:rsidRPr="00F21022" w:rsidRDefault="00F21022" w:rsidP="00F21022">
      <w:pPr>
        <w:numPr>
          <w:ilvl w:val="0"/>
          <w:numId w:val="1"/>
        </w:numPr>
      </w:pPr>
      <w:r w:rsidRPr="00F21022">
        <w:t xml:space="preserve">Indigenous enrolments increased </w:t>
      </w:r>
      <w:r w:rsidRPr="00F21022">
        <w:rPr>
          <w:b/>
          <w:bCs/>
        </w:rPr>
        <w:t>141.3%</w:t>
      </w:r>
      <w:r w:rsidRPr="00F21022">
        <w:t xml:space="preserve"> from 2008-2020 (9,490 → 22,897 students)</w:t>
      </w:r>
    </w:p>
    <w:p w14:paraId="76FEA8C6" w14:textId="77777777" w:rsidR="00F21022" w:rsidRPr="00F21022" w:rsidRDefault="00F21022" w:rsidP="00F21022">
      <w:pPr>
        <w:numPr>
          <w:ilvl w:val="0"/>
          <w:numId w:val="1"/>
        </w:numPr>
      </w:pPr>
      <w:r w:rsidRPr="00F21022">
        <w:t xml:space="preserve">Annual growth rate: </w:t>
      </w:r>
      <w:r w:rsidRPr="00F21022">
        <w:rPr>
          <w:b/>
          <w:bCs/>
        </w:rPr>
        <w:t>7.6%</w:t>
      </w:r>
      <w:r w:rsidRPr="00F21022">
        <w:t xml:space="preserve"> vs 4.3% for non-Indigenous students</w:t>
      </w:r>
    </w:p>
    <w:p w14:paraId="229DB3C2" w14:textId="77777777" w:rsidR="00F21022" w:rsidRDefault="00F21022" w:rsidP="00F21022">
      <w:pPr>
        <w:numPr>
          <w:ilvl w:val="0"/>
          <w:numId w:val="1"/>
        </w:numPr>
      </w:pPr>
      <w:r w:rsidRPr="00F21022">
        <w:t>Share of total enrolments: 1.25% (2008) → 2.04% (2020)</w:t>
      </w:r>
    </w:p>
    <w:p w14:paraId="443FFDFE" w14:textId="297F72EE" w:rsidR="00531230" w:rsidRPr="00F21022" w:rsidRDefault="00531230" w:rsidP="00F21022">
      <w:pPr>
        <w:numPr>
          <w:ilvl w:val="0"/>
          <w:numId w:val="1"/>
        </w:numPr>
      </w:pPr>
      <w:r>
        <w:t xml:space="preserve">Moreover, while the growth % for Indigenous students in the last 3 years of available data </w:t>
      </w:r>
      <w:r w:rsidR="005E3E3C">
        <w:t>have</w:t>
      </w:r>
      <w:r>
        <w:t xml:space="preserve"> seen a healthy increase from ~4% to ~9%, the gap with non-indigenous has reduced from </w:t>
      </w:r>
      <w:r w:rsidR="00F85865">
        <w:t>~9% in 2016 to ~4% in 2020.</w:t>
      </w:r>
    </w:p>
    <w:p w14:paraId="1705EED3" w14:textId="77777777" w:rsidR="00F21022" w:rsidRPr="00F21022" w:rsidRDefault="00F21022" w:rsidP="00F21022">
      <w:r w:rsidRPr="00F21022">
        <w:rPr>
          <w:b/>
          <w:bCs/>
        </w:rPr>
        <w:t>Persistent Completion Gap:</w:t>
      </w:r>
    </w:p>
    <w:p w14:paraId="59A7C3DB" w14:textId="77777777" w:rsidR="00F21022" w:rsidRPr="00F21022" w:rsidRDefault="00F21022" w:rsidP="00F21022">
      <w:pPr>
        <w:numPr>
          <w:ilvl w:val="0"/>
          <w:numId w:val="2"/>
        </w:numPr>
      </w:pPr>
      <w:r w:rsidRPr="00F21022">
        <w:t xml:space="preserve">9-year completion rate: </w:t>
      </w:r>
      <w:r w:rsidRPr="00F21022">
        <w:rPr>
          <w:b/>
          <w:bCs/>
        </w:rPr>
        <w:t>49.4%</w:t>
      </w:r>
      <w:r w:rsidRPr="00F21022">
        <w:t xml:space="preserve"> (Indigenous) vs </w:t>
      </w:r>
      <w:r w:rsidRPr="00F21022">
        <w:rPr>
          <w:b/>
          <w:bCs/>
        </w:rPr>
        <w:t>72.2%</w:t>
      </w:r>
      <w:r w:rsidRPr="00F21022">
        <w:t xml:space="preserve"> (non-Indigenous) for 2012 cohort</w:t>
      </w:r>
    </w:p>
    <w:p w14:paraId="14119309" w14:textId="77777777" w:rsidR="00F21022" w:rsidRPr="00F21022" w:rsidRDefault="00F21022" w:rsidP="00F21022">
      <w:pPr>
        <w:numPr>
          <w:ilvl w:val="0"/>
          <w:numId w:val="2"/>
        </w:numPr>
      </w:pPr>
      <w:r w:rsidRPr="00F21022">
        <w:t xml:space="preserve">This </w:t>
      </w:r>
      <w:r w:rsidRPr="00F21022">
        <w:rPr>
          <w:b/>
          <w:bCs/>
        </w:rPr>
        <w:t>~23 percentage point gap</w:t>
      </w:r>
      <w:r w:rsidRPr="00F21022">
        <w:t xml:space="preserve"> has remained relatively stable since 2005</w:t>
      </w:r>
    </w:p>
    <w:p w14:paraId="01427805" w14:textId="77777777" w:rsidR="00F21022" w:rsidRPr="00F21022" w:rsidRDefault="00F21022" w:rsidP="00F21022">
      <w:pPr>
        <w:numPr>
          <w:ilvl w:val="0"/>
          <w:numId w:val="2"/>
        </w:numPr>
      </w:pPr>
      <w:r w:rsidRPr="00F21022">
        <w:t>While Indigenous completion improved from 46.5% to 49.4%, the gap persists</w:t>
      </w:r>
    </w:p>
    <w:p w14:paraId="0E548CCB" w14:textId="77777777" w:rsidR="004E0EDE" w:rsidRPr="00F21022" w:rsidRDefault="004E0EDE" w:rsidP="004E0EDE">
      <w:r w:rsidRPr="00F21022">
        <w:pict w14:anchorId="5ED43726">
          <v:rect id="_x0000_i1091" style="width:0;height:1.5pt" o:hralign="center" o:hrstd="t" o:hr="t" fillcolor="#a0a0a0" stroked="f"/>
        </w:pict>
      </w:r>
    </w:p>
    <w:p w14:paraId="5CA9EF02" w14:textId="77777777" w:rsidR="004E0EDE" w:rsidRPr="00F21022" w:rsidRDefault="004E0EDE" w:rsidP="004E0EDE">
      <w:pPr>
        <w:rPr>
          <w:b/>
          <w:bCs/>
        </w:rPr>
      </w:pPr>
      <w:r w:rsidRPr="00F21022">
        <w:rPr>
          <w:b/>
          <w:bCs/>
        </w:rPr>
        <w:t>2. AGE-RELATED DISPARITIES (Structural Barrier)</w:t>
      </w:r>
    </w:p>
    <w:p w14:paraId="7E430075" w14:textId="77777777" w:rsidR="004E0EDE" w:rsidRPr="00F21022" w:rsidRDefault="004E0EDE" w:rsidP="004E0EDE">
      <w:r w:rsidRPr="00F21022">
        <w:rPr>
          <w:b/>
          <w:bCs/>
        </w:rPr>
        <w:t>Younger cohorts underrepresented:</w:t>
      </w:r>
    </w:p>
    <w:p w14:paraId="6B757573" w14:textId="77777777" w:rsidR="004E0EDE" w:rsidRPr="00F21022" w:rsidRDefault="004E0EDE" w:rsidP="004E0EDE">
      <w:pPr>
        <w:numPr>
          <w:ilvl w:val="0"/>
          <w:numId w:val="3"/>
        </w:numPr>
      </w:pPr>
      <w:r w:rsidRPr="00F21022">
        <w:t xml:space="preserve">Ages 15-19: Indigenous people are </w:t>
      </w:r>
      <w:r w:rsidRPr="00F21022">
        <w:rPr>
          <w:b/>
          <w:bCs/>
        </w:rPr>
        <w:t>1.6%</w:t>
      </w:r>
      <w:r w:rsidRPr="00F21022">
        <w:t xml:space="preserve"> of applicants but </w:t>
      </w:r>
      <w:r w:rsidRPr="00F21022">
        <w:rPr>
          <w:b/>
          <w:bCs/>
        </w:rPr>
        <w:t>5.8%</w:t>
      </w:r>
      <w:r w:rsidRPr="00F21022">
        <w:t xml:space="preserve"> of population</w:t>
      </w:r>
    </w:p>
    <w:p w14:paraId="14279AD1" w14:textId="3370050B" w:rsidR="004E0EDE" w:rsidRPr="00F21022" w:rsidRDefault="004E0EDE" w:rsidP="004E0EDE">
      <w:pPr>
        <w:numPr>
          <w:ilvl w:val="0"/>
          <w:numId w:val="3"/>
        </w:numPr>
      </w:pPr>
      <w:r w:rsidRPr="00F21022">
        <w:t xml:space="preserve">Ages 20-24: </w:t>
      </w:r>
      <w:r w:rsidRPr="00F21022">
        <w:rPr>
          <w:b/>
          <w:bCs/>
        </w:rPr>
        <w:t>2.3%</w:t>
      </w:r>
      <w:r w:rsidRPr="00F21022">
        <w:t xml:space="preserve"> of </w:t>
      </w:r>
      <w:r w:rsidR="005E3E3C" w:rsidRPr="00F21022">
        <w:t>applicant’s</w:t>
      </w:r>
      <w:r w:rsidRPr="00F21022">
        <w:t xml:space="preserve"> vs </w:t>
      </w:r>
      <w:r w:rsidRPr="00F21022">
        <w:rPr>
          <w:b/>
          <w:bCs/>
        </w:rPr>
        <w:t>5.0%</w:t>
      </w:r>
      <w:r w:rsidRPr="00F21022">
        <w:t xml:space="preserve"> of population</w:t>
      </w:r>
    </w:p>
    <w:p w14:paraId="4E6AF5E7" w14:textId="77777777" w:rsidR="004E0EDE" w:rsidRPr="00F21022" w:rsidRDefault="004E0EDE" w:rsidP="004E0EDE">
      <w:pPr>
        <w:numPr>
          <w:ilvl w:val="0"/>
          <w:numId w:val="3"/>
        </w:numPr>
      </w:pPr>
      <w:r w:rsidRPr="00F21022">
        <w:t xml:space="preserve">This represents a </w:t>
      </w:r>
      <w:r w:rsidRPr="00F21022">
        <w:rPr>
          <w:b/>
          <w:bCs/>
        </w:rPr>
        <w:t>3-4x underrepresentation</w:t>
      </w:r>
      <w:r w:rsidRPr="00F21022">
        <w:t xml:space="preserve"> in traditional university age groups</w:t>
      </w:r>
    </w:p>
    <w:p w14:paraId="78687EAC" w14:textId="77777777" w:rsidR="004E0EDE" w:rsidRPr="00F21022" w:rsidRDefault="004E0EDE" w:rsidP="004E0EDE">
      <w:r w:rsidRPr="00F21022">
        <w:rPr>
          <w:b/>
          <w:bCs/>
        </w:rPr>
        <w:t>Older cohorts overrepresented:</w:t>
      </w:r>
    </w:p>
    <w:p w14:paraId="5BD091EE" w14:textId="77777777" w:rsidR="004E0EDE" w:rsidRPr="00F21022" w:rsidRDefault="004E0EDE" w:rsidP="004E0EDE">
      <w:pPr>
        <w:numPr>
          <w:ilvl w:val="0"/>
          <w:numId w:val="4"/>
        </w:numPr>
      </w:pPr>
      <w:r w:rsidRPr="00F21022">
        <w:t>36% of Indigenous applicants are 25+ years old vs 23% non-Indigenous</w:t>
      </w:r>
    </w:p>
    <w:p w14:paraId="6B7B44A1" w14:textId="77777777" w:rsidR="004E0EDE" w:rsidRPr="00F21022" w:rsidRDefault="004E0EDE" w:rsidP="004E0EDE">
      <w:pPr>
        <w:numPr>
          <w:ilvl w:val="0"/>
          <w:numId w:val="4"/>
        </w:numPr>
      </w:pPr>
      <w:r w:rsidRPr="00F21022">
        <w:lastRenderedPageBreak/>
        <w:t xml:space="preserve">Ages 40-64: Indigenous students are </w:t>
      </w:r>
      <w:r w:rsidRPr="00F21022">
        <w:rPr>
          <w:b/>
          <w:bCs/>
        </w:rPr>
        <w:t>3.6%</w:t>
      </w:r>
      <w:r w:rsidRPr="00F21022">
        <w:t xml:space="preserve"> of applicants but only </w:t>
      </w:r>
      <w:r w:rsidRPr="00F21022">
        <w:rPr>
          <w:b/>
          <w:bCs/>
        </w:rPr>
        <w:t>2.4%</w:t>
      </w:r>
      <w:r w:rsidRPr="00F21022">
        <w:t xml:space="preserve"> of population</w:t>
      </w:r>
    </w:p>
    <w:p w14:paraId="0CE787FA" w14:textId="77777777" w:rsidR="00D50D6F" w:rsidRDefault="00D50D6F" w:rsidP="00F21022"/>
    <w:p w14:paraId="7AE4A47F" w14:textId="77777777" w:rsidR="00D50D6F" w:rsidRPr="00F21022" w:rsidRDefault="00D50D6F" w:rsidP="00D50D6F">
      <w:r w:rsidRPr="00F21022">
        <w:pict w14:anchorId="48658D25">
          <v:rect id="_x0000_i1089" style="width:0;height:1.5pt" o:hralign="center" o:hrstd="t" o:hr="t" fillcolor="#a0a0a0" stroked="f"/>
        </w:pict>
      </w:r>
    </w:p>
    <w:p w14:paraId="1A81AD1A" w14:textId="3F792E7E" w:rsidR="00D50D6F" w:rsidRDefault="004E0EDE" w:rsidP="00D50D6F">
      <w:pPr>
        <w:rPr>
          <w:b/>
          <w:bCs/>
        </w:rPr>
      </w:pPr>
      <w:r>
        <w:rPr>
          <w:b/>
          <w:bCs/>
        </w:rPr>
        <w:t>3</w:t>
      </w:r>
      <w:r w:rsidR="00D50D6F" w:rsidRPr="00F21022">
        <w:rPr>
          <w:b/>
          <w:bCs/>
        </w:rPr>
        <w:t xml:space="preserve">. </w:t>
      </w:r>
      <w:r w:rsidR="00D50D6F">
        <w:rPr>
          <w:b/>
          <w:bCs/>
        </w:rPr>
        <w:t xml:space="preserve">Course level </w:t>
      </w:r>
    </w:p>
    <w:p w14:paraId="7F97CD49" w14:textId="385B8107" w:rsidR="00D50D6F" w:rsidRDefault="00D50D6F" w:rsidP="00D50D6F">
      <w:pPr>
        <w:pStyle w:val="ListParagraph"/>
        <w:numPr>
          <w:ilvl w:val="0"/>
          <w:numId w:val="19"/>
        </w:numPr>
      </w:pPr>
      <w:r w:rsidRPr="00D50D6F">
        <w:t xml:space="preserve">The growth in </w:t>
      </w:r>
      <w:r>
        <w:t xml:space="preserve">the enrolments in Non-award courses has been the highest(220% since 2008 till 2020). </w:t>
      </w:r>
    </w:p>
    <w:p w14:paraId="0CA6552C" w14:textId="63F95653" w:rsidR="00D50D6F" w:rsidRDefault="00D50D6F" w:rsidP="00D50D6F">
      <w:pPr>
        <w:pStyle w:val="ListParagraph"/>
        <w:numPr>
          <w:ilvl w:val="0"/>
          <w:numId w:val="19"/>
        </w:numPr>
      </w:pPr>
      <w:r>
        <w:t xml:space="preserve">Others course levels like Post-graduate research and bachelor courses, along with Enabling courses have also seen modest growth of 141% during the same period. </w:t>
      </w:r>
    </w:p>
    <w:p w14:paraId="760158D3" w14:textId="4DE1DCB5" w:rsidR="00D50D6F" w:rsidRDefault="00D50D6F" w:rsidP="00D50D6F">
      <w:pPr>
        <w:pStyle w:val="ListParagraph"/>
        <w:numPr>
          <w:ilvl w:val="0"/>
          <w:numId w:val="19"/>
        </w:numPr>
      </w:pPr>
      <w:r>
        <w:t xml:space="preserve">However, the share of undergraduate applications within the age-group 15-19 is falling behind significantly in Indigenous population compared to non-Indigenous. The difference in this age group is 15%. </w:t>
      </w:r>
    </w:p>
    <w:p w14:paraId="531B0C5C" w14:textId="77777777" w:rsidR="00D50D6F" w:rsidRPr="00F21022" w:rsidRDefault="00D50D6F" w:rsidP="00F21022"/>
    <w:p w14:paraId="5041647F" w14:textId="77777777" w:rsidR="00F21022" w:rsidRPr="00F21022" w:rsidRDefault="00F21022" w:rsidP="00F21022">
      <w:r w:rsidRPr="00F21022">
        <w:pict w14:anchorId="38AD3730">
          <v:rect id="_x0000_i1074" style="width:0;height:1.5pt" o:hralign="center" o:hrstd="t" o:hr="t" fillcolor="#a0a0a0" stroked="f"/>
        </w:pict>
      </w:r>
    </w:p>
    <w:p w14:paraId="77B93872" w14:textId="2A32F216" w:rsidR="00F21022" w:rsidRPr="00F21022" w:rsidRDefault="004E0EDE" w:rsidP="00F21022">
      <w:pPr>
        <w:rPr>
          <w:b/>
          <w:bCs/>
        </w:rPr>
      </w:pPr>
      <w:r>
        <w:rPr>
          <w:b/>
          <w:bCs/>
        </w:rPr>
        <w:t>4</w:t>
      </w:r>
      <w:r w:rsidR="00F21022" w:rsidRPr="00F21022">
        <w:rPr>
          <w:b/>
          <w:bCs/>
        </w:rPr>
        <w:t>. EMPLOYMENT OUTCOMES (Positive Counter-Narrative)</w:t>
      </w:r>
    </w:p>
    <w:p w14:paraId="17B7653A" w14:textId="77777777" w:rsidR="00F21022" w:rsidRPr="00F21022" w:rsidRDefault="00F21022" w:rsidP="00F21022">
      <w:r w:rsidRPr="00F21022">
        <w:rPr>
          <w:b/>
          <w:bCs/>
        </w:rPr>
        <w:t>Indigenous graduates outperform:</w:t>
      </w:r>
    </w:p>
    <w:p w14:paraId="71B326A1" w14:textId="77777777" w:rsidR="00F21022" w:rsidRPr="00F21022" w:rsidRDefault="00F21022" w:rsidP="00F21022">
      <w:pPr>
        <w:numPr>
          <w:ilvl w:val="0"/>
          <w:numId w:val="5"/>
        </w:numPr>
      </w:pPr>
      <w:r w:rsidRPr="00F21022">
        <w:t xml:space="preserve">Full-time employment (4 months post-graduation): </w:t>
      </w:r>
      <w:r w:rsidRPr="00F21022">
        <w:rPr>
          <w:b/>
          <w:bCs/>
        </w:rPr>
        <w:t>76.8%</w:t>
      </w:r>
      <w:r w:rsidRPr="00F21022">
        <w:t xml:space="preserve"> Indigenous vs </w:t>
      </w:r>
      <w:r w:rsidRPr="00F21022">
        <w:rPr>
          <w:b/>
          <w:bCs/>
        </w:rPr>
        <w:t>68.8%</w:t>
      </w:r>
      <w:r w:rsidRPr="00F21022">
        <w:t xml:space="preserve"> non-Indigenous undergraduates</w:t>
      </w:r>
    </w:p>
    <w:p w14:paraId="00DDD00D" w14:textId="77777777" w:rsidR="00F21022" w:rsidRPr="00F21022" w:rsidRDefault="00F21022" w:rsidP="00F21022">
      <w:pPr>
        <w:numPr>
          <w:ilvl w:val="0"/>
          <w:numId w:val="5"/>
        </w:numPr>
      </w:pPr>
      <w:r w:rsidRPr="00F21022">
        <w:t xml:space="preserve">Postgraduate: </w:t>
      </w:r>
      <w:r w:rsidRPr="00F21022">
        <w:rPr>
          <w:b/>
          <w:bCs/>
        </w:rPr>
        <w:t>87.9%</w:t>
      </w:r>
      <w:r w:rsidRPr="00F21022">
        <w:t xml:space="preserve"> Indigenous vs </w:t>
      </w:r>
      <w:r w:rsidRPr="00F21022">
        <w:rPr>
          <w:b/>
          <w:bCs/>
        </w:rPr>
        <w:t>84.9%</w:t>
      </w:r>
      <w:r w:rsidRPr="00F21022">
        <w:t xml:space="preserve"> non-Indigenous</w:t>
      </w:r>
    </w:p>
    <w:p w14:paraId="58832304" w14:textId="77777777" w:rsidR="00F21022" w:rsidRPr="00F21022" w:rsidRDefault="00F21022" w:rsidP="00F21022">
      <w:pPr>
        <w:numPr>
          <w:ilvl w:val="0"/>
          <w:numId w:val="5"/>
        </w:numPr>
      </w:pPr>
      <w:r w:rsidRPr="00F21022">
        <w:t xml:space="preserve">Median salary advantage: Indigenous undergraduates earn </w:t>
      </w:r>
      <w:r w:rsidRPr="00F21022">
        <w:rPr>
          <w:b/>
          <w:bCs/>
        </w:rPr>
        <w:t>$65,800</w:t>
      </w:r>
      <w:r w:rsidRPr="00F21022">
        <w:t xml:space="preserve"> vs </w:t>
      </w:r>
      <w:r w:rsidRPr="00F21022">
        <w:rPr>
          <w:b/>
          <w:bCs/>
        </w:rPr>
        <w:t>$62,000</w:t>
      </w:r>
      <w:r w:rsidRPr="00F21022">
        <w:t xml:space="preserve"> (2018 graduates)</w:t>
      </w:r>
    </w:p>
    <w:p w14:paraId="5C80E95F" w14:textId="77777777" w:rsidR="00F21022" w:rsidRPr="00F21022" w:rsidRDefault="00F21022" w:rsidP="00F21022">
      <w:r w:rsidRPr="00F21022">
        <w:pict w14:anchorId="682B0094">
          <v:rect id="_x0000_i1075" style="width:0;height:1.5pt" o:hralign="center" o:hrstd="t" o:hr="t" fillcolor="#a0a0a0" stroked="f"/>
        </w:pict>
      </w:r>
    </w:p>
    <w:p w14:paraId="5885BAE6" w14:textId="1F103423" w:rsidR="00F21022" w:rsidRPr="00F21022" w:rsidRDefault="004E0EDE" w:rsidP="00F21022">
      <w:pPr>
        <w:rPr>
          <w:b/>
          <w:bCs/>
        </w:rPr>
      </w:pPr>
      <w:r>
        <w:rPr>
          <w:b/>
          <w:bCs/>
        </w:rPr>
        <w:t>5</w:t>
      </w:r>
      <w:r w:rsidR="00F21022" w:rsidRPr="00F21022">
        <w:rPr>
          <w:b/>
          <w:bCs/>
        </w:rPr>
        <w:t>. FIELD OF STUDY CONCENTRATION</w:t>
      </w:r>
    </w:p>
    <w:p w14:paraId="1D5FFE25" w14:textId="77777777" w:rsidR="00F21022" w:rsidRPr="00F21022" w:rsidRDefault="00F21022" w:rsidP="00F21022">
      <w:r w:rsidRPr="00F21022">
        <w:rPr>
          <w:b/>
          <w:bCs/>
        </w:rPr>
        <w:t>Indigenous students concentrate in:</w:t>
      </w:r>
    </w:p>
    <w:p w14:paraId="06A59D33" w14:textId="77777777" w:rsidR="00F21022" w:rsidRPr="00F21022" w:rsidRDefault="00F21022" w:rsidP="00F21022">
      <w:pPr>
        <w:numPr>
          <w:ilvl w:val="0"/>
          <w:numId w:val="6"/>
        </w:numPr>
      </w:pPr>
      <w:r w:rsidRPr="00F21022">
        <w:t xml:space="preserve">Society &amp; Culture: </w:t>
      </w:r>
      <w:r w:rsidRPr="00F21022">
        <w:rPr>
          <w:b/>
          <w:bCs/>
        </w:rPr>
        <w:t>32.2%</w:t>
      </w:r>
      <w:r w:rsidRPr="00F21022">
        <w:t xml:space="preserve"> (vs 24.6% non-Indigenous)</w:t>
      </w:r>
    </w:p>
    <w:p w14:paraId="1A8C5325" w14:textId="77777777" w:rsidR="00F21022" w:rsidRPr="00F21022" w:rsidRDefault="00F21022" w:rsidP="00F21022">
      <w:pPr>
        <w:numPr>
          <w:ilvl w:val="0"/>
          <w:numId w:val="6"/>
        </w:numPr>
      </w:pPr>
      <w:r w:rsidRPr="00F21022">
        <w:t xml:space="preserve">Health: </w:t>
      </w:r>
      <w:r w:rsidRPr="00F21022">
        <w:rPr>
          <w:b/>
          <w:bCs/>
        </w:rPr>
        <w:t>21.2%</w:t>
      </w:r>
      <w:r w:rsidRPr="00F21022">
        <w:t xml:space="preserve"> (vs 19.4%)</w:t>
      </w:r>
    </w:p>
    <w:p w14:paraId="145E6CF7" w14:textId="77777777" w:rsidR="00F21022" w:rsidRPr="00F21022" w:rsidRDefault="00F21022" w:rsidP="00F21022">
      <w:pPr>
        <w:numPr>
          <w:ilvl w:val="0"/>
          <w:numId w:val="6"/>
        </w:numPr>
      </w:pPr>
      <w:r w:rsidRPr="00F21022">
        <w:t xml:space="preserve">Education: </w:t>
      </w:r>
      <w:r w:rsidRPr="00F21022">
        <w:rPr>
          <w:b/>
          <w:bCs/>
        </w:rPr>
        <w:t>12.6%</w:t>
      </w:r>
      <w:r w:rsidRPr="00F21022">
        <w:t xml:space="preserve"> (vs 10.1%)</w:t>
      </w:r>
    </w:p>
    <w:p w14:paraId="0586EDE4" w14:textId="77777777" w:rsidR="00F21022" w:rsidRPr="00F21022" w:rsidRDefault="00F21022" w:rsidP="00F21022">
      <w:r w:rsidRPr="00F21022">
        <w:rPr>
          <w:b/>
          <w:bCs/>
        </w:rPr>
        <w:t>Underrepresented in:</w:t>
      </w:r>
    </w:p>
    <w:p w14:paraId="2460F31C" w14:textId="77777777" w:rsidR="00F21022" w:rsidRPr="00F21022" w:rsidRDefault="00F21022" w:rsidP="00F21022">
      <w:pPr>
        <w:numPr>
          <w:ilvl w:val="0"/>
          <w:numId w:val="7"/>
        </w:numPr>
      </w:pPr>
      <w:r w:rsidRPr="00F21022">
        <w:t xml:space="preserve">Management &amp; Commerce: </w:t>
      </w:r>
      <w:r w:rsidRPr="00F21022">
        <w:rPr>
          <w:b/>
          <w:bCs/>
        </w:rPr>
        <w:t>9.4%</w:t>
      </w:r>
      <w:r w:rsidRPr="00F21022">
        <w:t xml:space="preserve"> (vs 15.4%)</w:t>
      </w:r>
    </w:p>
    <w:p w14:paraId="365B4440" w14:textId="77777777" w:rsidR="00F21022" w:rsidRPr="00F21022" w:rsidRDefault="00F21022" w:rsidP="00F21022">
      <w:pPr>
        <w:numPr>
          <w:ilvl w:val="0"/>
          <w:numId w:val="7"/>
        </w:numPr>
      </w:pPr>
      <w:r w:rsidRPr="00F21022">
        <w:t xml:space="preserve">Natural/Physical Sciences: </w:t>
      </w:r>
      <w:r w:rsidRPr="00F21022">
        <w:rPr>
          <w:b/>
          <w:bCs/>
        </w:rPr>
        <w:t>5.5%</w:t>
      </w:r>
      <w:r w:rsidRPr="00F21022">
        <w:t xml:space="preserve"> (vs 8.9%)</w:t>
      </w:r>
    </w:p>
    <w:p w14:paraId="6656253D" w14:textId="77777777" w:rsidR="00F21022" w:rsidRPr="00F21022" w:rsidRDefault="00F21022" w:rsidP="00F21022">
      <w:pPr>
        <w:numPr>
          <w:ilvl w:val="0"/>
          <w:numId w:val="7"/>
        </w:numPr>
      </w:pPr>
      <w:r w:rsidRPr="00F21022">
        <w:lastRenderedPageBreak/>
        <w:t xml:space="preserve">Engineering: </w:t>
      </w:r>
      <w:r w:rsidRPr="00F21022">
        <w:rPr>
          <w:b/>
          <w:bCs/>
        </w:rPr>
        <w:t>2.6%</w:t>
      </w:r>
      <w:r w:rsidRPr="00F21022">
        <w:t xml:space="preserve"> (vs 5.6%)</w:t>
      </w:r>
    </w:p>
    <w:p w14:paraId="11DF74C6" w14:textId="77777777" w:rsidR="00F21022" w:rsidRPr="00F21022" w:rsidRDefault="00F21022" w:rsidP="00F21022">
      <w:r w:rsidRPr="00F21022">
        <w:rPr>
          <w:b/>
          <w:bCs/>
        </w:rPr>
        <w:t>Trend over time (2012-2021):</w:t>
      </w:r>
    </w:p>
    <w:p w14:paraId="448F7AB7" w14:textId="77777777" w:rsidR="00F21022" w:rsidRPr="00F21022" w:rsidRDefault="00F21022" w:rsidP="00F21022">
      <w:pPr>
        <w:numPr>
          <w:ilvl w:val="0"/>
          <w:numId w:val="8"/>
        </w:numPr>
      </w:pPr>
      <w:r w:rsidRPr="00F21022">
        <w:t xml:space="preserve">Health applications increased dramatically: 24% → </w:t>
      </w:r>
      <w:r w:rsidRPr="00F21022">
        <w:rPr>
          <w:b/>
          <w:bCs/>
        </w:rPr>
        <w:t>33.7%</w:t>
      </w:r>
    </w:p>
    <w:p w14:paraId="4F638D74" w14:textId="77777777" w:rsidR="00F21022" w:rsidRPr="00F21022" w:rsidRDefault="00F21022" w:rsidP="00F21022">
      <w:pPr>
        <w:numPr>
          <w:ilvl w:val="0"/>
          <w:numId w:val="8"/>
        </w:numPr>
      </w:pPr>
      <w:r w:rsidRPr="00F21022">
        <w:t>Education, Management, Creative Arts all declined</w:t>
      </w:r>
    </w:p>
    <w:p w14:paraId="7BC7B51B" w14:textId="77777777" w:rsidR="00F21022" w:rsidRPr="00F21022" w:rsidRDefault="00F21022" w:rsidP="00F21022">
      <w:r w:rsidRPr="00F21022">
        <w:pict w14:anchorId="54C22D4B">
          <v:rect id="_x0000_i1076" style="width:0;height:1.5pt" o:hralign="center" o:hrstd="t" o:hr="t" fillcolor="#a0a0a0" stroked="f"/>
        </w:pict>
      </w:r>
    </w:p>
    <w:p w14:paraId="377BD7CD" w14:textId="77777777" w:rsidR="00F21022" w:rsidRPr="00F21022" w:rsidRDefault="00F21022" w:rsidP="00F21022">
      <w:pPr>
        <w:rPr>
          <w:b/>
          <w:bCs/>
        </w:rPr>
      </w:pPr>
      <w:r w:rsidRPr="00F21022">
        <w:rPr>
          <w:b/>
          <w:bCs/>
        </w:rPr>
        <w:t>5. STAFF PIPELINE CRISIS (Systemic Weakness)</w:t>
      </w:r>
    </w:p>
    <w:p w14:paraId="2512AB37" w14:textId="77777777" w:rsidR="00F21022" w:rsidRPr="00F21022" w:rsidRDefault="00F21022" w:rsidP="00F21022">
      <w:r w:rsidRPr="00F21022">
        <w:rPr>
          <w:b/>
          <w:bCs/>
        </w:rPr>
        <w:t>Academic staff growth but massive gap:</w:t>
      </w:r>
    </w:p>
    <w:p w14:paraId="583F2B5B" w14:textId="77777777" w:rsidR="00F21022" w:rsidRPr="00F21022" w:rsidRDefault="00F21022" w:rsidP="00F21022">
      <w:pPr>
        <w:numPr>
          <w:ilvl w:val="0"/>
          <w:numId w:val="9"/>
        </w:numPr>
      </w:pPr>
      <w:r w:rsidRPr="00F21022">
        <w:t xml:space="preserve">Indigenous academic staff: 282 (2005) → 619 (2021) = </w:t>
      </w:r>
      <w:r w:rsidRPr="00F21022">
        <w:rPr>
          <w:b/>
          <w:bCs/>
        </w:rPr>
        <w:t>119.5% increase</w:t>
      </w:r>
    </w:p>
    <w:p w14:paraId="0A6F1BC0" w14:textId="77777777" w:rsidR="00F21022" w:rsidRPr="00F21022" w:rsidRDefault="00F21022" w:rsidP="00F21022">
      <w:pPr>
        <w:numPr>
          <w:ilvl w:val="0"/>
          <w:numId w:val="9"/>
        </w:numPr>
      </w:pPr>
      <w:r w:rsidRPr="00F21022">
        <w:t xml:space="preserve">But only </w:t>
      </w:r>
      <w:r w:rsidRPr="00F21022">
        <w:rPr>
          <w:b/>
          <w:bCs/>
        </w:rPr>
        <w:t>1.17%</w:t>
      </w:r>
      <w:r w:rsidRPr="00F21022">
        <w:t xml:space="preserve"> of all academic staff vs 3.1% population parity</w:t>
      </w:r>
    </w:p>
    <w:p w14:paraId="6388587C" w14:textId="77777777" w:rsidR="00F21022" w:rsidRPr="00F21022" w:rsidRDefault="00F21022" w:rsidP="00F21022">
      <w:pPr>
        <w:numPr>
          <w:ilvl w:val="0"/>
          <w:numId w:val="9"/>
        </w:numPr>
      </w:pPr>
      <w:r w:rsidRPr="00F21022">
        <w:t xml:space="preserve">Need </w:t>
      </w:r>
      <w:r w:rsidRPr="00F21022">
        <w:rPr>
          <w:b/>
          <w:bCs/>
        </w:rPr>
        <w:t>1,071 additional academic staff</w:t>
      </w:r>
      <w:r w:rsidRPr="00F21022">
        <w:t xml:space="preserve"> to reach parity</w:t>
      </w:r>
    </w:p>
    <w:p w14:paraId="00B76EAF" w14:textId="77777777" w:rsidR="00F21022" w:rsidRPr="00F21022" w:rsidRDefault="00F21022" w:rsidP="00F21022">
      <w:r w:rsidRPr="00F21022">
        <w:rPr>
          <w:b/>
          <w:bCs/>
        </w:rPr>
        <w:t>Seniority gap:</w:t>
      </w:r>
    </w:p>
    <w:p w14:paraId="181DD6B1" w14:textId="77777777" w:rsidR="00F21022" w:rsidRPr="00F21022" w:rsidRDefault="00F21022" w:rsidP="00F21022">
      <w:pPr>
        <w:numPr>
          <w:ilvl w:val="0"/>
          <w:numId w:val="10"/>
        </w:numPr>
      </w:pPr>
      <w:r w:rsidRPr="00F21022">
        <w:t xml:space="preserve">Level A &amp; B (junior): Indigenous </w:t>
      </w:r>
      <w:r w:rsidRPr="00F21022">
        <w:rPr>
          <w:b/>
          <w:bCs/>
        </w:rPr>
        <w:t>58.8%</w:t>
      </w:r>
      <w:r w:rsidRPr="00F21022">
        <w:t xml:space="preserve"> vs non-Indigenous </w:t>
      </w:r>
      <w:r w:rsidRPr="00F21022">
        <w:rPr>
          <w:b/>
          <w:bCs/>
        </w:rPr>
        <w:t>47.6%</w:t>
      </w:r>
    </w:p>
    <w:p w14:paraId="4BC1F0BC" w14:textId="77777777" w:rsidR="00F21022" w:rsidRPr="00F21022" w:rsidRDefault="00F21022" w:rsidP="00F21022">
      <w:pPr>
        <w:numPr>
          <w:ilvl w:val="0"/>
          <w:numId w:val="10"/>
        </w:numPr>
      </w:pPr>
      <w:r w:rsidRPr="00F21022">
        <w:t xml:space="preserve">Level D+ (senior): Indigenous </w:t>
      </w:r>
      <w:r w:rsidRPr="00F21022">
        <w:rPr>
          <w:b/>
          <w:bCs/>
        </w:rPr>
        <w:t>22.6%</w:t>
      </w:r>
      <w:r w:rsidRPr="00F21022">
        <w:t xml:space="preserve"> vs non-Indigenous </w:t>
      </w:r>
      <w:r w:rsidRPr="00F21022">
        <w:rPr>
          <w:b/>
          <w:bCs/>
        </w:rPr>
        <w:t>29.7%</w:t>
      </w:r>
    </w:p>
    <w:p w14:paraId="6A3D369F" w14:textId="77777777" w:rsidR="00F21022" w:rsidRPr="00F21022" w:rsidRDefault="00F21022" w:rsidP="00F21022">
      <w:r w:rsidRPr="00F21022">
        <w:rPr>
          <w:b/>
          <w:bCs/>
        </w:rPr>
        <w:t>Postgraduate pipeline inadequate:</w:t>
      </w:r>
    </w:p>
    <w:p w14:paraId="49655D82" w14:textId="77777777" w:rsidR="00F21022" w:rsidRPr="00F21022" w:rsidRDefault="00F21022" w:rsidP="00F21022">
      <w:pPr>
        <w:numPr>
          <w:ilvl w:val="0"/>
          <w:numId w:val="11"/>
        </w:numPr>
      </w:pPr>
      <w:r w:rsidRPr="00F21022">
        <w:t xml:space="preserve">Only </w:t>
      </w:r>
      <w:r w:rsidRPr="00F21022">
        <w:rPr>
          <w:b/>
          <w:bCs/>
        </w:rPr>
        <w:t>743</w:t>
      </w:r>
      <w:r w:rsidRPr="00F21022">
        <w:t xml:space="preserve"> Indigenous PhD students enrolled (2020)</w:t>
      </w:r>
    </w:p>
    <w:p w14:paraId="50C125B5" w14:textId="77777777" w:rsidR="00F21022" w:rsidRPr="00F21022" w:rsidRDefault="00F21022" w:rsidP="00F21022">
      <w:pPr>
        <w:numPr>
          <w:ilvl w:val="0"/>
          <w:numId w:val="11"/>
        </w:numPr>
      </w:pPr>
      <w:r w:rsidRPr="00F21022">
        <w:t xml:space="preserve">Need additional </w:t>
      </w:r>
      <w:r w:rsidRPr="00F21022">
        <w:rPr>
          <w:b/>
          <w:bCs/>
        </w:rPr>
        <w:t>565</w:t>
      </w:r>
      <w:r w:rsidRPr="00F21022">
        <w:t xml:space="preserve"> PhD students to reach population parity</w:t>
      </w:r>
    </w:p>
    <w:p w14:paraId="1CD076A9" w14:textId="77777777" w:rsidR="00F21022" w:rsidRPr="00F21022" w:rsidRDefault="00F21022" w:rsidP="00F21022">
      <w:pPr>
        <w:numPr>
          <w:ilvl w:val="0"/>
          <w:numId w:val="11"/>
        </w:numPr>
      </w:pPr>
      <w:r w:rsidRPr="00F21022">
        <w:t xml:space="preserve">PhD completions: only </w:t>
      </w:r>
      <w:r w:rsidRPr="00F21022">
        <w:rPr>
          <w:b/>
          <w:bCs/>
        </w:rPr>
        <w:t>71</w:t>
      </w:r>
      <w:r w:rsidRPr="00F21022">
        <w:t xml:space="preserve"> in 2020 (1.14% of total)</w:t>
      </w:r>
    </w:p>
    <w:p w14:paraId="2DDB0E9E" w14:textId="77777777" w:rsidR="00F21022" w:rsidRPr="00F21022" w:rsidRDefault="00F21022" w:rsidP="00F21022">
      <w:r w:rsidRPr="00F21022">
        <w:pict w14:anchorId="385075EE">
          <v:rect id="_x0000_i1077" style="width:0;height:1.5pt" o:hralign="center" o:hrstd="t" o:hr="t" fillcolor="#a0a0a0" stroked="f"/>
        </w:pict>
      </w:r>
    </w:p>
    <w:p w14:paraId="47CC8137" w14:textId="77777777" w:rsidR="00F21022" w:rsidRPr="00F21022" w:rsidRDefault="00F21022" w:rsidP="00F21022">
      <w:pPr>
        <w:rPr>
          <w:b/>
          <w:bCs/>
        </w:rPr>
      </w:pPr>
      <w:r w:rsidRPr="00F21022">
        <w:rPr>
          <w:b/>
          <w:bCs/>
        </w:rPr>
        <w:t>6. ATTRITION IMPROVEMENT (Positive Trend)</w:t>
      </w:r>
    </w:p>
    <w:p w14:paraId="0B85EF34" w14:textId="77777777" w:rsidR="00F21022" w:rsidRPr="00F21022" w:rsidRDefault="00F21022" w:rsidP="00F21022">
      <w:r w:rsidRPr="00F21022">
        <w:rPr>
          <w:b/>
          <w:bCs/>
        </w:rPr>
        <w:t>Four-year attrition declining:</w:t>
      </w:r>
    </w:p>
    <w:p w14:paraId="2C3657A9" w14:textId="77777777" w:rsidR="00F21022" w:rsidRPr="00F21022" w:rsidRDefault="00F21022" w:rsidP="00F21022">
      <w:pPr>
        <w:numPr>
          <w:ilvl w:val="0"/>
          <w:numId w:val="12"/>
        </w:numPr>
      </w:pPr>
      <w:r w:rsidRPr="00F21022">
        <w:t xml:space="preserve">2005 cohort: </w:t>
      </w:r>
      <w:r w:rsidRPr="00F21022">
        <w:rPr>
          <w:b/>
          <w:bCs/>
        </w:rPr>
        <w:t>25.8%</w:t>
      </w:r>
      <w:r w:rsidRPr="00F21022">
        <w:t xml:space="preserve"> never returned</w:t>
      </w:r>
    </w:p>
    <w:p w14:paraId="3BCDC9F5" w14:textId="77777777" w:rsidR="00F21022" w:rsidRPr="00F21022" w:rsidRDefault="00F21022" w:rsidP="00F21022">
      <w:pPr>
        <w:numPr>
          <w:ilvl w:val="0"/>
          <w:numId w:val="12"/>
        </w:numPr>
      </w:pPr>
      <w:r w:rsidRPr="00F21022">
        <w:t xml:space="preserve">2016 cohort: </w:t>
      </w:r>
      <w:r w:rsidRPr="00F21022">
        <w:rPr>
          <w:b/>
          <w:bCs/>
        </w:rPr>
        <w:t>18.4%</w:t>
      </w:r>
      <w:r w:rsidRPr="00F21022">
        <w:t xml:space="preserve"> never returned</w:t>
      </w:r>
    </w:p>
    <w:p w14:paraId="60C9947E" w14:textId="77777777" w:rsidR="00F21022" w:rsidRPr="00F21022" w:rsidRDefault="00F21022" w:rsidP="00F21022">
      <w:pPr>
        <w:numPr>
          <w:ilvl w:val="0"/>
          <w:numId w:val="12"/>
        </w:numPr>
      </w:pPr>
      <w:r w:rsidRPr="00F21022">
        <w:t xml:space="preserve">2017 cohort: </w:t>
      </w:r>
      <w:r w:rsidRPr="00F21022">
        <w:rPr>
          <w:b/>
          <w:bCs/>
        </w:rPr>
        <w:t>20.4%</w:t>
      </w:r>
      <w:r w:rsidRPr="00F21022">
        <w:t xml:space="preserve"> (slight uptick)</w:t>
      </w:r>
    </w:p>
    <w:p w14:paraId="30529378" w14:textId="77777777" w:rsidR="00F21022" w:rsidRPr="00F21022" w:rsidRDefault="00F21022" w:rsidP="00F21022">
      <w:r w:rsidRPr="00F21022">
        <w:rPr>
          <w:b/>
          <w:bCs/>
        </w:rPr>
        <w:t>Retention rates stable but low:</w:t>
      </w:r>
    </w:p>
    <w:p w14:paraId="6AF0396F" w14:textId="77777777" w:rsidR="00F21022" w:rsidRPr="00F21022" w:rsidRDefault="00F21022" w:rsidP="00F21022">
      <w:pPr>
        <w:numPr>
          <w:ilvl w:val="0"/>
          <w:numId w:val="13"/>
        </w:numPr>
      </w:pPr>
      <w:r w:rsidRPr="00F21022">
        <w:t xml:space="preserve">Indigenous: </w:t>
      </w:r>
      <w:r w:rsidRPr="00F21022">
        <w:rPr>
          <w:b/>
          <w:bCs/>
        </w:rPr>
        <w:t>72-77%</w:t>
      </w:r>
      <w:r w:rsidRPr="00F21022">
        <w:t xml:space="preserve"> range (2008-2019)</w:t>
      </w:r>
    </w:p>
    <w:p w14:paraId="1CD8452C" w14:textId="77777777" w:rsidR="00F21022" w:rsidRPr="00F21022" w:rsidRDefault="00F21022" w:rsidP="00F21022">
      <w:pPr>
        <w:numPr>
          <w:ilvl w:val="0"/>
          <w:numId w:val="13"/>
        </w:numPr>
      </w:pPr>
      <w:r w:rsidRPr="00F21022">
        <w:t xml:space="preserve">Non-Indigenous: </w:t>
      </w:r>
      <w:r w:rsidRPr="00F21022">
        <w:rPr>
          <w:b/>
          <w:bCs/>
        </w:rPr>
        <w:t>85-87%</w:t>
      </w:r>
      <w:r w:rsidRPr="00F21022">
        <w:t xml:space="preserve"> range</w:t>
      </w:r>
    </w:p>
    <w:p w14:paraId="2FE2678D" w14:textId="77777777" w:rsidR="00F21022" w:rsidRPr="00F21022" w:rsidRDefault="00F21022" w:rsidP="00F21022">
      <w:pPr>
        <w:numPr>
          <w:ilvl w:val="0"/>
          <w:numId w:val="13"/>
        </w:numPr>
      </w:pPr>
      <w:r w:rsidRPr="00F21022">
        <w:rPr>
          <w:b/>
          <w:bCs/>
        </w:rPr>
        <w:t>~13 percentage point gap</w:t>
      </w:r>
      <w:r w:rsidRPr="00F21022">
        <w:t xml:space="preserve"> persists</w:t>
      </w:r>
    </w:p>
    <w:p w14:paraId="17917B58" w14:textId="77777777" w:rsidR="00F21022" w:rsidRPr="00F21022" w:rsidRDefault="00F21022" w:rsidP="00F21022">
      <w:r w:rsidRPr="00F21022">
        <w:pict w14:anchorId="01C90395">
          <v:rect id="_x0000_i1078" style="width:0;height:1.5pt" o:hralign="center" o:hrstd="t" o:hr="t" fillcolor="#a0a0a0" stroked="f"/>
        </w:pict>
      </w:r>
    </w:p>
    <w:p w14:paraId="433597EA" w14:textId="77777777" w:rsidR="00F21022" w:rsidRPr="00F21022" w:rsidRDefault="00F21022" w:rsidP="00F21022">
      <w:pPr>
        <w:rPr>
          <w:b/>
          <w:bCs/>
        </w:rPr>
      </w:pPr>
      <w:r w:rsidRPr="00F21022">
        <w:rPr>
          <w:b/>
          <w:bCs/>
        </w:rPr>
        <w:lastRenderedPageBreak/>
        <w:t>7. GENDER PATTERNS</w:t>
      </w:r>
    </w:p>
    <w:p w14:paraId="7A11C7A4" w14:textId="77777777" w:rsidR="00F21022" w:rsidRPr="00F21022" w:rsidRDefault="00F21022" w:rsidP="00F21022">
      <w:r w:rsidRPr="00F21022">
        <w:rPr>
          <w:b/>
          <w:bCs/>
        </w:rPr>
        <w:t>Strong female representation:</w:t>
      </w:r>
    </w:p>
    <w:p w14:paraId="1724E467" w14:textId="77777777" w:rsidR="00F21022" w:rsidRPr="00F21022" w:rsidRDefault="00F21022" w:rsidP="00F21022">
      <w:pPr>
        <w:numPr>
          <w:ilvl w:val="0"/>
          <w:numId w:val="14"/>
        </w:numPr>
      </w:pPr>
      <w:r w:rsidRPr="00F21022">
        <w:rPr>
          <w:b/>
          <w:bCs/>
        </w:rPr>
        <w:t>72%</w:t>
      </w:r>
      <w:r w:rsidRPr="00F21022">
        <w:t xml:space="preserve"> of Indigenous undergraduate applicants are female (vs 61% non-Indigenous)</w:t>
      </w:r>
    </w:p>
    <w:p w14:paraId="7D5B06C6" w14:textId="77777777" w:rsidR="00F21022" w:rsidRPr="00F21022" w:rsidRDefault="00F21022" w:rsidP="00F21022">
      <w:pPr>
        <w:numPr>
          <w:ilvl w:val="0"/>
          <w:numId w:val="14"/>
        </w:numPr>
      </w:pPr>
      <w:r w:rsidRPr="00F21022">
        <w:rPr>
          <w:b/>
          <w:bCs/>
        </w:rPr>
        <w:t>64%</w:t>
      </w:r>
      <w:r w:rsidRPr="00F21022">
        <w:t xml:space="preserve"> of Indigenous academic staff are female (vs 48% non-Indigenous)</w:t>
      </w:r>
    </w:p>
    <w:p w14:paraId="281FE573" w14:textId="77777777" w:rsidR="00F21022" w:rsidRPr="00F21022" w:rsidRDefault="00F21022" w:rsidP="00F21022">
      <w:pPr>
        <w:numPr>
          <w:ilvl w:val="0"/>
          <w:numId w:val="14"/>
        </w:numPr>
      </w:pPr>
      <w:r w:rsidRPr="00F21022">
        <w:t xml:space="preserve">Even higher at senior levels: </w:t>
      </w:r>
      <w:r w:rsidRPr="00F21022">
        <w:rPr>
          <w:b/>
          <w:bCs/>
        </w:rPr>
        <w:t>67%</w:t>
      </w:r>
      <w:r w:rsidRPr="00F21022">
        <w:t xml:space="preserve"> female at Level C</w:t>
      </w:r>
    </w:p>
    <w:p w14:paraId="4FCE20CD" w14:textId="77777777" w:rsidR="00F21022" w:rsidRPr="00F21022" w:rsidRDefault="00F21022" w:rsidP="00F21022">
      <w:r w:rsidRPr="00F21022">
        <w:pict w14:anchorId="179B0F9F">
          <v:rect id="_x0000_i1079" style="width:0;height:1.5pt" o:hralign="center" o:hrstd="t" o:hr="t" fillcolor="#a0a0a0" stroked="f"/>
        </w:pict>
      </w:r>
    </w:p>
    <w:p w14:paraId="31CD30AA" w14:textId="77777777" w:rsidR="00F21022" w:rsidRPr="00F21022" w:rsidRDefault="00F21022" w:rsidP="00F21022">
      <w:pPr>
        <w:rPr>
          <w:b/>
          <w:bCs/>
        </w:rPr>
      </w:pPr>
      <w:r w:rsidRPr="00F21022">
        <w:rPr>
          <w:b/>
          <w:bCs/>
        </w:rPr>
        <w:t>8. COVID-19 RESPONSE (Adaptive Capacity)</w:t>
      </w:r>
    </w:p>
    <w:p w14:paraId="27D0BB95" w14:textId="77777777" w:rsidR="00F21022" w:rsidRPr="00F21022" w:rsidRDefault="00F21022" w:rsidP="00F21022">
      <w:pPr>
        <w:numPr>
          <w:ilvl w:val="0"/>
          <w:numId w:val="15"/>
        </w:numPr>
      </w:pPr>
      <w:r w:rsidRPr="00F21022">
        <w:rPr>
          <w:b/>
          <w:bCs/>
        </w:rPr>
        <w:t>90%+</w:t>
      </w:r>
      <w:r w:rsidRPr="00F21022">
        <w:t xml:space="preserve"> of universities provided Indigenous-specific student support</w:t>
      </w:r>
    </w:p>
    <w:p w14:paraId="0DB90418" w14:textId="77777777" w:rsidR="00F21022" w:rsidRPr="00F21022" w:rsidRDefault="00F21022" w:rsidP="00F21022">
      <w:pPr>
        <w:numPr>
          <w:ilvl w:val="0"/>
          <w:numId w:val="15"/>
        </w:numPr>
      </w:pPr>
      <w:r w:rsidRPr="00F21022">
        <w:rPr>
          <w:b/>
          <w:bCs/>
        </w:rPr>
        <w:t>70%+</w:t>
      </w:r>
      <w:r w:rsidRPr="00F21022">
        <w:t xml:space="preserve"> had specific staff initiatives</w:t>
      </w:r>
    </w:p>
    <w:p w14:paraId="0DDED2B5" w14:textId="77777777" w:rsidR="00F21022" w:rsidRPr="00F21022" w:rsidRDefault="00F21022" w:rsidP="00F21022">
      <w:pPr>
        <w:numPr>
          <w:ilvl w:val="0"/>
          <w:numId w:val="15"/>
        </w:numPr>
      </w:pPr>
      <w:r w:rsidRPr="00F21022">
        <w:rPr>
          <w:b/>
          <w:bCs/>
        </w:rPr>
        <w:t>89%</w:t>
      </w:r>
      <w:r w:rsidRPr="00F21022">
        <w:t xml:space="preserve"> tailored community engagement</w:t>
      </w:r>
    </w:p>
    <w:p w14:paraId="72DC891F" w14:textId="77777777" w:rsidR="00F21022" w:rsidRPr="00F21022" w:rsidRDefault="00F21022" w:rsidP="00F21022">
      <w:r w:rsidRPr="00F21022">
        <w:pict w14:anchorId="32B30BD9">
          <v:rect id="_x0000_i1080" style="width:0;height:1.5pt" o:hralign="center" o:hrstd="t" o:hr="t" fillcolor="#a0a0a0" stroked="f"/>
        </w:pict>
      </w:r>
    </w:p>
    <w:p w14:paraId="11856EAA" w14:textId="77777777" w:rsidR="00F21022" w:rsidRPr="00F21022" w:rsidRDefault="00F21022" w:rsidP="00F21022">
      <w:pPr>
        <w:rPr>
          <w:b/>
          <w:bCs/>
        </w:rPr>
      </w:pPr>
      <w:r w:rsidRPr="00F21022">
        <w:rPr>
          <w:b/>
          <w:bCs/>
        </w:rPr>
        <w:t>9. CULTURAL SAFETY GAPS</w:t>
      </w:r>
    </w:p>
    <w:p w14:paraId="46F321BC" w14:textId="77777777" w:rsidR="00F21022" w:rsidRPr="00F21022" w:rsidRDefault="00F21022" w:rsidP="00F21022">
      <w:r w:rsidRPr="00F21022">
        <w:rPr>
          <w:b/>
          <w:bCs/>
        </w:rPr>
        <w:t>Training coverage:</w:t>
      </w:r>
    </w:p>
    <w:p w14:paraId="7862090D" w14:textId="77777777" w:rsidR="00F21022" w:rsidRPr="00F21022" w:rsidRDefault="00F21022" w:rsidP="00F21022">
      <w:pPr>
        <w:numPr>
          <w:ilvl w:val="0"/>
          <w:numId w:val="16"/>
        </w:numPr>
      </w:pPr>
      <w:r w:rsidRPr="00F21022">
        <w:t xml:space="preserve">Only </w:t>
      </w:r>
      <w:r w:rsidRPr="00F21022">
        <w:rPr>
          <w:b/>
          <w:bCs/>
        </w:rPr>
        <w:t>30%</w:t>
      </w:r>
      <w:r w:rsidRPr="00F21022">
        <w:t xml:space="preserve"> provide cultural safety training to both staff and students</w:t>
      </w:r>
    </w:p>
    <w:p w14:paraId="64023D2B" w14:textId="77777777" w:rsidR="00F21022" w:rsidRPr="00F21022" w:rsidRDefault="00F21022" w:rsidP="00F21022">
      <w:pPr>
        <w:numPr>
          <w:ilvl w:val="0"/>
          <w:numId w:val="16"/>
        </w:numPr>
      </w:pPr>
      <w:r w:rsidRPr="00F21022">
        <w:t xml:space="preserve">Only </w:t>
      </w:r>
      <w:r w:rsidRPr="00F21022">
        <w:rPr>
          <w:b/>
          <w:bCs/>
        </w:rPr>
        <w:t>46%</w:t>
      </w:r>
      <w:r w:rsidRPr="00F21022">
        <w:t xml:space="preserve"> have explicit anti-racism initiatives for Indigenous people</w:t>
      </w:r>
    </w:p>
    <w:p w14:paraId="44F187CB" w14:textId="77777777" w:rsidR="00F21022" w:rsidRPr="00F21022" w:rsidRDefault="00F21022" w:rsidP="00F21022">
      <w:pPr>
        <w:numPr>
          <w:ilvl w:val="0"/>
          <w:numId w:val="16"/>
        </w:numPr>
      </w:pPr>
      <w:r w:rsidRPr="00F21022">
        <w:t xml:space="preserve">Only </w:t>
      </w:r>
      <w:r w:rsidRPr="00F21022">
        <w:rPr>
          <w:b/>
          <w:bCs/>
        </w:rPr>
        <w:t>26%</w:t>
      </w:r>
      <w:r w:rsidRPr="00F21022">
        <w:t xml:space="preserve"> formally recognize cultural load for both staff and students</w:t>
      </w:r>
    </w:p>
    <w:p w14:paraId="37C3341F" w14:textId="77777777" w:rsidR="00F21022" w:rsidRDefault="00F21022" w:rsidP="00F21022">
      <w:pPr>
        <w:rPr>
          <w:lang w:val="en-US"/>
        </w:rPr>
      </w:pPr>
    </w:p>
    <w:p w14:paraId="41BF34F8" w14:textId="584772AF" w:rsidR="00F21022" w:rsidRPr="005E3E3C" w:rsidRDefault="005E3E3C" w:rsidP="00F21022">
      <w:pPr>
        <w:rPr>
          <w:b/>
          <w:bCs/>
          <w:lang w:val="en-US"/>
        </w:rPr>
      </w:pPr>
      <w:r w:rsidRPr="005E3E3C">
        <w:rPr>
          <w:b/>
          <w:bCs/>
          <w:lang w:val="en-US"/>
        </w:rPr>
        <w:t>Question 2.3</w:t>
      </w:r>
      <w:r w:rsidR="00FC2C68">
        <w:rPr>
          <w:b/>
          <w:bCs/>
          <w:lang w:val="en-US"/>
        </w:rPr>
        <w:t>.3</w:t>
      </w:r>
      <w:r w:rsidRPr="005E3E3C">
        <w:rPr>
          <w:b/>
          <w:bCs/>
          <w:lang w:val="en-US"/>
        </w:rPr>
        <w:t xml:space="preserve">: </w:t>
      </w:r>
      <w:r w:rsidRPr="005E3E3C">
        <w:rPr>
          <w:b/>
          <w:bCs/>
        </w:rPr>
        <w:t>Provide a clear and concise summary of the main patterns, trends, or correlations discovered from your analysis; Interpret what these findings reveal about the progress and challenges of Indigenous strategies in Australian universities</w:t>
      </w:r>
      <w:r w:rsidRPr="005E3E3C">
        <w:rPr>
          <w:b/>
          <w:bCs/>
        </w:rPr>
        <w:t>.</w:t>
      </w:r>
    </w:p>
    <w:p w14:paraId="192778ED" w14:textId="6659E687" w:rsidR="005E3E3C" w:rsidRPr="005E3E3C" w:rsidRDefault="005E3E3C" w:rsidP="00F21022">
      <w:pPr>
        <w:rPr>
          <w:b/>
          <w:bCs/>
          <w:lang w:val="en-US"/>
        </w:rPr>
      </w:pPr>
      <w:r w:rsidRPr="005E3E3C">
        <w:rPr>
          <w:b/>
          <w:bCs/>
          <w:lang w:val="en-US"/>
        </w:rPr>
        <w:t>Answer 2.3</w:t>
      </w:r>
      <w:r w:rsidR="00FC2C68">
        <w:rPr>
          <w:b/>
          <w:bCs/>
          <w:lang w:val="en-US"/>
        </w:rPr>
        <w:t>.3</w:t>
      </w:r>
      <w:r w:rsidRPr="005E3E3C">
        <w:rPr>
          <w:b/>
          <w:bCs/>
          <w:lang w:val="en-US"/>
        </w:rPr>
        <w:t>: Summary and Insights:</w:t>
      </w:r>
    </w:p>
    <w:p w14:paraId="42BB8472" w14:textId="34115B53" w:rsidR="005E3E3C" w:rsidRDefault="005E3E3C" w:rsidP="005E3E3C">
      <w:r w:rsidRPr="00F21022">
        <w:rPr>
          <w:b/>
          <w:bCs/>
        </w:rPr>
        <w:t>Key Insight</w:t>
      </w:r>
      <w:r>
        <w:rPr>
          <w:b/>
          <w:bCs/>
        </w:rPr>
        <w:t>s</w:t>
      </w:r>
      <w:r w:rsidRPr="00F21022">
        <w:rPr>
          <w:b/>
          <w:bCs/>
        </w:rPr>
        <w:t>:</w:t>
      </w:r>
      <w:r w:rsidRPr="00F21022">
        <w:t xml:space="preserve"> </w:t>
      </w:r>
    </w:p>
    <w:p w14:paraId="5139A9B1" w14:textId="2C2FD999" w:rsidR="005E3E3C" w:rsidRDefault="005E3E3C" w:rsidP="005E3E3C">
      <w:pPr>
        <w:pStyle w:val="ListParagraph"/>
        <w:numPr>
          <w:ilvl w:val="0"/>
          <w:numId w:val="20"/>
        </w:numPr>
      </w:pPr>
      <w:r w:rsidRPr="00F21022">
        <w:t>Universities are succeeding at access but struggling with completion support.</w:t>
      </w:r>
    </w:p>
    <w:p w14:paraId="6501B52B" w14:textId="0D900D83" w:rsidR="005E3E3C" w:rsidRPr="00F21022" w:rsidRDefault="005E3E3C" w:rsidP="005E3E3C">
      <w:pPr>
        <w:pStyle w:val="ListParagraph"/>
        <w:numPr>
          <w:ilvl w:val="0"/>
          <w:numId w:val="20"/>
        </w:numPr>
      </w:pPr>
      <w:r w:rsidRPr="00F21022">
        <w:t>Indigenous students face barriers to university entry at traditional ages, suggesting secondary education or pathway issues.</w:t>
      </w:r>
    </w:p>
    <w:p w14:paraId="033E2EC4" w14:textId="0394C7A3" w:rsidR="005E3E3C" w:rsidRPr="00F21022" w:rsidRDefault="005E3E3C" w:rsidP="005E3E3C">
      <w:pPr>
        <w:pStyle w:val="ListParagraph"/>
        <w:numPr>
          <w:ilvl w:val="0"/>
          <w:numId w:val="20"/>
        </w:numPr>
      </w:pPr>
      <w:r>
        <w:t xml:space="preserve">Care must be given to address higher participation by indigenous population towards the education at early age. At this age, the parents will have a significant say on the matters related to educational degree. So, campaigns targeting parents should help. </w:t>
      </w:r>
    </w:p>
    <w:p w14:paraId="177FEE2E" w14:textId="21E11622" w:rsidR="005E3E3C" w:rsidRDefault="005E3E3C" w:rsidP="005E3E3C">
      <w:pPr>
        <w:pStyle w:val="ListParagraph"/>
        <w:numPr>
          <w:ilvl w:val="0"/>
          <w:numId w:val="20"/>
        </w:numPr>
      </w:pPr>
      <w:r w:rsidRPr="00F21022">
        <w:lastRenderedPageBreak/>
        <w:t>When Indigenous students complete degrees, they achieve excellent outcomes—suggesting the value of supporting completion.</w:t>
      </w:r>
    </w:p>
    <w:p w14:paraId="45F9F8F9" w14:textId="21D13808" w:rsidR="005E3E3C" w:rsidRPr="00F21022" w:rsidRDefault="005E3E3C" w:rsidP="005E3E3C">
      <w:pPr>
        <w:pStyle w:val="ListParagraph"/>
        <w:numPr>
          <w:ilvl w:val="0"/>
          <w:numId w:val="20"/>
        </w:numPr>
      </w:pPr>
      <w:r w:rsidRPr="00F21022">
        <w:t>Field concentration may reflect cultural preferences but also limits career diversity and may perpetuate occupational segregation.</w:t>
      </w:r>
    </w:p>
    <w:p w14:paraId="50190B86" w14:textId="6BDBFB4E" w:rsidR="005E3E3C" w:rsidRPr="00F21022" w:rsidRDefault="005E3E3C" w:rsidP="005E3E3C">
      <w:pPr>
        <w:pStyle w:val="ListParagraph"/>
        <w:numPr>
          <w:ilvl w:val="0"/>
          <w:numId w:val="20"/>
        </w:numPr>
      </w:pPr>
      <w:r w:rsidRPr="00F21022">
        <w:t>Without addressing the postgraduate pipeline, the academic staff gap will persist for decades.</w:t>
      </w:r>
    </w:p>
    <w:p w14:paraId="75B45754" w14:textId="22872C53" w:rsidR="005E3E3C" w:rsidRPr="00F21022" w:rsidRDefault="005E3E3C" w:rsidP="005E3E3C">
      <w:pPr>
        <w:pStyle w:val="ListParagraph"/>
        <w:numPr>
          <w:ilvl w:val="0"/>
          <w:numId w:val="20"/>
        </w:numPr>
      </w:pPr>
      <w:r w:rsidRPr="00F21022">
        <w:t>Progress in reducing attrition, but the gap remains significant and recent uptick is concerning.</w:t>
      </w:r>
    </w:p>
    <w:p w14:paraId="6E2C8615" w14:textId="3D20CF7C" w:rsidR="005E3E3C" w:rsidRPr="00F21022" w:rsidRDefault="005E3E3C" w:rsidP="005E3E3C">
      <w:pPr>
        <w:pStyle w:val="ListParagraph"/>
        <w:numPr>
          <w:ilvl w:val="0"/>
          <w:numId w:val="20"/>
        </w:numPr>
      </w:pPr>
      <w:r w:rsidRPr="00F21022">
        <w:t>Indigenous women are leading university participation, but this may mask underrepresentation of Indigenous men.</w:t>
      </w:r>
      <w:r>
        <w:t xml:space="preserve"> There sees to be requirement to have active encouragement towards indigenous male population towards education and course completion. </w:t>
      </w:r>
    </w:p>
    <w:p w14:paraId="49F90253" w14:textId="70DB04E3" w:rsidR="005E3E3C" w:rsidRPr="00F21022" w:rsidRDefault="005E3E3C" w:rsidP="005E3E3C">
      <w:pPr>
        <w:pStyle w:val="ListParagraph"/>
        <w:numPr>
          <w:ilvl w:val="0"/>
          <w:numId w:val="20"/>
        </w:numPr>
      </w:pPr>
      <w:r w:rsidRPr="00F21022">
        <w:t>Sector demonstrated capacity for targeted support during crisis—this infrastructure should be maintained post-pandemic.</w:t>
      </w:r>
    </w:p>
    <w:p w14:paraId="3F8C2C24" w14:textId="7F8641BB" w:rsidR="005E3E3C" w:rsidRPr="00F21022" w:rsidRDefault="005E3E3C" w:rsidP="005E3E3C">
      <w:pPr>
        <w:pStyle w:val="ListParagraph"/>
        <w:numPr>
          <w:ilvl w:val="0"/>
          <w:numId w:val="20"/>
        </w:numPr>
      </w:pPr>
      <w:r w:rsidRPr="00F21022">
        <w:t>Despite policy commitments, implementation of cultural safety measures remains inconsistent across institutions.</w:t>
      </w:r>
    </w:p>
    <w:p w14:paraId="5D81A23B" w14:textId="77777777" w:rsidR="005E3E3C" w:rsidRDefault="005E3E3C" w:rsidP="00F21022">
      <w:pPr>
        <w:rPr>
          <w:lang w:val="en-US"/>
        </w:rPr>
      </w:pPr>
    </w:p>
    <w:p w14:paraId="4B5199D6" w14:textId="77777777" w:rsidR="005E3E3C" w:rsidRDefault="005E3E3C" w:rsidP="00F21022">
      <w:pPr>
        <w:rPr>
          <w:b/>
          <w:bCs/>
        </w:rPr>
      </w:pPr>
      <w:r>
        <w:rPr>
          <w:b/>
          <w:bCs/>
        </w:rPr>
        <w:t xml:space="preserve">Summary: </w:t>
      </w:r>
    </w:p>
    <w:p w14:paraId="4D2FD57D" w14:textId="0B18A3D3" w:rsidR="00F21022" w:rsidRPr="00F21022" w:rsidRDefault="00F21022" w:rsidP="00F21022">
      <w:r w:rsidRPr="00F21022">
        <w:rPr>
          <w:b/>
          <w:bCs/>
        </w:rPr>
        <w:t>Strengths:</w:t>
      </w:r>
    </w:p>
    <w:p w14:paraId="3F1E0CA7" w14:textId="5B2A698E" w:rsidR="00F21022" w:rsidRPr="00F21022" w:rsidRDefault="00F21022" w:rsidP="00F21022">
      <w:pPr>
        <w:numPr>
          <w:ilvl w:val="0"/>
          <w:numId w:val="17"/>
        </w:numPr>
      </w:pPr>
      <w:r w:rsidRPr="00F21022">
        <w:t xml:space="preserve">Strong </w:t>
      </w:r>
      <w:r w:rsidR="00531230" w:rsidRPr="00F21022">
        <w:t>enrolment</w:t>
      </w:r>
      <w:r w:rsidRPr="00F21022">
        <w:t xml:space="preserve"> growth trajectory</w:t>
      </w:r>
    </w:p>
    <w:p w14:paraId="7ED84040" w14:textId="77777777" w:rsidR="00F21022" w:rsidRPr="00F21022" w:rsidRDefault="00F21022" w:rsidP="00F21022">
      <w:pPr>
        <w:numPr>
          <w:ilvl w:val="0"/>
          <w:numId w:val="17"/>
        </w:numPr>
      </w:pPr>
      <w:r w:rsidRPr="00F21022">
        <w:t>Declining attrition rates</w:t>
      </w:r>
    </w:p>
    <w:p w14:paraId="4925D26F" w14:textId="77777777" w:rsidR="00F21022" w:rsidRPr="00F21022" w:rsidRDefault="00F21022" w:rsidP="00F21022">
      <w:pPr>
        <w:numPr>
          <w:ilvl w:val="0"/>
          <w:numId w:val="17"/>
        </w:numPr>
      </w:pPr>
      <w:r w:rsidRPr="00F21022">
        <w:t>Excellent graduate employment outcomes</w:t>
      </w:r>
    </w:p>
    <w:p w14:paraId="4B06B77A" w14:textId="77777777" w:rsidR="00F21022" w:rsidRPr="00F21022" w:rsidRDefault="00F21022" w:rsidP="00F21022">
      <w:pPr>
        <w:numPr>
          <w:ilvl w:val="0"/>
          <w:numId w:val="17"/>
        </w:numPr>
      </w:pPr>
      <w:r w:rsidRPr="00F21022">
        <w:t>Demonstrated crisis response capacity</w:t>
      </w:r>
    </w:p>
    <w:p w14:paraId="5BB9A447" w14:textId="77777777" w:rsidR="00F21022" w:rsidRPr="00F21022" w:rsidRDefault="00F21022" w:rsidP="00F21022">
      <w:r w:rsidRPr="00F21022">
        <w:rPr>
          <w:b/>
          <w:bCs/>
        </w:rPr>
        <w:t>Critical Gaps:</w:t>
      </w:r>
    </w:p>
    <w:p w14:paraId="7BE01347" w14:textId="77777777" w:rsidR="00F21022" w:rsidRPr="00F21022" w:rsidRDefault="00F21022" w:rsidP="00F21022">
      <w:pPr>
        <w:numPr>
          <w:ilvl w:val="0"/>
          <w:numId w:val="18"/>
        </w:numPr>
      </w:pPr>
      <w:r w:rsidRPr="00F21022">
        <w:rPr>
          <w:b/>
          <w:bCs/>
        </w:rPr>
        <w:t>Completion rates</w:t>
      </w:r>
      <w:r w:rsidRPr="00F21022">
        <w:t xml:space="preserve"> remain 23 points below non-Indigenous students</w:t>
      </w:r>
    </w:p>
    <w:p w14:paraId="5E5082AD" w14:textId="77777777" w:rsidR="00F21022" w:rsidRPr="00F21022" w:rsidRDefault="00F21022" w:rsidP="00F21022">
      <w:pPr>
        <w:numPr>
          <w:ilvl w:val="0"/>
          <w:numId w:val="18"/>
        </w:numPr>
      </w:pPr>
      <w:r w:rsidRPr="00F21022">
        <w:rPr>
          <w:b/>
          <w:bCs/>
        </w:rPr>
        <w:t>Young people</w:t>
      </w:r>
      <w:r w:rsidRPr="00F21022">
        <w:t xml:space="preserve"> severely underrepresented in applications</w:t>
      </w:r>
    </w:p>
    <w:p w14:paraId="51B218AA" w14:textId="77777777" w:rsidR="00F21022" w:rsidRPr="00F21022" w:rsidRDefault="00F21022" w:rsidP="00F21022">
      <w:pPr>
        <w:numPr>
          <w:ilvl w:val="0"/>
          <w:numId w:val="18"/>
        </w:numPr>
      </w:pPr>
      <w:r w:rsidRPr="00F21022">
        <w:rPr>
          <w:b/>
          <w:bCs/>
        </w:rPr>
        <w:t>Academic pipeline</w:t>
      </w:r>
      <w:r w:rsidRPr="00F21022">
        <w:t xml:space="preserve"> inadequate for future needs</w:t>
      </w:r>
    </w:p>
    <w:p w14:paraId="3869083A" w14:textId="77777777" w:rsidR="00F21022" w:rsidRPr="00F21022" w:rsidRDefault="00F21022" w:rsidP="00F21022">
      <w:pPr>
        <w:numPr>
          <w:ilvl w:val="0"/>
          <w:numId w:val="18"/>
        </w:numPr>
      </w:pPr>
      <w:r w:rsidRPr="00F21022">
        <w:rPr>
          <w:b/>
          <w:bCs/>
        </w:rPr>
        <w:t>Cultural safety</w:t>
      </w:r>
      <w:r w:rsidRPr="00F21022">
        <w:t xml:space="preserve"> implementation inconsistent</w:t>
      </w:r>
    </w:p>
    <w:p w14:paraId="306D6413" w14:textId="77777777" w:rsidR="00F21022" w:rsidRPr="00F21022" w:rsidRDefault="00F21022" w:rsidP="00F21022">
      <w:pPr>
        <w:numPr>
          <w:ilvl w:val="0"/>
          <w:numId w:val="18"/>
        </w:numPr>
      </w:pPr>
      <w:r w:rsidRPr="00F21022">
        <w:rPr>
          <w:b/>
          <w:bCs/>
        </w:rPr>
        <w:t>Field diversity</w:t>
      </w:r>
      <w:r w:rsidRPr="00F21022">
        <w:t xml:space="preserve"> limited, with high concentration in three areas</w:t>
      </w:r>
    </w:p>
    <w:p w14:paraId="6FA4FFEC" w14:textId="590CFA03" w:rsidR="00F21022" w:rsidRPr="00F21022" w:rsidRDefault="00F21022" w:rsidP="00F21022">
      <w:r w:rsidRPr="00F21022">
        <w:rPr>
          <w:b/>
          <w:bCs/>
        </w:rPr>
        <w:t>Strategic Implication:</w:t>
      </w:r>
      <w:r w:rsidRPr="00F21022">
        <w:t xml:space="preserve"> The sector is succeeding enrolment</w:t>
      </w:r>
      <w:r w:rsidR="005E3E3C">
        <w:t xml:space="preserve"> stage </w:t>
      </w:r>
      <w:r w:rsidR="005E3E3C" w:rsidRPr="00F21022">
        <w:t>but</w:t>
      </w:r>
      <w:r w:rsidRPr="00F21022">
        <w:t xml:space="preserve"> failing at the completion</w:t>
      </w:r>
      <w:r w:rsidR="005E3E3C">
        <w:t xml:space="preserve"> stage</w:t>
      </w:r>
      <w:r w:rsidRPr="00F21022">
        <w:t>. The most urgent priority should be completion support, followed by building the postgraduate/academic pipeline and diversifying field participation.</w:t>
      </w:r>
    </w:p>
    <w:p w14:paraId="7E87FF86" w14:textId="77777777" w:rsidR="00F21022" w:rsidRPr="00F21022" w:rsidRDefault="00F21022" w:rsidP="00F21022">
      <w:pPr>
        <w:rPr>
          <w:lang w:val="en-US"/>
        </w:rPr>
      </w:pPr>
    </w:p>
    <w:sectPr w:rsidR="00F21022" w:rsidRPr="00F2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5024"/>
    <w:multiLevelType w:val="multilevel"/>
    <w:tmpl w:val="9C04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30CA"/>
    <w:multiLevelType w:val="multilevel"/>
    <w:tmpl w:val="FA1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01DF"/>
    <w:multiLevelType w:val="multilevel"/>
    <w:tmpl w:val="EFE2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E73E9"/>
    <w:multiLevelType w:val="multilevel"/>
    <w:tmpl w:val="0ED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248F2"/>
    <w:multiLevelType w:val="multilevel"/>
    <w:tmpl w:val="7CB4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66119"/>
    <w:multiLevelType w:val="hybridMultilevel"/>
    <w:tmpl w:val="6C1E3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61F58"/>
    <w:multiLevelType w:val="multilevel"/>
    <w:tmpl w:val="72F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92F94"/>
    <w:multiLevelType w:val="hybridMultilevel"/>
    <w:tmpl w:val="0D748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5682F"/>
    <w:multiLevelType w:val="multilevel"/>
    <w:tmpl w:val="5444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B785A"/>
    <w:multiLevelType w:val="multilevel"/>
    <w:tmpl w:val="ECD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0254D"/>
    <w:multiLevelType w:val="multilevel"/>
    <w:tmpl w:val="710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775C4"/>
    <w:multiLevelType w:val="multilevel"/>
    <w:tmpl w:val="3F5E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B77A9"/>
    <w:multiLevelType w:val="multilevel"/>
    <w:tmpl w:val="D92A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A634C"/>
    <w:multiLevelType w:val="multilevel"/>
    <w:tmpl w:val="6BF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34262"/>
    <w:multiLevelType w:val="multilevel"/>
    <w:tmpl w:val="F92E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31E88"/>
    <w:multiLevelType w:val="multilevel"/>
    <w:tmpl w:val="05FC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F1EF1"/>
    <w:multiLevelType w:val="multilevel"/>
    <w:tmpl w:val="5DB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B417F"/>
    <w:multiLevelType w:val="multilevel"/>
    <w:tmpl w:val="C774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E67CC3"/>
    <w:multiLevelType w:val="multilevel"/>
    <w:tmpl w:val="41BE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F2B60"/>
    <w:multiLevelType w:val="multilevel"/>
    <w:tmpl w:val="665E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766024">
    <w:abstractNumId w:val="18"/>
  </w:num>
  <w:num w:numId="2" w16cid:durableId="1955670640">
    <w:abstractNumId w:val="6"/>
  </w:num>
  <w:num w:numId="3" w16cid:durableId="951009731">
    <w:abstractNumId w:val="11"/>
  </w:num>
  <w:num w:numId="4" w16cid:durableId="1065030318">
    <w:abstractNumId w:val="4"/>
  </w:num>
  <w:num w:numId="5" w16cid:durableId="647169916">
    <w:abstractNumId w:val="12"/>
  </w:num>
  <w:num w:numId="6" w16cid:durableId="59252230">
    <w:abstractNumId w:val="14"/>
  </w:num>
  <w:num w:numId="7" w16cid:durableId="1074426039">
    <w:abstractNumId w:val="1"/>
  </w:num>
  <w:num w:numId="8" w16cid:durableId="628051279">
    <w:abstractNumId w:val="16"/>
  </w:num>
  <w:num w:numId="9" w16cid:durableId="926576750">
    <w:abstractNumId w:val="2"/>
  </w:num>
  <w:num w:numId="10" w16cid:durableId="1557818880">
    <w:abstractNumId w:val="19"/>
  </w:num>
  <w:num w:numId="11" w16cid:durableId="1370716730">
    <w:abstractNumId w:val="10"/>
  </w:num>
  <w:num w:numId="12" w16cid:durableId="268044740">
    <w:abstractNumId w:val="15"/>
  </w:num>
  <w:num w:numId="13" w16cid:durableId="6445578">
    <w:abstractNumId w:val="13"/>
  </w:num>
  <w:num w:numId="14" w16cid:durableId="1569266814">
    <w:abstractNumId w:val="0"/>
  </w:num>
  <w:num w:numId="15" w16cid:durableId="229997948">
    <w:abstractNumId w:val="8"/>
  </w:num>
  <w:num w:numId="16" w16cid:durableId="427700618">
    <w:abstractNumId w:val="9"/>
  </w:num>
  <w:num w:numId="17" w16cid:durableId="1843625741">
    <w:abstractNumId w:val="3"/>
  </w:num>
  <w:num w:numId="18" w16cid:durableId="997996994">
    <w:abstractNumId w:val="17"/>
  </w:num>
  <w:num w:numId="19" w16cid:durableId="312297911">
    <w:abstractNumId w:val="7"/>
  </w:num>
  <w:num w:numId="20" w16cid:durableId="330376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22"/>
    <w:rsid w:val="004E0EDE"/>
    <w:rsid w:val="00531230"/>
    <w:rsid w:val="005E3E3C"/>
    <w:rsid w:val="00D50D6F"/>
    <w:rsid w:val="00DF2675"/>
    <w:rsid w:val="00F21022"/>
    <w:rsid w:val="00F22BA4"/>
    <w:rsid w:val="00F85865"/>
    <w:rsid w:val="00FC2C68"/>
    <w:rsid w:val="00F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133C"/>
  <w15:chartTrackingRefBased/>
  <w15:docId w15:val="{479DDB01-2AA7-4FD0-B9E2-41188D4D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df3522f-8c42-44b0-bea3-7f162a60ea50}" enabled="1" method="Standard" siteId="{63982aff-fb6c-4c22-973b-70e4acfb63e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GSK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Ambrish Verma</dc:creator>
  <cp:keywords/>
  <dc:description/>
  <cp:lastModifiedBy>Ambrish Verma</cp:lastModifiedBy>
  <cp:revision>2</cp:revision>
  <dcterms:created xsi:type="dcterms:W3CDTF">2025-10-02T08:42:00Z</dcterms:created>
  <dcterms:modified xsi:type="dcterms:W3CDTF">2025-10-02T11:36:00Z</dcterms:modified>
</cp:coreProperties>
</file>