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ds_maps can be used for storing room data. Logic will be seperate.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Naming for files goes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0_Zone1_Room1_State1A1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number is Master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Zone location. Has desc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Zone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Room location. Has desc name.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Room number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Sublocation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Variation of Sublocation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Template for maps per room as follows: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Room1_Descriptions: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Key: State_1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*room description for feed here*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Room1_State1_Actions: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Key: Open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Open the door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Room1_State1_Reactions: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Key: Open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You open the door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