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840D9">
      <w:pPr>
        <w:spacing w:before="320" w:after="120" w:line="288" w:lineRule="auto"/>
        <w:ind w:left="0"/>
        <w:jc w:val="center"/>
        <w:outlineLvl w:val="1"/>
        <w:rPr>
          <w:rFonts w:hint="default" w:ascii="Times New Roman" w:hAnsi="Times New Roman" w:eastAsia="楷体_GB2312" w:cs="Times New Roman"/>
          <w:b/>
          <w:sz w:val="32"/>
        </w:rPr>
      </w:pPr>
      <w:bookmarkStart w:id="0" w:name="heading_11"/>
      <w:r>
        <w:rPr>
          <w:rFonts w:hint="default" w:ascii="Times New Roman" w:hAnsi="Times New Roman" w:eastAsia="楷体_GB2312" w:cs="Times New Roman"/>
          <w:b/>
          <w:sz w:val="32"/>
        </w:rPr>
        <w:t>共轴无人机水上起降控制关键技术研究</w:t>
      </w:r>
    </w:p>
    <w:p w14:paraId="606B168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b/>
          <w:sz w:val="32"/>
        </w:rPr>
        <w:t>一、项目研究目标</w:t>
      </w:r>
      <w:bookmarkEnd w:id="0"/>
    </w:p>
    <w:p w14:paraId="464FBDB1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聚焦共轴无人机特性、水上起降控制、PID 参数调试，</w:t>
      </w:r>
      <w:r>
        <w:rPr>
          <w:rFonts w:hint="default" w:ascii="Times New Roman" w:hAnsi="Times New Roman" w:eastAsia="楷体_GB2312" w:cs="Times New Roman"/>
          <w:b/>
          <w:sz w:val="22"/>
        </w:rPr>
        <w:t>基于 Gazebo 搭建水上场景可视化仿真环境</w:t>
      </w:r>
      <w:r>
        <w:rPr>
          <w:rFonts w:hint="default" w:ascii="Times New Roman" w:hAnsi="Times New Roman" w:eastAsia="楷体_GB2312" w:cs="Times New Roman"/>
          <w:sz w:val="22"/>
        </w:rPr>
        <w:t>，完成静水工况下起飞、悬停、定点降落全流程可视化仿真验证，不开展流体力学建模、硬件改装与复杂控制算法自研，掌握无人机仿真调试与水上起降控制基础方法。</w:t>
      </w:r>
    </w:p>
    <w:p w14:paraId="1BB2F69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楷体_GB2312" w:cs="Times New Roman"/>
        </w:rPr>
      </w:pPr>
      <w:bookmarkStart w:id="1" w:name="heading_12"/>
      <w:r>
        <w:rPr>
          <w:rFonts w:hint="default" w:ascii="Times New Roman" w:hAnsi="Times New Roman" w:eastAsia="楷体_GB2312" w:cs="Times New Roman"/>
          <w:b/>
          <w:sz w:val="32"/>
        </w:rPr>
        <w:t>二、主要实习工作内容</w:t>
      </w:r>
      <w:bookmarkEnd w:id="1"/>
    </w:p>
    <w:p w14:paraId="25693B0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楷体_GB2312" w:cs="Times New Roman"/>
        </w:rPr>
      </w:pPr>
      <w:bookmarkStart w:id="2" w:name="heading_13"/>
      <w:r>
        <w:rPr>
          <w:rFonts w:hint="default" w:ascii="Times New Roman" w:hAnsi="Times New Roman" w:eastAsia="楷体_GB2312" w:cs="Times New Roman"/>
          <w:b/>
          <w:sz w:val="30"/>
        </w:rPr>
        <w:t>1. 基础理论与仿真平台学习</w:t>
      </w:r>
      <w:bookmarkEnd w:id="2"/>
    </w:p>
    <w:p w14:paraId="1934CDF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学习共轴双旋翼无人机结构、扭矩平衡、升力特性，了解水上起降近水面气流、姿态扰动等工况特点。</w:t>
      </w:r>
    </w:p>
    <w:p w14:paraId="0046D99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掌握无人机姿态环、高度环 PID 控制基础原理，熟悉飞控基础控制逻辑。</w:t>
      </w:r>
    </w:p>
    <w:p w14:paraId="46578DF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学习 Gazebo 无人机仿真基础操作，掌握飞行器模型导入、物理参数配置、数据仪表盘可视化、仿真状态监测方法。</w:t>
      </w:r>
    </w:p>
    <w:p w14:paraId="3712F72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楷体_GB2312" w:cs="Times New Roman"/>
        </w:rPr>
      </w:pPr>
      <w:bookmarkStart w:id="3" w:name="heading_14"/>
      <w:r>
        <w:rPr>
          <w:rFonts w:hint="default" w:ascii="Times New Roman" w:hAnsi="Times New Roman" w:eastAsia="楷体_GB2312" w:cs="Times New Roman"/>
          <w:b/>
          <w:sz w:val="30"/>
        </w:rPr>
        <w:t>2. Gazebo 水上可视化仿真环境搭建</w:t>
      </w:r>
      <w:bookmarkEnd w:id="3"/>
    </w:p>
    <w:p w14:paraId="355F7B6F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在 Gazebo 中构建</w:t>
      </w:r>
      <w:r>
        <w:rPr>
          <w:rFonts w:hint="default" w:ascii="Times New Roman" w:hAnsi="Times New Roman" w:eastAsia="楷体_GB2312" w:cs="Times New Roman"/>
          <w:b/>
          <w:sz w:val="22"/>
        </w:rPr>
        <w:t>静水水面仿真场景</w:t>
      </w:r>
      <w:r>
        <w:rPr>
          <w:rFonts w:hint="default" w:ascii="Times New Roman" w:hAnsi="Times New Roman" w:eastAsia="楷体_GB2312" w:cs="Times New Roman"/>
          <w:sz w:val="22"/>
        </w:rPr>
        <w:t>，配置水面物理属性、近地气流扰动参数，模拟真实水上作业环境。</w:t>
      </w:r>
    </w:p>
    <w:p w14:paraId="27A97ED5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导入标准共轴双旋翼无人机模型，完成动力系统、惯性参数初始化，校准电机输出、机体姿态等基础参数。</w:t>
      </w:r>
    </w:p>
    <w:p w14:paraId="480DA12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在 Gazebo 界面配置可视化监测面板，实时显示俯仰 / 横滚 / 偏航角、飞行高度、电机转速等数据，实现状态全程可视。</w:t>
      </w:r>
    </w:p>
    <w:p w14:paraId="1C68C46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完成模型、场景、飞控程序联调，解决仿真初始姿态漂移、机体抖动等基础问题。</w:t>
      </w:r>
    </w:p>
    <w:p w14:paraId="6E91E31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楷体_GB2312" w:cs="Times New Roman"/>
        </w:rPr>
      </w:pPr>
      <w:bookmarkStart w:id="4" w:name="heading_15"/>
      <w:r>
        <w:rPr>
          <w:rFonts w:hint="default" w:ascii="Times New Roman" w:hAnsi="Times New Roman" w:eastAsia="楷体_GB2312" w:cs="Times New Roman"/>
          <w:b/>
          <w:sz w:val="30"/>
        </w:rPr>
        <w:t>3. 水上起飞与低空悬停控制</w:t>
      </w:r>
      <w:bookmarkEnd w:id="4"/>
    </w:p>
    <w:p w14:paraId="007927EC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结合 PID 控制逻辑，在 Gazebo 可视化界面中逐组调试高度环、姿态环参数，直观观察无人机起飞动态。</w:t>
      </w:r>
    </w:p>
    <w:p w14:paraId="26B63061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优化起飞油门输出逻辑，在仿真画面中验证水面平稳起飞效果，改善起飞瞬间倾斜、偏移问题。</w:t>
      </w:r>
    </w:p>
    <w:p w14:paraId="0C654AAC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针对近水干扰工况，调试悬停稳控参数，在 Gazebo 中长时间观测低空定点悬停状态，筛选最优参数组合。</w:t>
      </w:r>
    </w:p>
    <w:p w14:paraId="42B6CC7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楷体_GB2312" w:cs="Times New Roman"/>
        </w:rPr>
      </w:pPr>
      <w:bookmarkStart w:id="5" w:name="heading_16"/>
      <w:r>
        <w:rPr>
          <w:rFonts w:hint="default" w:ascii="Times New Roman" w:hAnsi="Times New Roman" w:eastAsia="楷体_GB2312" w:cs="Times New Roman"/>
          <w:b/>
          <w:sz w:val="30"/>
        </w:rPr>
        <w:t>4. 定点水上降落控制优化</w:t>
      </w:r>
      <w:bookmarkEnd w:id="5"/>
    </w:p>
    <w:p w14:paraId="290BD03E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设计 “高位悬停 — 缓速降高 — 近水缓冲” 分段降落逻辑，在 Gazebo 中可视化观测完整降落流程。</w:t>
      </w:r>
    </w:p>
    <w:p w14:paraId="10012ED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调试降高速率、近水安全阈值等参数，通过仿真画面判断触水冲击、侧翻风险，优化降落平稳性。</w:t>
      </w:r>
    </w:p>
    <w:p w14:paraId="09B660E1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测试不同初始偏移位置下的定点归位、降落效果，在可视化界面中统计落点偏差。</w:t>
      </w:r>
    </w:p>
    <w:p w14:paraId="682A5A52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楷体_GB2312" w:cs="Times New Roman"/>
        </w:rPr>
      </w:pPr>
      <w:bookmarkStart w:id="6" w:name="heading_17"/>
      <w:r>
        <w:rPr>
          <w:rFonts w:hint="default" w:ascii="Times New Roman" w:hAnsi="Times New Roman" w:eastAsia="楷体_GB2312" w:cs="Times New Roman"/>
          <w:b/>
          <w:sz w:val="30"/>
        </w:rPr>
        <w:t>5. 批量仿真测试、问题分析与总</w:t>
      </w:r>
      <w:bookmarkStart w:id="8" w:name="_GoBack"/>
      <w:bookmarkEnd w:id="8"/>
      <w:r>
        <w:rPr>
          <w:rFonts w:hint="default" w:ascii="Times New Roman" w:hAnsi="Times New Roman" w:eastAsia="楷体_GB2312" w:cs="Times New Roman"/>
          <w:b/>
          <w:sz w:val="30"/>
        </w:rPr>
        <w:t>结</w:t>
      </w:r>
      <w:bookmarkEnd w:id="6"/>
    </w:p>
    <w:p w14:paraId="67D867B6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在 Gazebo 中开展多组重复仿真实验，录制起降全过程可视化视频，统计起降成功率、姿态最大偏差、定位误差。</w:t>
      </w:r>
    </w:p>
    <w:p w14:paraId="45917CA8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梳理仿真中出现的抖动、漂移、降落过快等问题，结合可视化画面分析成因并完成参数优化。</w:t>
      </w:r>
    </w:p>
    <w:p w14:paraId="2C8C4C0F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整理 Gazebo 仿真工程文件、参数配置表、仿真素材、测试数据，完成实习总结报告。</w:t>
      </w:r>
    </w:p>
    <w:p w14:paraId="41F623C5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楷体_GB2312" w:cs="Times New Roman"/>
        </w:rPr>
      </w:pPr>
      <w:bookmarkStart w:id="7" w:name="heading_18"/>
      <w:r>
        <w:rPr>
          <w:rFonts w:hint="default" w:ascii="Times New Roman" w:hAnsi="Times New Roman" w:eastAsia="楷体_GB2312" w:cs="Times New Roman"/>
          <w:b/>
          <w:sz w:val="32"/>
        </w:rPr>
        <w:t>三、实习预期成果</w:t>
      </w:r>
      <w:bookmarkEnd w:id="7"/>
    </w:p>
    <w:p w14:paraId="39A0A921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搭建完成 Gazebo 水上共轴无人机专用可视化仿真场景，熟练掌握飞行器仿真调试流程。</w:t>
      </w:r>
    </w:p>
    <w:p w14:paraId="0277A99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在 Gazebo 中实现稳定的水面起飞、低空悬停、定点自主降落全流程功能。</w:t>
      </w:r>
    </w:p>
    <w:p w14:paraId="569DCE60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楷体_GB2312" w:cs="Times New Roman"/>
        </w:rPr>
      </w:pPr>
      <w:r>
        <w:rPr>
          <w:rFonts w:hint="default" w:ascii="Times New Roman" w:hAnsi="Times New Roman" w:eastAsia="楷体_GB2312" w:cs="Times New Roman"/>
          <w:sz w:val="22"/>
        </w:rPr>
        <w:t>输出 Gazebo 仿真工程、控制参数文件、仿真可视化视频、实验报告与技术总结。</w:t>
      </w:r>
    </w:p>
    <w:p w14:paraId="12DA79DB">
      <w:pPr>
        <w:rPr>
          <w:rFonts w:hint="default" w:ascii="Times New Roman" w:hAnsi="Times New Roman" w:eastAsia="楷体_GB2312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3"/>
  </w:num>
  <w:num w:numId="5">
    <w:abstractNumId w:val="17"/>
  </w:num>
  <w:num w:numId="6">
    <w:abstractNumId w:val="16"/>
  </w:num>
  <w:num w:numId="7">
    <w:abstractNumId w:val="4"/>
  </w:num>
  <w:num w:numId="8">
    <w:abstractNumId w:val="15"/>
  </w:num>
  <w:num w:numId="9">
    <w:abstractNumId w:val="2"/>
  </w:num>
  <w:num w:numId="10">
    <w:abstractNumId w:val="10"/>
  </w:num>
  <w:num w:numId="11">
    <w:abstractNumId w:val="1"/>
  </w:num>
  <w:num w:numId="12">
    <w:abstractNumId w:val="13"/>
  </w:num>
  <w:num w:numId="13">
    <w:abstractNumId w:val="18"/>
  </w:num>
  <w:num w:numId="14">
    <w:abstractNumId w:val="0"/>
  </w:num>
  <w:num w:numId="15">
    <w:abstractNumId w:val="8"/>
  </w:num>
  <w:num w:numId="16">
    <w:abstractNumId w:val="12"/>
  </w:num>
  <w:num w:numId="17">
    <w:abstractNumId w:val="6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E6690"/>
    <w:rsid w:val="2D3E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2026-06-09T06:17:00Z</dcterms:created>
  <dc:creator>王新华</dc:creator>
  <cp:lastModifiedBy>王新华</cp:lastModifiedBy>
  <dcterms:modified xsi:type="dcterms:W3CDTF">2026-06-09T06:19:04Z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6F6F6D0EA7384394B4B7CF211385CDD3_11</vt:lpwstr>
  </property>
  <property fmtid="{D5CDD505-2E9C-101B-9397-08002B2CF9AE}" pid="4" name="KSOTemplateDocerSaveRecord">
    <vt:lpwstr>eyJoZGlkIjoiZGZkYjAyZGEwNjkwOTU2ZDZiOTU5MzliMjIxOGI2NTAiLCJ1c2VySWQiOiIxNTY1ODU4Mzc4In0=</vt:lpwstr>
  </property>
</Properties>
</file>