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94F2" w14:textId="23301419" w:rsidR="00AE1841" w:rsidRPr="00AE1841" w:rsidRDefault="00AE1841" w:rsidP="00FD34AD">
      <w:pPr>
        <w:spacing w:after="100" w:afterAutospacing="1" w:line="360" w:lineRule="auto"/>
        <w:jc w:val="both"/>
        <w:outlineLvl w:val="0"/>
        <w:rPr>
          <w:rFonts w:ascii="Arial" w:eastAsia="Times New Roman" w:hAnsi="Arial" w:cs="Arial"/>
          <w:b/>
          <w:bCs/>
          <w:color w:val="132750"/>
          <w:kern w:val="36"/>
          <w:sz w:val="48"/>
          <w:szCs w:val="48"/>
          <w:lang w:eastAsia="en-GB"/>
          <w14:ligatures w14:val="none"/>
        </w:rPr>
      </w:pPr>
      <w:r w:rsidRPr="00AE1841">
        <w:rPr>
          <w:rFonts w:ascii="Arial" w:eastAsia="Times New Roman" w:hAnsi="Arial" w:cs="Arial"/>
          <w:b/>
          <w:bCs/>
          <w:color w:val="132750"/>
          <w:kern w:val="36"/>
          <w:sz w:val="48"/>
          <w:szCs w:val="48"/>
          <w:lang w:eastAsia="en-GB"/>
          <w14:ligatures w14:val="none"/>
        </w:rPr>
        <w:t>Similarity Learning</w:t>
      </w:r>
      <w:r w:rsidR="00FD34AD">
        <w:rPr>
          <w:rFonts w:ascii="Arial" w:eastAsia="Times New Roman" w:hAnsi="Arial" w:cs="Arial"/>
          <w:b/>
          <w:bCs/>
          <w:color w:val="132750"/>
          <w:kern w:val="36"/>
          <w:sz w:val="48"/>
          <w:szCs w:val="48"/>
          <w:lang w:val="en-US" w:eastAsia="en-GB"/>
          <w14:ligatures w14:val="none"/>
        </w:rPr>
        <w:t xml:space="preserve"> </w:t>
      </w:r>
      <w:r w:rsidRPr="00AE1841">
        <w:rPr>
          <w:rFonts w:ascii="Arial" w:eastAsia="Times New Roman" w:hAnsi="Arial" w:cs="Arial"/>
          <w:b/>
          <w:bCs/>
          <w:color w:val="132750"/>
          <w:kern w:val="36"/>
          <w:sz w:val="48"/>
          <w:szCs w:val="48"/>
          <w:lang w:eastAsia="en-GB"/>
          <w14:ligatures w14:val="none"/>
        </w:rPr>
        <w:t>&amp; Applications</w:t>
      </w:r>
    </w:p>
    <w:p w14:paraId="2BF5C6E5" w14:textId="2C0F9479" w:rsidR="00A3157C" w:rsidRPr="00FD34AD" w:rsidRDefault="00AE1841" w:rsidP="00FD34AD">
      <w:pPr>
        <w:spacing w:line="360" w:lineRule="auto"/>
        <w:jc w:val="both"/>
        <w:rPr>
          <w:b/>
          <w:bCs/>
          <w:sz w:val="22"/>
          <w:szCs w:val="22"/>
          <w:lang w:val="en-US"/>
        </w:rPr>
      </w:pPr>
      <w:r w:rsidRPr="00FD34AD">
        <w:rPr>
          <w:b/>
          <w:bCs/>
          <w:sz w:val="22"/>
          <w:szCs w:val="22"/>
          <w:lang w:val="en-US"/>
        </w:rPr>
        <w:t xml:space="preserve">What is Similarity Learning </w:t>
      </w:r>
    </w:p>
    <w:p w14:paraId="0102B43F" w14:textId="77777777" w:rsidR="00AE1841" w:rsidRDefault="00AE1841" w:rsidP="00FD34AD">
      <w:pPr>
        <w:spacing w:line="360" w:lineRule="auto"/>
        <w:jc w:val="both"/>
        <w:rPr>
          <w:lang w:val="en-US"/>
        </w:rPr>
      </w:pPr>
    </w:p>
    <w:p w14:paraId="2CFECC3A" w14:textId="77777777" w:rsidR="002144BE" w:rsidRPr="002144BE" w:rsidRDefault="002144BE" w:rsidP="002144BE">
      <w:pPr>
        <w:spacing w:line="360" w:lineRule="auto"/>
        <w:jc w:val="both"/>
        <w:rPr>
          <w:sz w:val="22"/>
          <w:szCs w:val="22"/>
        </w:rPr>
      </w:pPr>
      <w:r w:rsidRPr="002144BE">
        <w:rPr>
          <w:sz w:val="22"/>
          <w:szCs w:val="22"/>
        </w:rPr>
        <w:t>Similarity Learning involves training machine learning models to discern and quantify the similarities and dissimilarities among data points. This process entails transforming data points into vector representations. Subsequently, the model performs calculations on these vectors to evaluate their similarity. A common method is to measure the distance between pairs of data points; a smaller distance typically indicates greater similarity (for instance, calculating the Euclidean distance or cosine similarity between two vectors).</w:t>
      </w:r>
    </w:p>
    <w:p w14:paraId="45ED9FA4" w14:textId="77777777" w:rsidR="002144BE" w:rsidRPr="002144BE" w:rsidRDefault="002144BE" w:rsidP="002144BE">
      <w:pPr>
        <w:spacing w:line="360" w:lineRule="auto"/>
        <w:jc w:val="both"/>
        <w:rPr>
          <w:sz w:val="22"/>
          <w:szCs w:val="22"/>
        </w:rPr>
      </w:pPr>
      <w:r w:rsidRPr="002144BE">
        <w:rPr>
          <w:sz w:val="22"/>
          <w:szCs w:val="22"/>
        </w:rPr>
        <w:t>Unlike traditional supervised learning, which relies heavily on labeled data for training, Similarity Learning operates somewhat differently. It does not require a predefined labeling mechanism for learning purposes. Instead, it often employs a reference point or example as a basis for comparison. This approach allows the model to understand and gauge how similar or dissimilar a new data point is in relation to the reference point. This technique is particularly useful in applications where direct comparisons are more critical than categorizing data into predefined labels, such as in recommendation systems, anomaly detection, or image matching tasks</w:t>
      </w:r>
    </w:p>
    <w:p w14:paraId="06B32284" w14:textId="77777777" w:rsidR="00C5405C" w:rsidRDefault="00C5405C" w:rsidP="00FD34AD">
      <w:pPr>
        <w:spacing w:line="360" w:lineRule="auto"/>
        <w:jc w:val="both"/>
        <w:rPr>
          <w:sz w:val="22"/>
          <w:szCs w:val="22"/>
          <w:lang w:val="en-US"/>
        </w:rPr>
      </w:pPr>
    </w:p>
    <w:p w14:paraId="5D6C39F9" w14:textId="77777777" w:rsidR="00C5405C" w:rsidRPr="00C5405C" w:rsidRDefault="00C5405C" w:rsidP="00FD34AD">
      <w:pPr>
        <w:spacing w:line="360" w:lineRule="auto"/>
        <w:jc w:val="both"/>
        <w:rPr>
          <w:b/>
          <w:bCs/>
          <w:sz w:val="22"/>
          <w:szCs w:val="22"/>
        </w:rPr>
      </w:pPr>
      <w:r w:rsidRPr="00C5405C">
        <w:rPr>
          <w:b/>
          <w:bCs/>
          <w:sz w:val="22"/>
          <w:szCs w:val="22"/>
        </w:rPr>
        <w:t>Methods of Similarity Learning</w:t>
      </w:r>
    </w:p>
    <w:p w14:paraId="0470B16C" w14:textId="77777777" w:rsidR="001E6EB6" w:rsidRDefault="001E6EB6" w:rsidP="00FD34AD">
      <w:pPr>
        <w:spacing w:line="360" w:lineRule="auto"/>
        <w:jc w:val="both"/>
        <w:rPr>
          <w:sz w:val="22"/>
          <w:szCs w:val="22"/>
          <w:lang w:val="en-US"/>
        </w:rPr>
      </w:pPr>
    </w:p>
    <w:p w14:paraId="5E588B5C" w14:textId="77777777" w:rsidR="001E6EB6" w:rsidRDefault="001E6EB6" w:rsidP="00FD34AD">
      <w:pPr>
        <w:spacing w:line="360" w:lineRule="auto"/>
        <w:jc w:val="both"/>
        <w:rPr>
          <w:b/>
          <w:bCs/>
          <w:sz w:val="22"/>
          <w:szCs w:val="22"/>
          <w:lang w:val="en-US"/>
        </w:rPr>
      </w:pPr>
      <w:r w:rsidRPr="00E5465C">
        <w:rPr>
          <w:b/>
          <w:bCs/>
          <w:sz w:val="22"/>
          <w:szCs w:val="22"/>
          <w:lang w:val="en-US"/>
        </w:rPr>
        <w:t xml:space="preserve">Cosine Similarity </w:t>
      </w:r>
    </w:p>
    <w:p w14:paraId="5E88A44B" w14:textId="77777777" w:rsidR="002144BE" w:rsidRDefault="002144BE" w:rsidP="00FD34AD">
      <w:pPr>
        <w:spacing w:line="360" w:lineRule="auto"/>
        <w:jc w:val="both"/>
        <w:rPr>
          <w:b/>
          <w:bCs/>
          <w:sz w:val="22"/>
          <w:szCs w:val="22"/>
          <w:lang w:val="en-US"/>
        </w:rPr>
      </w:pPr>
    </w:p>
    <w:p w14:paraId="7D0197E0" w14:textId="1A9253F8" w:rsidR="002144BE" w:rsidRDefault="00FC3ED7" w:rsidP="00FD34AD">
      <w:pPr>
        <w:spacing w:line="360" w:lineRule="auto"/>
        <w:jc w:val="both"/>
        <w:rPr>
          <w:b/>
          <w:bCs/>
          <w:sz w:val="22"/>
          <w:szCs w:val="22"/>
          <w:lang w:val="en-US"/>
        </w:rPr>
      </w:pPr>
      <w:r>
        <w:rPr>
          <w:b/>
          <w:bCs/>
          <w:noProof/>
          <w:sz w:val="22"/>
          <w:szCs w:val="22"/>
          <w:lang w:val="en-US"/>
        </w:rPr>
        <w:drawing>
          <wp:inline distT="0" distB="0" distL="0" distR="0" wp14:anchorId="7AAC1A25" wp14:editId="05EEC5FF">
            <wp:extent cx="5731510" cy="1438910"/>
            <wp:effectExtent l="0" t="0" r="0" b="0"/>
            <wp:docPr id="1105886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86549" name="Picture 110588654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438910"/>
                    </a:xfrm>
                    <a:prstGeom prst="rect">
                      <a:avLst/>
                    </a:prstGeom>
                  </pic:spPr>
                </pic:pic>
              </a:graphicData>
            </a:graphic>
          </wp:inline>
        </w:drawing>
      </w:r>
    </w:p>
    <w:p w14:paraId="236253C5" w14:textId="77777777" w:rsidR="00E5465C" w:rsidRPr="00E5465C" w:rsidRDefault="00E5465C" w:rsidP="00FD34AD">
      <w:pPr>
        <w:spacing w:line="360" w:lineRule="auto"/>
        <w:jc w:val="both"/>
        <w:rPr>
          <w:b/>
          <w:bCs/>
          <w:sz w:val="22"/>
          <w:szCs w:val="22"/>
          <w:lang w:val="en-US"/>
        </w:rPr>
      </w:pPr>
    </w:p>
    <w:p w14:paraId="5CEBB220" w14:textId="77777777" w:rsidR="00E5465C" w:rsidRPr="00E5465C" w:rsidRDefault="00E5465C" w:rsidP="00FD34AD">
      <w:pPr>
        <w:spacing w:line="360" w:lineRule="auto"/>
        <w:jc w:val="both"/>
        <w:rPr>
          <w:sz w:val="22"/>
          <w:szCs w:val="22"/>
        </w:rPr>
      </w:pPr>
      <w:r w:rsidRPr="00E5465C">
        <w:rPr>
          <w:sz w:val="22"/>
          <w:szCs w:val="22"/>
        </w:rPr>
        <w:t>Cosine similarity is a measure used in various fields including data analysis, information retrieval, and machine learning, to quantify the similarity between two vectors. It essentially measures the cosine of the angle between these two vectors. The key reasons for its use are:</w:t>
      </w:r>
    </w:p>
    <w:p w14:paraId="591D65F1" w14:textId="77777777" w:rsidR="00E5465C" w:rsidRPr="00E5465C" w:rsidRDefault="00E5465C" w:rsidP="00FD34AD">
      <w:pPr>
        <w:numPr>
          <w:ilvl w:val="0"/>
          <w:numId w:val="1"/>
        </w:numPr>
        <w:spacing w:line="360" w:lineRule="auto"/>
        <w:jc w:val="both"/>
        <w:rPr>
          <w:sz w:val="22"/>
          <w:szCs w:val="22"/>
        </w:rPr>
      </w:pPr>
      <w:r w:rsidRPr="00E5465C">
        <w:rPr>
          <w:b/>
          <w:bCs/>
          <w:sz w:val="22"/>
          <w:szCs w:val="22"/>
        </w:rPr>
        <w:lastRenderedPageBreak/>
        <w:t>Independence from Magnitude</w:t>
      </w:r>
      <w:r w:rsidRPr="00E5465C">
        <w:rPr>
          <w:sz w:val="22"/>
          <w:szCs w:val="22"/>
        </w:rPr>
        <w:t>: Cosine similarity focuses on the orientation of vectors, not their magnitude. This means that it considers the direction of the data points rather than their scale or length.</w:t>
      </w:r>
    </w:p>
    <w:p w14:paraId="57DCB31A" w14:textId="77777777" w:rsidR="00E5465C" w:rsidRPr="00E5465C" w:rsidRDefault="00E5465C" w:rsidP="00FD34AD">
      <w:pPr>
        <w:numPr>
          <w:ilvl w:val="0"/>
          <w:numId w:val="1"/>
        </w:numPr>
        <w:spacing w:line="360" w:lineRule="auto"/>
        <w:jc w:val="both"/>
        <w:rPr>
          <w:sz w:val="22"/>
          <w:szCs w:val="22"/>
        </w:rPr>
      </w:pPr>
      <w:r w:rsidRPr="00E5465C">
        <w:rPr>
          <w:b/>
          <w:bCs/>
          <w:sz w:val="22"/>
          <w:szCs w:val="22"/>
        </w:rPr>
        <w:t>Useful for Sparse Data</w:t>
      </w:r>
      <w:r w:rsidRPr="00E5465C">
        <w:rPr>
          <w:sz w:val="22"/>
          <w:szCs w:val="22"/>
        </w:rPr>
        <w:t>: In high-dimensional spaces, such as text data represented as word vectors, cosine similarity is particularly useful because it is less affected by the dimensionality of the data.</w:t>
      </w:r>
    </w:p>
    <w:p w14:paraId="48CFE382" w14:textId="77777777" w:rsidR="00E5465C" w:rsidRPr="00E5465C" w:rsidRDefault="00E5465C" w:rsidP="00FD34AD">
      <w:pPr>
        <w:spacing w:line="360" w:lineRule="auto"/>
        <w:jc w:val="both"/>
        <w:rPr>
          <w:sz w:val="22"/>
          <w:szCs w:val="22"/>
        </w:rPr>
      </w:pPr>
      <w:r w:rsidRPr="00E5465C">
        <w:rPr>
          <w:sz w:val="22"/>
          <w:szCs w:val="22"/>
        </w:rPr>
        <w:t>The cosine similarity is calculated as follows:</w:t>
      </w:r>
    </w:p>
    <w:p w14:paraId="6A57BDC1" w14:textId="77777777" w:rsidR="00E5465C" w:rsidRPr="00E5465C" w:rsidRDefault="00E5465C" w:rsidP="00FD34AD">
      <w:pPr>
        <w:numPr>
          <w:ilvl w:val="0"/>
          <w:numId w:val="2"/>
        </w:numPr>
        <w:spacing w:line="360" w:lineRule="auto"/>
        <w:jc w:val="both"/>
        <w:rPr>
          <w:sz w:val="22"/>
          <w:szCs w:val="22"/>
        </w:rPr>
      </w:pPr>
      <w:r w:rsidRPr="00E5465C">
        <w:rPr>
          <w:sz w:val="22"/>
          <w:szCs w:val="22"/>
        </w:rPr>
        <w:t>Given two vectors, A and B, the cosine similarity, cos(θ), is represented by the dot product of A and B divided by the product of their magnitudes (or lengths).</w:t>
      </w:r>
    </w:p>
    <w:p w14:paraId="4317728D" w14:textId="77777777" w:rsidR="00E5465C" w:rsidRDefault="00E5465C" w:rsidP="00FD34AD">
      <w:pPr>
        <w:spacing w:line="360" w:lineRule="auto"/>
        <w:jc w:val="both"/>
        <w:rPr>
          <w:sz w:val="22"/>
          <w:szCs w:val="22"/>
        </w:rPr>
      </w:pPr>
      <w:r w:rsidRPr="00E5465C">
        <w:rPr>
          <w:sz w:val="22"/>
          <w:szCs w:val="22"/>
        </w:rPr>
        <w:t>The formula is:</w:t>
      </w:r>
    </w:p>
    <w:p w14:paraId="0128B4F7" w14:textId="52B992FF" w:rsidR="00E5465C" w:rsidRDefault="00E5465C" w:rsidP="00FD34AD">
      <w:pPr>
        <w:spacing w:line="360" w:lineRule="auto"/>
        <w:jc w:val="both"/>
        <w:rPr>
          <w:sz w:val="22"/>
          <w:szCs w:val="22"/>
        </w:rPr>
      </w:pPr>
      <w:r>
        <w:rPr>
          <w:noProof/>
          <w:sz w:val="22"/>
          <w:szCs w:val="22"/>
        </w:rPr>
        <w:drawing>
          <wp:inline distT="0" distB="0" distL="0" distR="0" wp14:anchorId="34492B30" wp14:editId="266EA084">
            <wp:extent cx="3012621" cy="529616"/>
            <wp:effectExtent l="0" t="0" r="0" b="3810"/>
            <wp:docPr id="42015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54299" name="Picture 4201542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1138" cy="552209"/>
                    </a:xfrm>
                    <a:prstGeom prst="rect">
                      <a:avLst/>
                    </a:prstGeom>
                  </pic:spPr>
                </pic:pic>
              </a:graphicData>
            </a:graphic>
          </wp:inline>
        </w:drawing>
      </w:r>
    </w:p>
    <w:p w14:paraId="1DF3FFC4" w14:textId="77777777" w:rsidR="00E5465C" w:rsidRPr="00E5465C" w:rsidRDefault="00E5465C" w:rsidP="00FD34AD">
      <w:pPr>
        <w:spacing w:line="360" w:lineRule="auto"/>
        <w:jc w:val="both"/>
        <w:rPr>
          <w:sz w:val="22"/>
          <w:szCs w:val="22"/>
        </w:rPr>
      </w:pPr>
    </w:p>
    <w:p w14:paraId="0964A935" w14:textId="3621C640" w:rsidR="00E5465C" w:rsidRPr="00E5465C" w:rsidRDefault="00E5465C" w:rsidP="00FD34AD">
      <w:pPr>
        <w:spacing w:line="360" w:lineRule="auto"/>
        <w:jc w:val="both"/>
        <w:rPr>
          <w:sz w:val="22"/>
          <w:szCs w:val="22"/>
        </w:rPr>
      </w:pPr>
      <w:r w:rsidRPr="00E5465C">
        <w:rPr>
          <w:sz w:val="22"/>
          <w:szCs w:val="22"/>
        </w:rPr>
        <w:t>Here, A</w:t>
      </w:r>
      <w:r w:rsidRPr="00E5465C">
        <w:rPr>
          <w:sz w:val="22"/>
          <w:szCs w:val="22"/>
          <w:vertAlign w:val="subscript"/>
        </w:rPr>
        <w:t>i</w:t>
      </w:r>
      <w:r>
        <w:rPr>
          <w:sz w:val="22"/>
          <w:szCs w:val="22"/>
          <w:lang w:val="en-US"/>
        </w:rPr>
        <w:t xml:space="preserve"> </w:t>
      </w:r>
      <w:r w:rsidRPr="00E5465C">
        <w:rPr>
          <w:sz w:val="22"/>
          <w:szCs w:val="22"/>
        </w:rPr>
        <w:t xml:space="preserve">and </w:t>
      </w:r>
      <w:r>
        <w:rPr>
          <w:sz w:val="22"/>
          <w:szCs w:val="22"/>
          <w:lang w:val="en-US"/>
        </w:rPr>
        <w:t xml:space="preserve"> </w:t>
      </w:r>
      <w:r w:rsidRPr="00E5465C">
        <w:rPr>
          <w:sz w:val="22"/>
          <w:szCs w:val="22"/>
        </w:rPr>
        <w:t>B</w:t>
      </w:r>
      <w:r w:rsidRPr="00E5465C">
        <w:rPr>
          <w:sz w:val="22"/>
          <w:szCs w:val="22"/>
          <w:vertAlign w:val="subscript"/>
        </w:rPr>
        <w:t>i</w:t>
      </w:r>
      <w:r>
        <w:rPr>
          <w:sz w:val="22"/>
          <w:szCs w:val="22"/>
          <w:lang w:val="en-US"/>
        </w:rPr>
        <w:t xml:space="preserve"> </w:t>
      </w:r>
      <w:r w:rsidRPr="00E5465C">
        <w:rPr>
          <w:sz w:val="22"/>
          <w:szCs w:val="22"/>
        </w:rPr>
        <w:t>are components of vectors A and B respectively, and n</w:t>
      </w:r>
      <w:r>
        <w:rPr>
          <w:i/>
          <w:iCs/>
          <w:sz w:val="22"/>
          <w:szCs w:val="22"/>
          <w:lang w:val="en-US"/>
        </w:rPr>
        <w:t xml:space="preserve"> </w:t>
      </w:r>
      <w:r w:rsidRPr="00E5465C">
        <w:rPr>
          <w:sz w:val="22"/>
          <w:szCs w:val="22"/>
        </w:rPr>
        <w:t>is the dimension of the vectors.</w:t>
      </w:r>
    </w:p>
    <w:p w14:paraId="75BC102C" w14:textId="77777777" w:rsidR="00E5465C" w:rsidRPr="00E5465C" w:rsidRDefault="00E5465C" w:rsidP="00FD34AD">
      <w:pPr>
        <w:spacing w:line="360" w:lineRule="auto"/>
        <w:jc w:val="both"/>
        <w:rPr>
          <w:sz w:val="22"/>
          <w:szCs w:val="22"/>
        </w:rPr>
      </w:pPr>
      <w:r w:rsidRPr="00E5465C">
        <w:rPr>
          <w:sz w:val="22"/>
          <w:szCs w:val="22"/>
        </w:rPr>
        <w:t>In terms of interpretation:</w:t>
      </w:r>
    </w:p>
    <w:p w14:paraId="4AC5517C" w14:textId="77777777" w:rsidR="00E5465C" w:rsidRPr="00E5465C" w:rsidRDefault="00E5465C" w:rsidP="00FD34AD">
      <w:pPr>
        <w:numPr>
          <w:ilvl w:val="0"/>
          <w:numId w:val="3"/>
        </w:numPr>
        <w:spacing w:line="360" w:lineRule="auto"/>
        <w:jc w:val="both"/>
        <w:rPr>
          <w:sz w:val="22"/>
          <w:szCs w:val="22"/>
        </w:rPr>
      </w:pPr>
      <w:r w:rsidRPr="00E5465C">
        <w:rPr>
          <w:sz w:val="22"/>
          <w:szCs w:val="22"/>
        </w:rPr>
        <w:t>If the cosine similarity is close to 1, it means the angle between the two vectors is small, indicating they are similar or have a high degree of similarity.</w:t>
      </w:r>
    </w:p>
    <w:p w14:paraId="0ED3D24C" w14:textId="77777777" w:rsidR="00E5465C" w:rsidRPr="00E5465C" w:rsidRDefault="00E5465C" w:rsidP="00FD34AD">
      <w:pPr>
        <w:numPr>
          <w:ilvl w:val="0"/>
          <w:numId w:val="3"/>
        </w:numPr>
        <w:spacing w:line="360" w:lineRule="auto"/>
        <w:jc w:val="both"/>
        <w:rPr>
          <w:sz w:val="22"/>
          <w:szCs w:val="22"/>
        </w:rPr>
      </w:pPr>
      <w:r w:rsidRPr="00E5465C">
        <w:rPr>
          <w:sz w:val="22"/>
          <w:szCs w:val="22"/>
        </w:rPr>
        <w:t>If it is around 0, the vectors are orthogonal, indicating no similarity.</w:t>
      </w:r>
    </w:p>
    <w:p w14:paraId="6F3775B0" w14:textId="77777777" w:rsidR="00E5465C" w:rsidRPr="00E5465C" w:rsidRDefault="00E5465C" w:rsidP="00FD34AD">
      <w:pPr>
        <w:numPr>
          <w:ilvl w:val="0"/>
          <w:numId w:val="3"/>
        </w:numPr>
        <w:spacing w:line="360" w:lineRule="auto"/>
        <w:jc w:val="both"/>
        <w:rPr>
          <w:sz w:val="22"/>
          <w:szCs w:val="22"/>
        </w:rPr>
      </w:pPr>
      <w:r w:rsidRPr="00E5465C">
        <w:rPr>
          <w:sz w:val="22"/>
          <w:szCs w:val="22"/>
        </w:rPr>
        <w:t>If the value is close to -1, the vectors are diametrically opposed, suggesting they are very dissimilar</w:t>
      </w:r>
    </w:p>
    <w:p w14:paraId="137B4394" w14:textId="77777777" w:rsidR="001E6EB6" w:rsidRDefault="001E6EB6" w:rsidP="00FD34AD">
      <w:pPr>
        <w:spacing w:line="360" w:lineRule="auto"/>
        <w:jc w:val="both"/>
        <w:rPr>
          <w:sz w:val="22"/>
          <w:szCs w:val="22"/>
          <w:lang w:val="en-US"/>
        </w:rPr>
      </w:pPr>
    </w:p>
    <w:p w14:paraId="6DF06DFC" w14:textId="77777777" w:rsidR="001E6EB6" w:rsidRDefault="001E6EB6" w:rsidP="00FD34AD">
      <w:pPr>
        <w:spacing w:line="360" w:lineRule="auto"/>
        <w:jc w:val="both"/>
        <w:rPr>
          <w:sz w:val="22"/>
          <w:szCs w:val="22"/>
          <w:lang w:val="en-US"/>
        </w:rPr>
      </w:pPr>
    </w:p>
    <w:p w14:paraId="29D3CE9F" w14:textId="77777777" w:rsidR="001E6EB6" w:rsidRDefault="001E6EB6" w:rsidP="00FD34AD">
      <w:pPr>
        <w:spacing w:line="360" w:lineRule="auto"/>
        <w:jc w:val="both"/>
        <w:rPr>
          <w:sz w:val="22"/>
          <w:szCs w:val="22"/>
          <w:lang w:val="en-US"/>
        </w:rPr>
      </w:pPr>
    </w:p>
    <w:p w14:paraId="65B8BEDE" w14:textId="087FB1ED" w:rsidR="00AE1841" w:rsidRDefault="001E6EB6" w:rsidP="00FD34AD">
      <w:pPr>
        <w:spacing w:line="360" w:lineRule="auto"/>
        <w:jc w:val="both"/>
        <w:rPr>
          <w:sz w:val="22"/>
          <w:szCs w:val="22"/>
          <w:lang w:val="en-US"/>
        </w:rPr>
      </w:pPr>
      <w:r w:rsidRPr="001E6EB6">
        <w:rPr>
          <w:sz w:val="22"/>
          <w:szCs w:val="22"/>
        </w:rPr>
        <w:t>cosine similarity can be used for image comparison when dealing with simplified or abstracted representations of images (like color histograms or basic texture features), it's often not the best choice for more complex or nuanced image comparisons involving scale, rotation, and spatial distribution of objects</w:t>
      </w:r>
      <w:r w:rsidR="00374545">
        <w:rPr>
          <w:sz w:val="22"/>
          <w:szCs w:val="22"/>
          <w:lang w:val="en-US"/>
        </w:rPr>
        <w:t xml:space="preserve"> </w:t>
      </w:r>
    </w:p>
    <w:p w14:paraId="72FC0FEC" w14:textId="77777777" w:rsidR="00374545" w:rsidRDefault="00374545" w:rsidP="00FD34AD">
      <w:pPr>
        <w:spacing w:line="360" w:lineRule="auto"/>
        <w:jc w:val="both"/>
        <w:rPr>
          <w:sz w:val="22"/>
          <w:szCs w:val="22"/>
          <w:lang w:val="en-US"/>
        </w:rPr>
      </w:pPr>
    </w:p>
    <w:p w14:paraId="2A6523A0" w14:textId="77777777" w:rsidR="00E5465C" w:rsidRDefault="00E5465C" w:rsidP="00FD34AD">
      <w:pPr>
        <w:spacing w:line="360" w:lineRule="auto"/>
        <w:jc w:val="both"/>
        <w:rPr>
          <w:sz w:val="22"/>
          <w:szCs w:val="22"/>
          <w:lang w:val="en-US"/>
        </w:rPr>
      </w:pPr>
    </w:p>
    <w:p w14:paraId="405CD8E0" w14:textId="77777777" w:rsidR="00FC3ED7" w:rsidRDefault="00FC3ED7" w:rsidP="00FD34AD">
      <w:pPr>
        <w:spacing w:line="360" w:lineRule="auto"/>
        <w:jc w:val="both"/>
        <w:rPr>
          <w:b/>
          <w:bCs/>
          <w:sz w:val="22"/>
          <w:szCs w:val="22"/>
        </w:rPr>
      </w:pPr>
    </w:p>
    <w:p w14:paraId="1B1A87B1" w14:textId="77777777" w:rsidR="00FC3ED7" w:rsidRDefault="00FC3ED7" w:rsidP="00FD34AD">
      <w:pPr>
        <w:spacing w:line="360" w:lineRule="auto"/>
        <w:jc w:val="both"/>
        <w:rPr>
          <w:b/>
          <w:bCs/>
          <w:sz w:val="22"/>
          <w:szCs w:val="22"/>
        </w:rPr>
      </w:pPr>
    </w:p>
    <w:p w14:paraId="607F220D" w14:textId="77777777" w:rsidR="00FC3ED7" w:rsidRDefault="00FC3ED7" w:rsidP="00FD34AD">
      <w:pPr>
        <w:spacing w:line="360" w:lineRule="auto"/>
        <w:jc w:val="both"/>
        <w:rPr>
          <w:b/>
          <w:bCs/>
          <w:sz w:val="22"/>
          <w:szCs w:val="22"/>
        </w:rPr>
      </w:pPr>
    </w:p>
    <w:p w14:paraId="21D29BAC" w14:textId="77777777" w:rsidR="00FC3ED7" w:rsidRDefault="00FC3ED7" w:rsidP="00FD34AD">
      <w:pPr>
        <w:spacing w:line="360" w:lineRule="auto"/>
        <w:jc w:val="both"/>
        <w:rPr>
          <w:b/>
          <w:bCs/>
          <w:sz w:val="22"/>
          <w:szCs w:val="22"/>
        </w:rPr>
      </w:pPr>
    </w:p>
    <w:p w14:paraId="627B6288" w14:textId="77777777" w:rsidR="00FC3ED7" w:rsidRDefault="00FC3ED7" w:rsidP="00FD34AD">
      <w:pPr>
        <w:spacing w:line="360" w:lineRule="auto"/>
        <w:jc w:val="both"/>
        <w:rPr>
          <w:b/>
          <w:bCs/>
          <w:sz w:val="22"/>
          <w:szCs w:val="22"/>
        </w:rPr>
      </w:pPr>
    </w:p>
    <w:p w14:paraId="623EAD4C" w14:textId="327FE3A2" w:rsidR="00FC3ED7" w:rsidRDefault="00E5465C" w:rsidP="00FD34AD">
      <w:pPr>
        <w:spacing w:line="360" w:lineRule="auto"/>
        <w:jc w:val="both"/>
        <w:rPr>
          <w:b/>
          <w:bCs/>
          <w:sz w:val="22"/>
          <w:szCs w:val="22"/>
        </w:rPr>
      </w:pPr>
      <w:r w:rsidRPr="00E5465C">
        <w:rPr>
          <w:b/>
          <w:bCs/>
          <w:sz w:val="22"/>
          <w:szCs w:val="22"/>
        </w:rPr>
        <w:lastRenderedPageBreak/>
        <w:t>Siamese networks</w:t>
      </w:r>
    </w:p>
    <w:p w14:paraId="0A616F00" w14:textId="06B3BDF1" w:rsidR="00FC3ED7" w:rsidRPr="00E5465C" w:rsidRDefault="00FC3ED7" w:rsidP="00FC3ED7">
      <w:pPr>
        <w:spacing w:line="360" w:lineRule="auto"/>
        <w:jc w:val="center"/>
        <w:rPr>
          <w:b/>
          <w:bCs/>
          <w:sz w:val="22"/>
          <w:szCs w:val="22"/>
        </w:rPr>
      </w:pPr>
      <w:r>
        <w:rPr>
          <w:b/>
          <w:bCs/>
          <w:noProof/>
          <w:sz w:val="22"/>
          <w:szCs w:val="22"/>
        </w:rPr>
        <w:drawing>
          <wp:inline distT="0" distB="0" distL="0" distR="0" wp14:anchorId="388A6965" wp14:editId="39A626E5">
            <wp:extent cx="4996543" cy="3151486"/>
            <wp:effectExtent l="0" t="0" r="0" b="0"/>
            <wp:docPr id="1579584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84807" name="Picture 1579584807"/>
                    <pic:cNvPicPr/>
                  </pic:nvPicPr>
                  <pic:blipFill>
                    <a:blip r:embed="rId7">
                      <a:extLst>
                        <a:ext uri="{28A0092B-C50C-407E-A947-70E740481C1C}">
                          <a14:useLocalDpi xmlns:a14="http://schemas.microsoft.com/office/drawing/2010/main" val="0"/>
                        </a:ext>
                      </a:extLst>
                    </a:blip>
                    <a:stretch>
                      <a:fillRect/>
                    </a:stretch>
                  </pic:blipFill>
                  <pic:spPr>
                    <a:xfrm>
                      <a:off x="0" y="0"/>
                      <a:ext cx="5035412" cy="3176002"/>
                    </a:xfrm>
                    <a:prstGeom prst="rect">
                      <a:avLst/>
                    </a:prstGeom>
                  </pic:spPr>
                </pic:pic>
              </a:graphicData>
            </a:graphic>
          </wp:inline>
        </w:drawing>
      </w:r>
    </w:p>
    <w:p w14:paraId="7C3024EC" w14:textId="77777777" w:rsidR="00E5465C" w:rsidRDefault="00E5465C" w:rsidP="00FD34AD">
      <w:pPr>
        <w:spacing w:line="360" w:lineRule="auto"/>
        <w:jc w:val="both"/>
        <w:rPr>
          <w:sz w:val="22"/>
          <w:szCs w:val="22"/>
          <w:lang w:val="en-US"/>
        </w:rPr>
      </w:pPr>
    </w:p>
    <w:p w14:paraId="44E0C657" w14:textId="3B2258CA" w:rsidR="00D21C00" w:rsidRDefault="00D21C00" w:rsidP="00FD34AD">
      <w:pPr>
        <w:spacing w:line="360" w:lineRule="auto"/>
        <w:jc w:val="both"/>
        <w:rPr>
          <w:sz w:val="22"/>
          <w:szCs w:val="22"/>
        </w:rPr>
      </w:pPr>
      <w:r w:rsidRPr="00D21C00">
        <w:rPr>
          <w:sz w:val="22"/>
          <w:szCs w:val="22"/>
        </w:rPr>
        <w:t>A Siamese Network is a type of neural network architecture that is particularly effective in tasks that involve finding similarities or relationships between two comparable things. This architecture is especially popular in applications such as face recognition, signature verification, and similarity checking in general. Let's delve into its key characteristics:</w:t>
      </w:r>
    </w:p>
    <w:p w14:paraId="524C1CC9" w14:textId="77777777" w:rsidR="00657C1E" w:rsidRDefault="00657C1E" w:rsidP="00FD34AD">
      <w:pPr>
        <w:spacing w:line="360" w:lineRule="auto"/>
        <w:jc w:val="both"/>
        <w:rPr>
          <w:sz w:val="22"/>
          <w:szCs w:val="22"/>
        </w:rPr>
      </w:pPr>
    </w:p>
    <w:p w14:paraId="7850B08A" w14:textId="77777777" w:rsidR="00657C1E" w:rsidRDefault="00657C1E" w:rsidP="00FD34AD">
      <w:pPr>
        <w:spacing w:line="360" w:lineRule="auto"/>
        <w:ind w:left="720"/>
        <w:jc w:val="both"/>
        <w:rPr>
          <w:sz w:val="22"/>
          <w:szCs w:val="22"/>
        </w:rPr>
      </w:pPr>
      <w:r w:rsidRPr="00657C1E">
        <w:rPr>
          <w:b/>
          <w:bCs/>
          <w:sz w:val="22"/>
          <w:szCs w:val="22"/>
        </w:rPr>
        <w:t>Twin Networks</w:t>
      </w:r>
      <w:r w:rsidRPr="00657C1E">
        <w:rPr>
          <w:sz w:val="22"/>
          <w:szCs w:val="22"/>
        </w:rPr>
        <w:t>: The term "Siamese" comes from the concept of conjoined twins. In this context, it refers to two identical sub-networks within the architecture. These sub-networks have the same configuration with the same parameters and weights. Weight sharing ensures that both sub-networks process their respective inputs similarly.</w:t>
      </w:r>
    </w:p>
    <w:p w14:paraId="7E53BA4A" w14:textId="77777777" w:rsidR="00657C1E" w:rsidRDefault="00657C1E" w:rsidP="00FD34AD">
      <w:pPr>
        <w:spacing w:line="360" w:lineRule="auto"/>
        <w:ind w:left="720"/>
        <w:jc w:val="both"/>
        <w:rPr>
          <w:sz w:val="22"/>
          <w:szCs w:val="22"/>
        </w:rPr>
      </w:pPr>
    </w:p>
    <w:p w14:paraId="71C29006" w14:textId="77777777" w:rsidR="00657C1E" w:rsidRPr="00657C1E" w:rsidRDefault="00657C1E" w:rsidP="00FD34AD">
      <w:pPr>
        <w:spacing w:line="360" w:lineRule="auto"/>
        <w:ind w:left="720"/>
        <w:jc w:val="both"/>
        <w:rPr>
          <w:sz w:val="22"/>
          <w:szCs w:val="22"/>
        </w:rPr>
      </w:pPr>
      <w:r w:rsidRPr="00657C1E">
        <w:rPr>
          <w:b/>
          <w:bCs/>
          <w:sz w:val="22"/>
          <w:szCs w:val="22"/>
        </w:rPr>
        <w:t>Input and Output</w:t>
      </w:r>
      <w:r w:rsidRPr="00657C1E">
        <w:rPr>
          <w:sz w:val="22"/>
          <w:szCs w:val="22"/>
        </w:rPr>
        <w:t>: A Siamese Network takes in a pair of inputs, which are processed through these twin networks. The outputs are then compared to determine the relationship between the inputs. For example, in face verification, the inputs would be two different images, and the output would be a measure of how similar these images are.</w:t>
      </w:r>
    </w:p>
    <w:p w14:paraId="3414F267" w14:textId="77777777" w:rsidR="00657C1E" w:rsidRDefault="00657C1E" w:rsidP="00FD34AD">
      <w:pPr>
        <w:spacing w:line="360" w:lineRule="auto"/>
        <w:ind w:left="720"/>
        <w:jc w:val="both"/>
        <w:rPr>
          <w:sz w:val="22"/>
          <w:szCs w:val="22"/>
        </w:rPr>
      </w:pPr>
    </w:p>
    <w:p w14:paraId="439F1EF7" w14:textId="77777777" w:rsidR="00657C1E" w:rsidRDefault="00657C1E" w:rsidP="00FD34AD">
      <w:pPr>
        <w:spacing w:line="360" w:lineRule="auto"/>
        <w:ind w:left="720"/>
        <w:jc w:val="both"/>
        <w:rPr>
          <w:sz w:val="22"/>
          <w:szCs w:val="22"/>
        </w:rPr>
      </w:pPr>
      <w:r w:rsidRPr="00657C1E">
        <w:rPr>
          <w:b/>
          <w:bCs/>
          <w:sz w:val="22"/>
          <w:szCs w:val="22"/>
        </w:rPr>
        <w:t>Loss Function</w:t>
      </w:r>
      <w:r w:rsidRPr="00657C1E">
        <w:rPr>
          <w:sz w:val="22"/>
          <w:szCs w:val="22"/>
        </w:rPr>
        <w:t>: Siamese Networks often use a specialized loss function, like the contrastive loss or triplet loss. These loss functions are designed to ensure that the network learns to differentiate between similar and dissimilar pairs effectively. For example, the contrastive loss will try to ensure that the network outputs high similarity for pairs of inputs that are similar and low similarity for pairs that are not.</w:t>
      </w:r>
    </w:p>
    <w:p w14:paraId="35767AAC" w14:textId="77777777" w:rsidR="00657C1E" w:rsidRDefault="00657C1E" w:rsidP="00FD34AD">
      <w:pPr>
        <w:spacing w:line="360" w:lineRule="auto"/>
        <w:ind w:left="720"/>
        <w:jc w:val="both"/>
        <w:rPr>
          <w:sz w:val="22"/>
          <w:szCs w:val="22"/>
        </w:rPr>
      </w:pPr>
    </w:p>
    <w:p w14:paraId="32827A25" w14:textId="77777777" w:rsidR="00657C1E" w:rsidRPr="00657C1E" w:rsidRDefault="00657C1E" w:rsidP="00FD34AD">
      <w:pPr>
        <w:spacing w:line="360" w:lineRule="auto"/>
        <w:ind w:left="720"/>
        <w:jc w:val="both"/>
        <w:rPr>
          <w:sz w:val="22"/>
          <w:szCs w:val="22"/>
        </w:rPr>
      </w:pPr>
      <w:r w:rsidRPr="00657C1E">
        <w:rPr>
          <w:b/>
          <w:bCs/>
          <w:sz w:val="22"/>
          <w:szCs w:val="22"/>
        </w:rPr>
        <w:t>Feature Extraction</w:t>
      </w:r>
      <w:r w:rsidRPr="00657C1E">
        <w:rPr>
          <w:sz w:val="22"/>
          <w:szCs w:val="22"/>
        </w:rPr>
        <w:t>: Each sub-network in a Siamese Network acts as a feature extractor. They transform the raw input data (like images) into a more abstract representation (feature vector). The comparison is then made at this feature level.</w:t>
      </w:r>
    </w:p>
    <w:p w14:paraId="2B66926C" w14:textId="77777777" w:rsidR="00657C1E" w:rsidRDefault="00657C1E" w:rsidP="00FD34AD">
      <w:pPr>
        <w:spacing w:line="360" w:lineRule="auto"/>
        <w:ind w:left="720"/>
        <w:jc w:val="both"/>
        <w:rPr>
          <w:sz w:val="22"/>
          <w:szCs w:val="22"/>
        </w:rPr>
      </w:pPr>
    </w:p>
    <w:p w14:paraId="66956A88" w14:textId="77777777" w:rsidR="00483AD8" w:rsidRDefault="00483AD8" w:rsidP="00FD34AD">
      <w:pPr>
        <w:spacing w:line="360" w:lineRule="auto"/>
        <w:ind w:left="720"/>
        <w:jc w:val="both"/>
        <w:rPr>
          <w:sz w:val="22"/>
          <w:szCs w:val="22"/>
        </w:rPr>
      </w:pPr>
    </w:p>
    <w:p w14:paraId="3E68BF1A" w14:textId="563B623F" w:rsidR="00483AD8" w:rsidRDefault="0048004F" w:rsidP="00FD34AD">
      <w:pPr>
        <w:spacing w:line="360" w:lineRule="auto"/>
        <w:jc w:val="both"/>
        <w:rPr>
          <w:b/>
          <w:bCs/>
          <w:sz w:val="22"/>
          <w:szCs w:val="22"/>
          <w:lang w:val="en-US"/>
        </w:rPr>
      </w:pPr>
      <w:r w:rsidRPr="0048004F">
        <w:rPr>
          <w:b/>
          <w:bCs/>
          <w:sz w:val="22"/>
          <w:szCs w:val="22"/>
        </w:rPr>
        <w:t>Triplet</w:t>
      </w:r>
      <w:r>
        <w:rPr>
          <w:b/>
          <w:bCs/>
          <w:sz w:val="22"/>
          <w:szCs w:val="22"/>
          <w:lang w:val="en-US"/>
        </w:rPr>
        <w:t xml:space="preserve"> Loss</w:t>
      </w:r>
    </w:p>
    <w:p w14:paraId="06D78AE6" w14:textId="77777777" w:rsidR="00FC3ED7" w:rsidRDefault="00FC3ED7" w:rsidP="00FD34AD">
      <w:pPr>
        <w:spacing w:line="360" w:lineRule="auto"/>
        <w:jc w:val="both"/>
        <w:rPr>
          <w:b/>
          <w:bCs/>
          <w:sz w:val="22"/>
          <w:szCs w:val="22"/>
          <w:lang w:val="en-US"/>
        </w:rPr>
      </w:pPr>
    </w:p>
    <w:p w14:paraId="6BA4C053" w14:textId="7EDC403A" w:rsidR="0048004F" w:rsidRDefault="00FC3ED7" w:rsidP="00FC3ED7">
      <w:pPr>
        <w:spacing w:line="360" w:lineRule="auto"/>
        <w:jc w:val="center"/>
        <w:rPr>
          <w:sz w:val="22"/>
          <w:szCs w:val="22"/>
          <w:lang w:val="en-US"/>
        </w:rPr>
      </w:pPr>
      <w:r>
        <w:rPr>
          <w:noProof/>
          <w:sz w:val="22"/>
          <w:szCs w:val="22"/>
          <w:lang w:val="en-US"/>
        </w:rPr>
        <w:drawing>
          <wp:inline distT="0" distB="0" distL="0" distR="0" wp14:anchorId="6298E090" wp14:editId="379FBBA7">
            <wp:extent cx="3380015" cy="1519019"/>
            <wp:effectExtent l="0" t="0" r="0" b="5080"/>
            <wp:docPr id="949848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48690" name="Picture 949848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4215" cy="1534389"/>
                    </a:xfrm>
                    <a:prstGeom prst="rect">
                      <a:avLst/>
                    </a:prstGeom>
                  </pic:spPr>
                </pic:pic>
              </a:graphicData>
            </a:graphic>
          </wp:inline>
        </w:drawing>
      </w:r>
    </w:p>
    <w:p w14:paraId="163D7703" w14:textId="585F2FD5" w:rsidR="00FC3ED7" w:rsidRDefault="00FC3ED7" w:rsidP="00FC3ED7">
      <w:pPr>
        <w:spacing w:line="360" w:lineRule="auto"/>
        <w:rPr>
          <w:sz w:val="22"/>
          <w:szCs w:val="22"/>
          <w:lang w:val="en-US"/>
        </w:rPr>
      </w:pPr>
    </w:p>
    <w:p w14:paraId="5AE94D18" w14:textId="1E6C5E42" w:rsidR="00483AD8" w:rsidRPr="00657C1E" w:rsidRDefault="00483AD8" w:rsidP="00FD34AD">
      <w:pPr>
        <w:spacing w:line="360" w:lineRule="auto"/>
        <w:jc w:val="both"/>
        <w:rPr>
          <w:sz w:val="22"/>
          <w:szCs w:val="22"/>
        </w:rPr>
      </w:pPr>
      <w:r w:rsidRPr="00483AD8">
        <w:rPr>
          <w:sz w:val="22"/>
          <w:szCs w:val="22"/>
        </w:rPr>
        <w:t>Triplet loss is a loss function used primarily in deep learning applications, particularly in the training of models that need to learn fine-grained similarities between examples, such as in face recognition or similarity learning tasks. It's most commonly associated with Siamese Networks and their variants. The goal of triplet loss is to ensure that an anchor example is closer to examples of the same class (positive examples) than to examples of different classes (negative examples) in the feature space.</w:t>
      </w:r>
    </w:p>
    <w:p w14:paraId="1F88EB04" w14:textId="63C5545B" w:rsidR="0048004F" w:rsidRDefault="00FC3ED7" w:rsidP="00FC3ED7">
      <w:pPr>
        <w:spacing w:line="360" w:lineRule="auto"/>
        <w:jc w:val="center"/>
        <w:rPr>
          <w:sz w:val="22"/>
          <w:szCs w:val="22"/>
        </w:rPr>
      </w:pPr>
      <w:r>
        <w:rPr>
          <w:noProof/>
          <w:sz w:val="22"/>
          <w:szCs w:val="22"/>
          <w:lang w:val="en-US"/>
        </w:rPr>
        <w:drawing>
          <wp:inline distT="0" distB="0" distL="0" distR="0" wp14:anchorId="244208FE" wp14:editId="145FBB43">
            <wp:extent cx="4294414" cy="2421913"/>
            <wp:effectExtent l="0" t="0" r="0" b="3810"/>
            <wp:docPr id="239465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65649" name="Picture 239465649"/>
                    <pic:cNvPicPr/>
                  </pic:nvPicPr>
                  <pic:blipFill rotWithShape="1">
                    <a:blip r:embed="rId9">
                      <a:extLst>
                        <a:ext uri="{28A0092B-C50C-407E-A947-70E740481C1C}">
                          <a14:useLocalDpi xmlns:a14="http://schemas.microsoft.com/office/drawing/2010/main" val="0"/>
                        </a:ext>
                      </a:extLst>
                    </a:blip>
                    <a:srcRect l="21385" t="34023" r="19267" b="6332"/>
                    <a:stretch/>
                  </pic:blipFill>
                  <pic:spPr bwMode="auto">
                    <a:xfrm>
                      <a:off x="0" y="0"/>
                      <a:ext cx="4330711" cy="2442383"/>
                    </a:xfrm>
                    <a:prstGeom prst="rect">
                      <a:avLst/>
                    </a:prstGeom>
                    <a:ln>
                      <a:noFill/>
                    </a:ln>
                    <a:extLst>
                      <a:ext uri="{53640926-AAD7-44D8-BBD7-CCE9431645EC}">
                        <a14:shadowObscured xmlns:a14="http://schemas.microsoft.com/office/drawing/2010/main"/>
                      </a:ext>
                    </a:extLst>
                  </pic:spPr>
                </pic:pic>
              </a:graphicData>
            </a:graphic>
          </wp:inline>
        </w:drawing>
      </w:r>
    </w:p>
    <w:p w14:paraId="6CA5C20D" w14:textId="77777777" w:rsidR="0048004F" w:rsidRPr="0048004F" w:rsidRDefault="0048004F" w:rsidP="00FD34AD">
      <w:pPr>
        <w:spacing w:line="360" w:lineRule="auto"/>
        <w:jc w:val="both"/>
        <w:rPr>
          <w:sz w:val="22"/>
          <w:szCs w:val="22"/>
        </w:rPr>
      </w:pPr>
      <w:r w:rsidRPr="0048004F">
        <w:rPr>
          <w:sz w:val="22"/>
          <w:szCs w:val="22"/>
        </w:rPr>
        <w:t>Here's a breakdown of how triplet loss works:</w:t>
      </w:r>
    </w:p>
    <w:p w14:paraId="2E125908" w14:textId="77777777" w:rsidR="0048004F" w:rsidRPr="0048004F" w:rsidRDefault="0048004F" w:rsidP="00FD34AD">
      <w:pPr>
        <w:numPr>
          <w:ilvl w:val="0"/>
          <w:numId w:val="10"/>
        </w:numPr>
        <w:spacing w:line="360" w:lineRule="auto"/>
        <w:jc w:val="both"/>
        <w:rPr>
          <w:sz w:val="22"/>
          <w:szCs w:val="22"/>
        </w:rPr>
      </w:pPr>
      <w:r w:rsidRPr="0048004F">
        <w:rPr>
          <w:b/>
          <w:bCs/>
          <w:sz w:val="22"/>
          <w:szCs w:val="22"/>
        </w:rPr>
        <w:t>Triplet of Examples</w:t>
      </w:r>
      <w:r w:rsidRPr="0048004F">
        <w:rPr>
          <w:sz w:val="22"/>
          <w:szCs w:val="22"/>
        </w:rPr>
        <w:t>: In this context, a "triplet" refers to three items - an anchor (A), a positive example (P), and a negative example (N).</w:t>
      </w:r>
    </w:p>
    <w:p w14:paraId="10EE6425" w14:textId="77777777" w:rsidR="0048004F" w:rsidRPr="0048004F" w:rsidRDefault="0048004F" w:rsidP="00FD34AD">
      <w:pPr>
        <w:numPr>
          <w:ilvl w:val="1"/>
          <w:numId w:val="10"/>
        </w:numPr>
        <w:spacing w:line="360" w:lineRule="auto"/>
        <w:jc w:val="both"/>
        <w:rPr>
          <w:sz w:val="22"/>
          <w:szCs w:val="22"/>
        </w:rPr>
      </w:pPr>
      <w:r w:rsidRPr="0048004F">
        <w:rPr>
          <w:b/>
          <w:bCs/>
          <w:sz w:val="22"/>
          <w:szCs w:val="22"/>
        </w:rPr>
        <w:t>Anchor</w:t>
      </w:r>
      <w:r w:rsidRPr="0048004F">
        <w:rPr>
          <w:sz w:val="22"/>
          <w:szCs w:val="22"/>
        </w:rPr>
        <w:t>: A reference example.</w:t>
      </w:r>
    </w:p>
    <w:p w14:paraId="2484A9EC" w14:textId="77777777" w:rsidR="0048004F" w:rsidRPr="0048004F" w:rsidRDefault="0048004F" w:rsidP="00FD34AD">
      <w:pPr>
        <w:numPr>
          <w:ilvl w:val="1"/>
          <w:numId w:val="10"/>
        </w:numPr>
        <w:spacing w:line="360" w:lineRule="auto"/>
        <w:jc w:val="both"/>
        <w:rPr>
          <w:sz w:val="22"/>
          <w:szCs w:val="22"/>
        </w:rPr>
      </w:pPr>
      <w:r w:rsidRPr="0048004F">
        <w:rPr>
          <w:b/>
          <w:bCs/>
          <w:sz w:val="22"/>
          <w:szCs w:val="22"/>
        </w:rPr>
        <w:lastRenderedPageBreak/>
        <w:t>Positive</w:t>
      </w:r>
      <w:r w:rsidRPr="0048004F">
        <w:rPr>
          <w:sz w:val="22"/>
          <w:szCs w:val="22"/>
        </w:rPr>
        <w:t>: Another example of the same class as the anchor.</w:t>
      </w:r>
    </w:p>
    <w:p w14:paraId="10778B58" w14:textId="77777777" w:rsidR="0048004F" w:rsidRPr="0048004F" w:rsidRDefault="0048004F" w:rsidP="00FD34AD">
      <w:pPr>
        <w:numPr>
          <w:ilvl w:val="1"/>
          <w:numId w:val="10"/>
        </w:numPr>
        <w:spacing w:line="360" w:lineRule="auto"/>
        <w:jc w:val="both"/>
        <w:rPr>
          <w:sz w:val="22"/>
          <w:szCs w:val="22"/>
        </w:rPr>
      </w:pPr>
      <w:r w:rsidRPr="0048004F">
        <w:rPr>
          <w:b/>
          <w:bCs/>
          <w:sz w:val="22"/>
          <w:szCs w:val="22"/>
        </w:rPr>
        <w:t>Negative</w:t>
      </w:r>
      <w:r w:rsidRPr="0048004F">
        <w:rPr>
          <w:sz w:val="22"/>
          <w:szCs w:val="22"/>
        </w:rPr>
        <w:t>: An example of a different class.</w:t>
      </w:r>
    </w:p>
    <w:p w14:paraId="552962D1" w14:textId="77777777" w:rsidR="0048004F" w:rsidRDefault="0048004F" w:rsidP="00FD34AD">
      <w:pPr>
        <w:numPr>
          <w:ilvl w:val="0"/>
          <w:numId w:val="10"/>
        </w:numPr>
        <w:spacing w:line="360" w:lineRule="auto"/>
        <w:jc w:val="both"/>
        <w:rPr>
          <w:sz w:val="22"/>
          <w:szCs w:val="22"/>
        </w:rPr>
      </w:pPr>
      <w:r w:rsidRPr="0048004F">
        <w:rPr>
          <w:b/>
          <w:bCs/>
          <w:sz w:val="22"/>
          <w:szCs w:val="22"/>
        </w:rPr>
        <w:t>Objective of Triplet Loss</w:t>
      </w:r>
      <w:r w:rsidRPr="0048004F">
        <w:rPr>
          <w:sz w:val="22"/>
          <w:szCs w:val="22"/>
        </w:rPr>
        <w:t>: The goal is to learn feature representations such that the distance between the anchor and the positive example is smaller than the distance between the anchor and the negative example by some margin.</w:t>
      </w:r>
    </w:p>
    <w:p w14:paraId="0A55DFCF" w14:textId="10E8CC56" w:rsidR="0048004F" w:rsidRDefault="0048004F" w:rsidP="00FD34AD">
      <w:pPr>
        <w:numPr>
          <w:ilvl w:val="0"/>
          <w:numId w:val="10"/>
        </w:numPr>
        <w:spacing w:line="360" w:lineRule="auto"/>
        <w:jc w:val="both"/>
        <w:rPr>
          <w:sz w:val="22"/>
          <w:szCs w:val="22"/>
        </w:rPr>
      </w:pPr>
      <w:r w:rsidRPr="0048004F">
        <w:rPr>
          <w:b/>
          <w:bCs/>
          <w:sz w:val="22"/>
          <w:szCs w:val="22"/>
        </w:rPr>
        <w:t>The Triplet Loss Formula</w:t>
      </w:r>
      <w:r w:rsidRPr="0048004F">
        <w:rPr>
          <w:sz w:val="22"/>
          <w:szCs w:val="22"/>
        </w:rPr>
        <w:t>: The loss is defined mathematically as follows:</w:t>
      </w:r>
    </w:p>
    <w:p w14:paraId="7D3BD7C8" w14:textId="2220CF6A" w:rsidR="0048004F" w:rsidRDefault="0048004F" w:rsidP="00FD34AD">
      <w:pPr>
        <w:spacing w:line="360" w:lineRule="auto"/>
        <w:ind w:left="720"/>
        <w:jc w:val="both"/>
        <w:rPr>
          <w:sz w:val="22"/>
          <w:szCs w:val="22"/>
        </w:rPr>
      </w:pPr>
      <w:r>
        <w:rPr>
          <w:noProof/>
          <w:sz w:val="22"/>
          <w:szCs w:val="22"/>
          <w:lang w:val="en-US"/>
        </w:rPr>
        <w:drawing>
          <wp:inline distT="0" distB="0" distL="0" distR="0" wp14:anchorId="5FC1E59B" wp14:editId="25A9E139">
            <wp:extent cx="2898321" cy="268767"/>
            <wp:effectExtent l="0" t="0" r="0" b="0"/>
            <wp:docPr id="1366055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55330" name="Picture 13660553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5846" cy="298212"/>
                    </a:xfrm>
                    <a:prstGeom prst="rect">
                      <a:avLst/>
                    </a:prstGeom>
                  </pic:spPr>
                </pic:pic>
              </a:graphicData>
            </a:graphic>
          </wp:inline>
        </w:drawing>
      </w:r>
    </w:p>
    <w:p w14:paraId="18F5B0BF" w14:textId="77777777" w:rsidR="0048004F" w:rsidRDefault="0048004F" w:rsidP="00FD34AD">
      <w:pPr>
        <w:spacing w:line="360" w:lineRule="auto"/>
        <w:ind w:left="720"/>
        <w:jc w:val="both"/>
        <w:rPr>
          <w:sz w:val="22"/>
          <w:szCs w:val="22"/>
        </w:rPr>
      </w:pPr>
      <w:r w:rsidRPr="0048004F">
        <w:rPr>
          <w:sz w:val="22"/>
          <w:szCs w:val="22"/>
        </w:rPr>
        <w:t>Here, d(A,P)</w:t>
      </w:r>
      <w:r w:rsidRPr="0048004F">
        <w:rPr>
          <w:i/>
          <w:iCs/>
          <w:sz w:val="22"/>
          <w:szCs w:val="22"/>
        </w:rPr>
        <w:t>d</w:t>
      </w:r>
      <w:r w:rsidRPr="0048004F">
        <w:rPr>
          <w:sz w:val="22"/>
          <w:szCs w:val="22"/>
        </w:rPr>
        <w:t>(</w:t>
      </w:r>
      <w:r w:rsidRPr="0048004F">
        <w:rPr>
          <w:i/>
          <w:iCs/>
          <w:sz w:val="22"/>
          <w:szCs w:val="22"/>
        </w:rPr>
        <w:t>A</w:t>
      </w:r>
      <w:r w:rsidRPr="0048004F">
        <w:rPr>
          <w:sz w:val="22"/>
          <w:szCs w:val="22"/>
        </w:rPr>
        <w:t>,</w:t>
      </w:r>
      <w:r w:rsidRPr="0048004F">
        <w:rPr>
          <w:i/>
          <w:iCs/>
          <w:sz w:val="22"/>
          <w:szCs w:val="22"/>
        </w:rPr>
        <w:t>P</w:t>
      </w:r>
      <w:r w:rsidRPr="0048004F">
        <w:rPr>
          <w:sz w:val="22"/>
          <w:szCs w:val="22"/>
        </w:rPr>
        <w:t>) is the distance between the anchor and the positive example, and d(A,N)</w:t>
      </w:r>
      <w:r w:rsidRPr="0048004F">
        <w:rPr>
          <w:i/>
          <w:iCs/>
          <w:sz w:val="22"/>
          <w:szCs w:val="22"/>
        </w:rPr>
        <w:t>d</w:t>
      </w:r>
      <w:r w:rsidRPr="0048004F">
        <w:rPr>
          <w:sz w:val="22"/>
          <w:szCs w:val="22"/>
        </w:rPr>
        <w:t>(</w:t>
      </w:r>
      <w:r w:rsidRPr="0048004F">
        <w:rPr>
          <w:i/>
          <w:iCs/>
          <w:sz w:val="22"/>
          <w:szCs w:val="22"/>
        </w:rPr>
        <w:t>A</w:t>
      </w:r>
      <w:r w:rsidRPr="0048004F">
        <w:rPr>
          <w:sz w:val="22"/>
          <w:szCs w:val="22"/>
        </w:rPr>
        <w:t>,</w:t>
      </w:r>
      <w:r w:rsidRPr="0048004F">
        <w:rPr>
          <w:i/>
          <w:iCs/>
          <w:sz w:val="22"/>
          <w:szCs w:val="22"/>
        </w:rPr>
        <w:t>N</w:t>
      </w:r>
      <w:r w:rsidRPr="0048004F">
        <w:rPr>
          <w:sz w:val="22"/>
          <w:szCs w:val="22"/>
        </w:rPr>
        <w:t>) is the distance between the anchor and the negative example. The "margin" is a hyperparameter that specifies the minimum distance between the negative and positive pairs.</w:t>
      </w:r>
    </w:p>
    <w:p w14:paraId="39194195" w14:textId="77777777" w:rsidR="0048004F" w:rsidRDefault="0048004F" w:rsidP="00FD34AD">
      <w:pPr>
        <w:spacing w:line="360" w:lineRule="auto"/>
        <w:ind w:left="720"/>
        <w:jc w:val="both"/>
        <w:rPr>
          <w:sz w:val="22"/>
          <w:szCs w:val="22"/>
        </w:rPr>
      </w:pPr>
    </w:p>
    <w:p w14:paraId="686D3BDC" w14:textId="77777777" w:rsidR="0048004F" w:rsidRDefault="0048004F" w:rsidP="00FD34AD">
      <w:pPr>
        <w:spacing w:line="360" w:lineRule="auto"/>
        <w:ind w:left="720"/>
        <w:jc w:val="both"/>
        <w:rPr>
          <w:sz w:val="22"/>
          <w:szCs w:val="22"/>
        </w:rPr>
      </w:pPr>
    </w:p>
    <w:p w14:paraId="4475A650" w14:textId="77777777" w:rsidR="0048004F" w:rsidRPr="0048004F" w:rsidRDefault="0048004F" w:rsidP="00FD34AD">
      <w:pPr>
        <w:numPr>
          <w:ilvl w:val="0"/>
          <w:numId w:val="10"/>
        </w:numPr>
        <w:spacing w:line="360" w:lineRule="auto"/>
        <w:jc w:val="both"/>
        <w:rPr>
          <w:sz w:val="22"/>
          <w:szCs w:val="22"/>
        </w:rPr>
      </w:pPr>
      <w:r w:rsidRPr="0048004F">
        <w:rPr>
          <w:b/>
          <w:bCs/>
          <w:sz w:val="22"/>
          <w:szCs w:val="22"/>
        </w:rPr>
        <w:t>Distance Metric</w:t>
      </w:r>
      <w:r w:rsidRPr="0048004F">
        <w:rPr>
          <w:sz w:val="22"/>
          <w:szCs w:val="22"/>
        </w:rPr>
        <w:t>: The distance d</w:t>
      </w:r>
      <w:r w:rsidRPr="0048004F">
        <w:rPr>
          <w:i/>
          <w:iCs/>
          <w:sz w:val="22"/>
          <w:szCs w:val="22"/>
        </w:rPr>
        <w:t>d</w:t>
      </w:r>
      <w:r w:rsidRPr="0048004F">
        <w:rPr>
          <w:sz w:val="22"/>
          <w:szCs w:val="22"/>
        </w:rPr>
        <w:t xml:space="preserve"> can be any metric, but in practice, it is often the Euclidean distance or cosine distance. The choice of metric can depend on the specific application and the nature of the input space.</w:t>
      </w:r>
    </w:p>
    <w:p w14:paraId="707A3396" w14:textId="77777777" w:rsidR="0048004F" w:rsidRPr="0048004F" w:rsidRDefault="0048004F" w:rsidP="00FD34AD">
      <w:pPr>
        <w:numPr>
          <w:ilvl w:val="0"/>
          <w:numId w:val="10"/>
        </w:numPr>
        <w:spacing w:line="360" w:lineRule="auto"/>
        <w:jc w:val="both"/>
        <w:rPr>
          <w:sz w:val="22"/>
          <w:szCs w:val="22"/>
        </w:rPr>
      </w:pPr>
      <w:r w:rsidRPr="0048004F">
        <w:rPr>
          <w:b/>
          <w:bCs/>
          <w:sz w:val="22"/>
          <w:szCs w:val="22"/>
        </w:rPr>
        <w:t>Training</w:t>
      </w:r>
      <w:r w:rsidRPr="0048004F">
        <w:rPr>
          <w:sz w:val="22"/>
          <w:szCs w:val="22"/>
        </w:rPr>
        <w:t>: During training, the network adjusts its weights to reduce the loss, which in turn ensures that the anchor and positive examples are brought closer together in the feature space, while the anchor and negative examples are pushed apart.</w:t>
      </w:r>
    </w:p>
    <w:p w14:paraId="1B19EA3F" w14:textId="77777777" w:rsidR="0048004F" w:rsidRPr="0048004F" w:rsidRDefault="0048004F" w:rsidP="00FD34AD">
      <w:pPr>
        <w:numPr>
          <w:ilvl w:val="0"/>
          <w:numId w:val="10"/>
        </w:numPr>
        <w:spacing w:line="360" w:lineRule="auto"/>
        <w:jc w:val="both"/>
        <w:rPr>
          <w:sz w:val="22"/>
          <w:szCs w:val="22"/>
        </w:rPr>
      </w:pPr>
      <w:r w:rsidRPr="0048004F">
        <w:rPr>
          <w:b/>
          <w:bCs/>
          <w:sz w:val="22"/>
          <w:szCs w:val="22"/>
        </w:rPr>
        <w:t>Selection of Triplets</w:t>
      </w:r>
      <w:r w:rsidRPr="0048004F">
        <w:rPr>
          <w:sz w:val="22"/>
          <w:szCs w:val="22"/>
        </w:rPr>
        <w:t>: Effective training requires careful selection of triplets. Hard triplets, where the negative example is very similar to the anchor, or the positive example is quite different from the anchor, are often more informative for training.</w:t>
      </w:r>
    </w:p>
    <w:p w14:paraId="538CF4CD" w14:textId="77777777" w:rsidR="0048004F" w:rsidRDefault="0048004F" w:rsidP="00FD34AD">
      <w:pPr>
        <w:spacing w:line="360" w:lineRule="auto"/>
        <w:ind w:left="720"/>
        <w:jc w:val="both"/>
        <w:rPr>
          <w:sz w:val="22"/>
          <w:szCs w:val="22"/>
        </w:rPr>
      </w:pPr>
    </w:p>
    <w:p w14:paraId="70C25804" w14:textId="77777777" w:rsidR="0048004F" w:rsidRDefault="0048004F" w:rsidP="00FD34AD">
      <w:pPr>
        <w:spacing w:line="360" w:lineRule="auto"/>
        <w:ind w:left="720"/>
        <w:jc w:val="both"/>
        <w:rPr>
          <w:sz w:val="22"/>
          <w:szCs w:val="22"/>
        </w:rPr>
      </w:pPr>
    </w:p>
    <w:p w14:paraId="086ACBEB" w14:textId="2E6DD214" w:rsidR="0048004F" w:rsidRPr="0048004F" w:rsidRDefault="0048004F" w:rsidP="00FD34AD">
      <w:pPr>
        <w:spacing w:line="360" w:lineRule="auto"/>
        <w:jc w:val="both"/>
        <w:rPr>
          <w:sz w:val="22"/>
          <w:szCs w:val="22"/>
          <w:lang w:val="en-US"/>
        </w:rPr>
      </w:pPr>
    </w:p>
    <w:p w14:paraId="4F6D4B0E" w14:textId="77777777" w:rsidR="0048004F" w:rsidRDefault="0048004F" w:rsidP="00FD34AD">
      <w:pPr>
        <w:spacing w:line="360" w:lineRule="auto"/>
        <w:ind w:left="720"/>
        <w:jc w:val="both"/>
        <w:rPr>
          <w:sz w:val="22"/>
          <w:szCs w:val="22"/>
        </w:rPr>
      </w:pPr>
    </w:p>
    <w:p w14:paraId="4D1009D8" w14:textId="77777777" w:rsidR="0048004F" w:rsidRPr="0048004F" w:rsidRDefault="0048004F" w:rsidP="00FD34AD">
      <w:pPr>
        <w:spacing w:line="360" w:lineRule="auto"/>
        <w:ind w:left="720"/>
        <w:jc w:val="both"/>
        <w:rPr>
          <w:sz w:val="22"/>
          <w:szCs w:val="22"/>
        </w:rPr>
      </w:pPr>
    </w:p>
    <w:p w14:paraId="29A223CE" w14:textId="77777777" w:rsidR="0048004F" w:rsidRPr="0048004F" w:rsidRDefault="0048004F" w:rsidP="00FD34AD">
      <w:pPr>
        <w:spacing w:line="360" w:lineRule="auto"/>
        <w:ind w:left="720"/>
        <w:jc w:val="both"/>
        <w:rPr>
          <w:sz w:val="22"/>
          <w:szCs w:val="22"/>
        </w:rPr>
      </w:pPr>
    </w:p>
    <w:p w14:paraId="1B687296" w14:textId="77777777" w:rsidR="0048004F" w:rsidRPr="00657C1E" w:rsidRDefault="0048004F" w:rsidP="00FD34AD">
      <w:pPr>
        <w:spacing w:line="360" w:lineRule="auto"/>
        <w:jc w:val="both"/>
        <w:rPr>
          <w:sz w:val="22"/>
          <w:szCs w:val="22"/>
          <w:lang w:val="en-US"/>
        </w:rPr>
      </w:pPr>
    </w:p>
    <w:p w14:paraId="0B728FD5" w14:textId="77777777" w:rsidR="00657C1E" w:rsidRPr="00AE1841" w:rsidRDefault="00657C1E" w:rsidP="00FD34AD">
      <w:pPr>
        <w:spacing w:line="360" w:lineRule="auto"/>
        <w:jc w:val="both"/>
        <w:rPr>
          <w:sz w:val="22"/>
          <w:szCs w:val="22"/>
          <w:lang w:val="en-US"/>
        </w:rPr>
      </w:pPr>
    </w:p>
    <w:sectPr w:rsidR="00657C1E" w:rsidRPr="00AE1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3F41"/>
    <w:multiLevelType w:val="multilevel"/>
    <w:tmpl w:val="D1CC3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E3F35"/>
    <w:multiLevelType w:val="multilevel"/>
    <w:tmpl w:val="4A16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E1B3E"/>
    <w:multiLevelType w:val="multilevel"/>
    <w:tmpl w:val="9F6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34817"/>
    <w:multiLevelType w:val="multilevel"/>
    <w:tmpl w:val="A38E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82049"/>
    <w:multiLevelType w:val="multilevel"/>
    <w:tmpl w:val="93EE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06B71"/>
    <w:multiLevelType w:val="multilevel"/>
    <w:tmpl w:val="2EE45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A17118"/>
    <w:multiLevelType w:val="multilevel"/>
    <w:tmpl w:val="D884D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795A97"/>
    <w:multiLevelType w:val="multilevel"/>
    <w:tmpl w:val="226C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11609F"/>
    <w:multiLevelType w:val="multilevel"/>
    <w:tmpl w:val="2EE45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47B0A"/>
    <w:multiLevelType w:val="multilevel"/>
    <w:tmpl w:val="FBB2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723743">
    <w:abstractNumId w:val="3"/>
  </w:num>
  <w:num w:numId="2" w16cid:durableId="737902344">
    <w:abstractNumId w:val="2"/>
  </w:num>
  <w:num w:numId="3" w16cid:durableId="855118254">
    <w:abstractNumId w:val="1"/>
  </w:num>
  <w:num w:numId="4" w16cid:durableId="388311052">
    <w:abstractNumId w:val="4"/>
  </w:num>
  <w:num w:numId="5" w16cid:durableId="70472959">
    <w:abstractNumId w:val="0"/>
  </w:num>
  <w:num w:numId="6" w16cid:durableId="1575360328">
    <w:abstractNumId w:val="9"/>
  </w:num>
  <w:num w:numId="7" w16cid:durableId="662973925">
    <w:abstractNumId w:val="7"/>
  </w:num>
  <w:num w:numId="8" w16cid:durableId="788470610">
    <w:abstractNumId w:val="5"/>
  </w:num>
  <w:num w:numId="9" w16cid:durableId="488205663">
    <w:abstractNumId w:val="6"/>
  </w:num>
  <w:num w:numId="10" w16cid:durableId="19370144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41"/>
    <w:rsid w:val="00150ED9"/>
    <w:rsid w:val="001E6EB6"/>
    <w:rsid w:val="002144BE"/>
    <w:rsid w:val="0031077D"/>
    <w:rsid w:val="00374545"/>
    <w:rsid w:val="0048004F"/>
    <w:rsid w:val="00483AD8"/>
    <w:rsid w:val="00657C1E"/>
    <w:rsid w:val="00A3157C"/>
    <w:rsid w:val="00AD6ED0"/>
    <w:rsid w:val="00AE1841"/>
    <w:rsid w:val="00C5405C"/>
    <w:rsid w:val="00D21C00"/>
    <w:rsid w:val="00E5465C"/>
    <w:rsid w:val="00FC3ED7"/>
    <w:rsid w:val="00FD34AD"/>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8628"/>
  <w15:chartTrackingRefBased/>
  <w15:docId w15:val="{07819E88-56E6-AA4D-A734-B75B997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C1E"/>
    <w:rPr>
      <w:rFonts w:cs="Arial Unicode MS"/>
    </w:rPr>
  </w:style>
  <w:style w:type="paragraph" w:styleId="Heading1">
    <w:name w:val="heading 1"/>
    <w:basedOn w:val="Normal"/>
    <w:link w:val="Heading1Char"/>
    <w:uiPriority w:val="9"/>
    <w:qFormat/>
    <w:rsid w:val="00AE184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C540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46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84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semiHidden/>
    <w:rsid w:val="00C540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465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80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7826">
      <w:bodyDiv w:val="1"/>
      <w:marLeft w:val="0"/>
      <w:marRight w:val="0"/>
      <w:marTop w:val="0"/>
      <w:marBottom w:val="0"/>
      <w:divBdr>
        <w:top w:val="none" w:sz="0" w:space="0" w:color="auto"/>
        <w:left w:val="none" w:sz="0" w:space="0" w:color="auto"/>
        <w:bottom w:val="none" w:sz="0" w:space="0" w:color="auto"/>
        <w:right w:val="none" w:sz="0" w:space="0" w:color="auto"/>
      </w:divBdr>
    </w:div>
    <w:div w:id="299261967">
      <w:bodyDiv w:val="1"/>
      <w:marLeft w:val="0"/>
      <w:marRight w:val="0"/>
      <w:marTop w:val="0"/>
      <w:marBottom w:val="0"/>
      <w:divBdr>
        <w:top w:val="none" w:sz="0" w:space="0" w:color="auto"/>
        <w:left w:val="none" w:sz="0" w:space="0" w:color="auto"/>
        <w:bottom w:val="none" w:sz="0" w:space="0" w:color="auto"/>
        <w:right w:val="none" w:sz="0" w:space="0" w:color="auto"/>
      </w:divBdr>
    </w:div>
    <w:div w:id="463541973">
      <w:bodyDiv w:val="1"/>
      <w:marLeft w:val="0"/>
      <w:marRight w:val="0"/>
      <w:marTop w:val="0"/>
      <w:marBottom w:val="0"/>
      <w:divBdr>
        <w:top w:val="none" w:sz="0" w:space="0" w:color="auto"/>
        <w:left w:val="none" w:sz="0" w:space="0" w:color="auto"/>
        <w:bottom w:val="none" w:sz="0" w:space="0" w:color="auto"/>
        <w:right w:val="none" w:sz="0" w:space="0" w:color="auto"/>
      </w:divBdr>
    </w:div>
    <w:div w:id="685012759">
      <w:bodyDiv w:val="1"/>
      <w:marLeft w:val="0"/>
      <w:marRight w:val="0"/>
      <w:marTop w:val="0"/>
      <w:marBottom w:val="0"/>
      <w:divBdr>
        <w:top w:val="none" w:sz="0" w:space="0" w:color="auto"/>
        <w:left w:val="none" w:sz="0" w:space="0" w:color="auto"/>
        <w:bottom w:val="none" w:sz="0" w:space="0" w:color="auto"/>
        <w:right w:val="none" w:sz="0" w:space="0" w:color="auto"/>
      </w:divBdr>
    </w:div>
    <w:div w:id="741104749">
      <w:bodyDiv w:val="1"/>
      <w:marLeft w:val="0"/>
      <w:marRight w:val="0"/>
      <w:marTop w:val="0"/>
      <w:marBottom w:val="0"/>
      <w:divBdr>
        <w:top w:val="none" w:sz="0" w:space="0" w:color="auto"/>
        <w:left w:val="none" w:sz="0" w:space="0" w:color="auto"/>
        <w:bottom w:val="none" w:sz="0" w:space="0" w:color="auto"/>
        <w:right w:val="none" w:sz="0" w:space="0" w:color="auto"/>
      </w:divBdr>
    </w:div>
    <w:div w:id="836461659">
      <w:bodyDiv w:val="1"/>
      <w:marLeft w:val="0"/>
      <w:marRight w:val="0"/>
      <w:marTop w:val="0"/>
      <w:marBottom w:val="0"/>
      <w:divBdr>
        <w:top w:val="none" w:sz="0" w:space="0" w:color="auto"/>
        <w:left w:val="none" w:sz="0" w:space="0" w:color="auto"/>
        <w:bottom w:val="none" w:sz="0" w:space="0" w:color="auto"/>
        <w:right w:val="none" w:sz="0" w:space="0" w:color="auto"/>
      </w:divBdr>
    </w:div>
    <w:div w:id="869605558">
      <w:bodyDiv w:val="1"/>
      <w:marLeft w:val="0"/>
      <w:marRight w:val="0"/>
      <w:marTop w:val="0"/>
      <w:marBottom w:val="0"/>
      <w:divBdr>
        <w:top w:val="none" w:sz="0" w:space="0" w:color="auto"/>
        <w:left w:val="none" w:sz="0" w:space="0" w:color="auto"/>
        <w:bottom w:val="none" w:sz="0" w:space="0" w:color="auto"/>
        <w:right w:val="none" w:sz="0" w:space="0" w:color="auto"/>
      </w:divBdr>
    </w:div>
    <w:div w:id="1441560013">
      <w:bodyDiv w:val="1"/>
      <w:marLeft w:val="0"/>
      <w:marRight w:val="0"/>
      <w:marTop w:val="0"/>
      <w:marBottom w:val="0"/>
      <w:divBdr>
        <w:top w:val="none" w:sz="0" w:space="0" w:color="auto"/>
        <w:left w:val="none" w:sz="0" w:space="0" w:color="auto"/>
        <w:bottom w:val="none" w:sz="0" w:space="0" w:color="auto"/>
        <w:right w:val="none" w:sz="0" w:space="0" w:color="auto"/>
      </w:divBdr>
    </w:div>
    <w:div w:id="1449422965">
      <w:bodyDiv w:val="1"/>
      <w:marLeft w:val="0"/>
      <w:marRight w:val="0"/>
      <w:marTop w:val="0"/>
      <w:marBottom w:val="0"/>
      <w:divBdr>
        <w:top w:val="none" w:sz="0" w:space="0" w:color="auto"/>
        <w:left w:val="none" w:sz="0" w:space="0" w:color="auto"/>
        <w:bottom w:val="none" w:sz="0" w:space="0" w:color="auto"/>
        <w:right w:val="none" w:sz="0" w:space="0" w:color="auto"/>
      </w:divBdr>
    </w:div>
    <w:div w:id="1491368994">
      <w:bodyDiv w:val="1"/>
      <w:marLeft w:val="0"/>
      <w:marRight w:val="0"/>
      <w:marTop w:val="0"/>
      <w:marBottom w:val="0"/>
      <w:divBdr>
        <w:top w:val="none" w:sz="0" w:space="0" w:color="auto"/>
        <w:left w:val="none" w:sz="0" w:space="0" w:color="auto"/>
        <w:bottom w:val="none" w:sz="0" w:space="0" w:color="auto"/>
        <w:right w:val="none" w:sz="0" w:space="0" w:color="auto"/>
      </w:divBdr>
    </w:div>
    <w:div w:id="1589461253">
      <w:bodyDiv w:val="1"/>
      <w:marLeft w:val="0"/>
      <w:marRight w:val="0"/>
      <w:marTop w:val="0"/>
      <w:marBottom w:val="0"/>
      <w:divBdr>
        <w:top w:val="none" w:sz="0" w:space="0" w:color="auto"/>
        <w:left w:val="none" w:sz="0" w:space="0" w:color="auto"/>
        <w:bottom w:val="none" w:sz="0" w:space="0" w:color="auto"/>
        <w:right w:val="none" w:sz="0" w:space="0" w:color="auto"/>
      </w:divBdr>
    </w:div>
    <w:div w:id="1737703095">
      <w:bodyDiv w:val="1"/>
      <w:marLeft w:val="0"/>
      <w:marRight w:val="0"/>
      <w:marTop w:val="0"/>
      <w:marBottom w:val="0"/>
      <w:divBdr>
        <w:top w:val="none" w:sz="0" w:space="0" w:color="auto"/>
        <w:left w:val="none" w:sz="0" w:space="0" w:color="auto"/>
        <w:bottom w:val="none" w:sz="0" w:space="0" w:color="auto"/>
        <w:right w:val="none" w:sz="0" w:space="0" w:color="auto"/>
      </w:divBdr>
    </w:div>
    <w:div w:id="2082942427">
      <w:bodyDiv w:val="1"/>
      <w:marLeft w:val="0"/>
      <w:marRight w:val="0"/>
      <w:marTop w:val="0"/>
      <w:marBottom w:val="0"/>
      <w:divBdr>
        <w:top w:val="none" w:sz="0" w:space="0" w:color="auto"/>
        <w:left w:val="none" w:sz="0" w:space="0" w:color="auto"/>
        <w:bottom w:val="none" w:sz="0" w:space="0" w:color="auto"/>
        <w:right w:val="none" w:sz="0" w:space="0" w:color="auto"/>
      </w:divBdr>
    </w:div>
    <w:div w:id="214049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Amod Pathirana</dc:creator>
  <cp:keywords/>
  <dc:description/>
  <cp:lastModifiedBy>Amod Pathirana</cp:lastModifiedBy>
  <cp:revision>1</cp:revision>
  <dcterms:created xsi:type="dcterms:W3CDTF">2024-02-13T02:08:00Z</dcterms:created>
  <dcterms:modified xsi:type="dcterms:W3CDTF">2024-02-13T11:46:00Z</dcterms:modified>
</cp:coreProperties>
</file>