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POS system manages inventory and sales for a convenience store using simple object-oriented programming.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Loop: Handles user inputs and system navigation.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InventoryManager: Manages inventory tasks such as adding and removing products.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Classes: Include basic product details and specific classes for items like Tobacco and Lottery Tickets that require special tax handling.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Uses a console-based menu for operations like product addition and sales processing.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Checks and handles errors in user inputs and file operations.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Management: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Stores inventory data in a text file, allowing data persistence across sessions.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General Comments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Easily expandable to include new product types or features.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Maintainability: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Clear separation of components makes it easy to maintain and update.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Suitable for small to medium-sized inventories. Larger inventories might benefit from database integration.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Operates on a single machine without multi-user support.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Future Enhancements: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Potential upgrades include database integration, multi-user support, a graphical user interface, and advanced reporting tools.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