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4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002060"/>
          <w:spacing w:val="0"/>
          <w:position w:val="0"/>
          <w:sz w:val="36"/>
          <w:shd w:fill="auto" w:val="clear"/>
        </w:rPr>
        <w:t xml:space="preserve">Предиспитни рад из Нумеричке анализе</w:t>
      </w:r>
    </w:p>
    <w:p>
      <w:pPr>
        <w:keepNext w:val="true"/>
        <w:keepLines w:val="true"/>
        <w:spacing w:before="16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6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Студент: </w:t>
      </w: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Nikola Cvetanovi</w:t>
      </w: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ć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8"/>
          <w:shd w:fill="auto" w:val="clear"/>
        </w:rPr>
        <w:t xml:space="preserve">2018/0382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80" w:after="0" w:line="264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24"/>
          <w:shd w:fill="auto" w:val="clear"/>
        </w:rPr>
        <w:t xml:space="preserve">ОС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4"/>
          <w:shd w:fill="auto" w:val="clear"/>
        </w:rPr>
        <w:t xml:space="preserve">13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4"/>
          <w:shd w:fill="auto" w:val="clear"/>
        </w:rPr>
        <w:t xml:space="preserve">Е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4"/>
          <w:shd w:fill="auto" w:val="clear"/>
        </w:rPr>
        <w:t xml:space="preserve">082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4"/>
          <w:shd w:fill="auto" w:val="clear"/>
        </w:rPr>
        <w:t xml:space="preserve">НАДС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, Електротехнички факултет, Београд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center"/>
        <w:rPr>
          <w:rFonts w:ascii="Calibri" w:hAnsi="Calibri" w:cs="Calibri" w:eastAsia="Calibri"/>
          <w:i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1"/>
          <w:shd w:fill="auto" w:val="clear"/>
        </w:rPr>
        <w:t xml:space="preserve">20.12.2019.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Задатак 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1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Njutnovom metodom odrediti re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enje jedna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ine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2x(1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x) ln x = 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1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na intervalu [0, 1] i nacrtati grafik.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Опис алгоритма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На интервалу на ком смо локализовали решење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у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свакој итерацији рачунамо нову приближну вредност нуле помоћу формуле:</w:t>
      </w:r>
    </w:p>
    <w:p>
      <w:pPr>
        <w:spacing w:before="0" w:after="120" w:line="264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n+1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= 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f(x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  <w:vertAlign w:val="subscript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/f 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(x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  <w:vertAlign w:val="subscript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Где је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f(x)=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2x(1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+ x) ln 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1</w:t>
      </w:r>
    </w:p>
    <w:p>
      <w:pPr>
        <w:spacing w:before="0" w:after="120" w:line="264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Итерацију заустављамо када је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|x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 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n-1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|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√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(2m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  <w:vertAlign w:val="subscript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ε/M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  <w:vertAlign w:val="subscript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Где је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 &lt; m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≤ |f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 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(x)|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и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 |f "(x)| ≤ M2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ѕа свако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 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1"/>
          <w:shd w:fill="auto" w:val="clear"/>
        </w:rPr>
        <w:t xml:space="preserve">[0, 1]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Коментари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За задату функцију видимо да је једно решење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01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= 1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Како је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f(0.01) &gt; 0,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а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f(0.5) &lt; 0,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видимо да се друго решење налази у интервалу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(0.01,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0.5).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Други извод функције је опадајућа функција на том интервалу, а како је за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 = 0.01   f"(x) = 186.0319,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x = 0.5             f"(x) &gt; 4.3862 &gt; 0,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видимо да је други извод функције на том интервалу строго позитиван, односно функција је конвексна. Како мора бити испуњен услов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f(x)*f"(x) &gt; 0,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за почетну тачку бирамо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= 0.01.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Њутновом методом долазимо и до другог решења једначине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 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02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= 0.32797.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640" w:dyaOrig="6345">
          <v:rect xmlns:o="urn:schemas-microsoft-com:office:office" xmlns:v="urn:schemas-microsoft-com:vml" id="rectole0000000000" style="width:432.000000pt;height:31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Задатак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1"/>
          <w:u w:val="single"/>
          <w:shd w:fill="auto" w:val="clear"/>
        </w:rPr>
        <w:t xml:space="preserve">8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Razviti program koji implementira Gausovu metodu eliminacije sa parcijalnim izborom pivota za izra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unavanje datog sistema jedna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ina: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0.4096x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+ 0.1234x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+ 0.3678x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+ 0.2943x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= 0.4043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0.2246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+ 0.3872x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+ 0.4015x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+ 0.1129x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= 0.1550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0.3645x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+ 0.1920x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+ 0.3781x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+ 0.0643x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= 0.4240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0.1784x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+ 0.4002x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+ 0.2786x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+ 0.3927x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= 0.2557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Promeniti vrednost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elementa a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31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= 0.3645 u vrednost 0.3345 i re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iti ovako izmenjen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sistem razvijenim programom. Prokomentarisati promenu u re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enju.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u w:val="single"/>
          <w:shd w:fill="auto" w:val="clear"/>
        </w:rPr>
        <w:t xml:space="preserve">Опис алгоритма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У свакој итерацији Гаусове методе нађемо врсту матрице, која претходно није одабрана, са максималном апсолутном вредношћу првог елемента који није 0. Тај елемент називамо пивот. Помоћу изабраног пивота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множимо изабрану врсту коефицијентом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  <w:vertAlign w:val="subscript"/>
        </w:rPr>
        <w:t xml:space="preserve">ij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/pivot,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где је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редни број врсте чији се елемент анулира, а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представља редни број колоне којој пивот припада, и додаје се на врсту чији елемент анулирамо. Овај поступак понављамо док не добијемо троугаону матрицу. Затим систем решавамо пропагацијом уназад.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