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D170E0" w:rsidRPr="009510E6" w:rsidRDefault="00D170E0"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r w:rsidRPr="0045619F">
        <w:rPr>
          <w:rFonts w:ascii="Garamond" w:eastAsia="Times New Roman" w:hAnsi="Garamond" w:cs="Times New Roman"/>
          <w:b/>
          <w:bCs/>
          <w:smallCaps/>
          <w:spacing w:val="20"/>
          <w:sz w:val="34"/>
          <w:lang w:eastAsia="it-IT"/>
        </w:rPr>
        <w:t>Unitelma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Pasquale Sarnacchiaro</w:t>
      </w:r>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77FA1D2A" w14:textId="3F27A758" w:rsidR="00391ECD" w:rsidRPr="0045619F" w:rsidRDefault="00391ECD" w:rsidP="00FB0831">
      <w:pPr>
        <w:pStyle w:val="Titolo"/>
        <w:pageBreakBefore/>
        <w:rPr>
          <w:rFonts w:eastAsia="Times New Roman" w:cs="Times New Roman"/>
          <w:sz w:val="32"/>
          <w:szCs w:val="32"/>
          <w:lang w:eastAsia="it-IT"/>
        </w:rPr>
      </w:pPr>
      <w:r>
        <w:lastRenderedPageBreak/>
        <w:t>CAPITOLO PRIMO</w:t>
      </w:r>
    </w:p>
    <w:p w14:paraId="513DBA89" w14:textId="77777777" w:rsidR="00391ECD" w:rsidRDefault="00391ECD" w:rsidP="0045619F">
      <w:pPr>
        <w:pStyle w:val="Titolo"/>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r>
        <w:t>Sottoparagrafo</w:t>
      </w:r>
      <w:bookmarkEnd w:id="3"/>
    </w:p>
    <w:p w14:paraId="41780DD9" w14:textId="77777777" w:rsidR="00391ECD" w:rsidRDefault="00391ECD" w:rsidP="005E1CCC">
      <w:pPr>
        <w:pStyle w:val="Titolo3"/>
      </w:pPr>
      <w:bookmarkStart w:id="4" w:name="_Toc443849167"/>
      <w:r>
        <w:t>Sottoparagrafo</w:t>
      </w:r>
      <w:bookmarkEnd w:id="4"/>
    </w:p>
    <w:p w14:paraId="35B80983" w14:textId="33B5FF1B" w:rsidR="00391ECD" w:rsidRDefault="001D322F" w:rsidP="005E1CCC">
      <w:pPr>
        <w:pStyle w:val="Titolo3"/>
      </w:pPr>
      <w:bookmarkStart w:id="5" w:name="_Toc443849168"/>
      <w:r>
        <w:t>S</w:t>
      </w:r>
      <w:r w:rsidR="00391ECD">
        <w:t>ottoparagrafo</w:t>
      </w:r>
      <w:bookmarkEnd w:id="5"/>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43A2717F" w:rsidR="00F772B3" w:rsidRPr="00F772B3" w:rsidRDefault="00F772B3" w:rsidP="00F772B3">
      <w:pPr>
        <w:pStyle w:val="Titolo3"/>
      </w:pPr>
      <w:bookmarkStart w:id="7" w:name="_Toc443849170"/>
      <w:r>
        <w:t>sotto</w:t>
      </w:r>
      <w:bookmarkEnd w:id="7"/>
      <w:r w:rsidR="00A32F01">
        <w:t>nmhmgmjg</w:t>
      </w:r>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FB0831">
      <w:pPr>
        <w:pStyle w:val="Titolo"/>
        <w:pageBreakBefore/>
      </w:pPr>
      <w:r>
        <w:t>CAPITOLO secondo</w:t>
      </w:r>
    </w:p>
    <w:p w14:paraId="7A054E98" w14:textId="69B1B349" w:rsidR="001D322F" w:rsidRDefault="004577FC" w:rsidP="001D322F">
      <w:pPr>
        <w:pStyle w:val="Titolo"/>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Bernoulli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regressori)</w:t>
      </w:r>
      <w:r>
        <w:rPr>
          <w:rFonts w:eastAsiaTheme="minorEastAsia"/>
        </w:rPr>
        <w:t>, e quindi non è costante. Se ne conclude ulteriormente l’inadeguatezza dell’utilizzo della regressione lineare, che regge sull’assunto della omoschedasticità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dove interseca l’asse delle ascisse. Tale forma assunta dalla funzione logistica si chiama sigmoide</w:t>
      </w:r>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Questo è esattamente quello che ci aspettiamo da una funzione la cui uscita deve essere una 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m:t>ln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indipende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r w:rsidRPr="00425719">
        <w:rPr>
          <w:i/>
        </w:rPr>
        <w:t>ordinary least square</w:t>
      </w:r>
      <w:r>
        <w:rPr>
          <w:i/>
        </w:rPr>
        <w:t>s</w:t>
      </w:r>
      <w:r>
        <w:t>, il metodo dei minimi quadrati</w:t>
      </w:r>
      <w:r w:rsidR="00EC26CE">
        <w:t>. Nella regressione logistica, poiché non vige l’ipotesi di omoschedasticità,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Asintoticamente, sotto condizioni non particolarmente restrittive, gli stimatori di massima verosimiglianza sono corretti, normodistribuiti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8D686A"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8D686A"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r w:rsidR="00FC414C" w:rsidRPr="00FC414C">
        <w:rPr>
          <w:rFonts w:eastAsiaTheme="minorEastAsia"/>
          <w:i/>
        </w:rPr>
        <w:t>adjusted</w:t>
      </w:r>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13503A">
      <w:pPr>
        <w:pStyle w:val="Titolo1"/>
      </w:pPr>
      <w:r>
        <w:t>Test di ipotesi sui coefficienti del modello</w:t>
      </w:r>
    </w:p>
    <w:p w14:paraId="023E7608" w14:textId="100C3199" w:rsidR="005E2FAA" w:rsidRDefault="005E2FAA" w:rsidP="002A5A3C">
      <w:r>
        <w:t>Nella costruzione di un modello predittivo tramite la regressione logistica l’obiettivo di un test di ipotesi è capire quanto probabile possa essere, sotto certe assunzioni, che un regressore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Esistono due approcci fondamentali al test di ipotesi dei coefficienti nella regressione logistica: il test rapporto di verosimiglianza e il test di Wald.</w:t>
      </w:r>
      <w:r w:rsidR="007F4185">
        <w:t xml:space="preserve"> Entrambi assumono come ipotesi nulla che alcuni coefficienti del modello siano pari a zero; se l’ipotesi viene rigettata, significa che il regressore associato a quel coefficiente è utile al modello.</w:t>
      </w:r>
    </w:p>
    <w:p w14:paraId="3698694B" w14:textId="6BB40F74" w:rsidR="007F4185" w:rsidRDefault="007F4185" w:rsidP="002A5A3C">
      <w:r>
        <w:t>Vediamoli entrambi nel dettaglio.</w:t>
      </w:r>
    </w:p>
    <w:p w14:paraId="3ED77BC5" w14:textId="51556256"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che contiene più parametri, e il modello ridotto, che ne contiene di meno</w:t>
      </w:r>
      <w:r w:rsidR="00363CC6">
        <w:rPr>
          <w:rStyle w:val="Rimandonotaapidipagina"/>
        </w:rPr>
        <w:footnoteReference w:id="21"/>
      </w:r>
      <w:r w:rsidR="00363CC6">
        <w:t>. I parametri assenti dal secondo – perché assunti come aventi coefficienti pari a zero - sono quelli su cui si vuole testare l’ipotesi nulla. La statistica test con cui si ri</w:t>
      </w:r>
      <w:r w:rsidR="0035529A">
        <w:t>getta o meno l’ipotesi viene co</w:t>
      </w:r>
      <w:r w:rsidR="00363CC6">
        <w:t>struita come differenza tra i due valori di massima verosimiglianza</w:t>
      </w:r>
      <w:r w:rsidR="00CC21DA">
        <w:t xml:space="preserve"> (la funzione L, </w:t>
      </w:r>
      <w:r w:rsidR="00CC21DA" w:rsidRPr="00CC21DA">
        <w:rPr>
          <w:i/>
        </w:rPr>
        <w:t>likelihood</w:t>
      </w:r>
      <w:r w:rsidR="00CC21DA">
        <w:t xml:space="preserve"> in inglese)</w:t>
      </w:r>
      <w:r w:rsidR="00363CC6">
        <w:t xml:space="preserve">, a cui poi si </w:t>
      </w:r>
      <w:r w:rsidR="00363CC6" w:rsidRPr="00CC21DA">
        <w:t xml:space="preserve">applica </w:t>
      </w:r>
      <w:r w:rsidR="00CC21DA" w:rsidRPr="00CC21DA">
        <w:t>il logaritmo naturale moltiplicato per due e cambiato di segno</w:t>
      </w:r>
      <w:r w:rsidR="00363CC6" w:rsidRPr="00CC21DA">
        <w:t>. Per le proprie</w:t>
      </w:r>
      <w:r w:rsidR="00363CC6">
        <w:t>tà dei logaritmi viene che:</w:t>
      </w:r>
    </w:p>
    <w:p w14:paraId="1705E874" w14:textId="61961232"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L(modello con più variabili)</m:t>
                  </m:r>
                </m:num>
                <m:den>
                  <m:r>
                    <w:rPr>
                      <w:rFonts w:ascii="Cambria Math" w:hAnsi="Cambria Math"/>
                    </w:rPr>
                    <m:t>L(modello con meno variabili)</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Il test di Wald</w:t>
      </w:r>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 xml:space="preserve">Per completezza, andrebbe aperta una digressione sull’incremento della probabilità di errore nel test di ipotesi quando si effettuano test multipli (come nel caso di più coefficienti da testare). L’errore di tipo I è la probabilità di rigettare l’ipotesi nulla quando questa è vera, ed è pari ad </w:t>
      </w:r>
      <m:oMath>
        <m:r>
          <w:rPr>
            <w:rFonts w:ascii="Cambria Math" w:hAnsi="Cambria Math"/>
          </w:rPr>
          <m:t>α= 0.05</m:t>
        </m:r>
      </m:oMath>
      <w:r>
        <w:t>. La probabilità di non commettere nessun errore è quindi pari a 0.95. Questa probabilità è chiamata FWER (</w:t>
      </w:r>
      <w:r w:rsidRPr="00F94962">
        <w:rPr>
          <w:i/>
        </w:rPr>
        <w:t>family wise error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Bonferroni,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13503A">
      <w:pPr>
        <w:pStyle w:val="Titolo1"/>
      </w:pPr>
      <w:r>
        <w:t>Valutazione della bontà di adattamento ai dati del modello</w:t>
      </w:r>
    </w:p>
    <w:p w14:paraId="6D3AFAD2" w14:textId="77777777" w:rsidR="00287C4F" w:rsidRDefault="0013503A" w:rsidP="00287C4F">
      <w:r>
        <w:t>Esiste una differenza sostanziale tra statistiche test atte a testare la bontà di adattamento ai dati di un modello e misure del potere predittivo dello stesso modello</w:t>
      </w:r>
      <w:r>
        <w:rPr>
          <w:rStyle w:val="Rimandonotaapidipagina"/>
        </w:rPr>
        <w:footnoteReference w:id="29"/>
      </w:r>
      <w:r>
        <w:t>. Come misure del potere predittivo di una regressione logistica sono utilizzate, tra le altre, differenti versioni di R  quadro e l’AUC (</w:t>
      </w:r>
      <w:r w:rsidRPr="0013503A">
        <w:rPr>
          <w:i/>
        </w:rPr>
        <w:t>area under the curve</w:t>
      </w:r>
      <w:r>
        <w:t xml:space="preserve">) </w:t>
      </w:r>
      <w:r>
        <w:rPr>
          <w:rStyle w:val="Rimandonotaapidipagina"/>
        </w:rPr>
        <w:footnoteReference w:id="30"/>
      </w:r>
      <w:r>
        <w:t>. È fuori dallo scopo di questo elaborato approfondire le argomentazioni a favore di una certa versione dell’R quadro piuttosto che un’altra (ne sono state individuate almeno 12, di cui le più importanti qualla di Mc fadden e quella di Cox e Snell). Nella nostra ricerca useremo l’AUC, che trova un consenso molto meno controverso tra gli studiosi.</w:t>
      </w:r>
      <w:r w:rsidR="00287C4F" w:rsidRPr="00287C4F">
        <w:t xml:space="preserve"> </w:t>
      </w:r>
      <w:r w:rsidR="00287C4F">
        <w:t>Questo paragrafo vuole trattare invece le statistiche di bontà di adattamento ai dati di un modello.</w:t>
      </w:r>
    </w:p>
    <w:p w14:paraId="6E2E2B74" w14:textId="0AB5307F" w:rsidR="001E2C42" w:rsidRDefault="001E2C42" w:rsidP="00287C4F">
      <w:pPr>
        <w:pStyle w:val="Titolo3"/>
      </w:pPr>
      <w:r>
        <w:t>La devianza</w:t>
      </w:r>
    </w:p>
    <w:p w14:paraId="36F058A4" w14:textId="30780636" w:rsidR="008E6ADA" w:rsidRPr="008E6ADA" w:rsidRDefault="008E6ADA" w:rsidP="00452108">
      <w:pPr>
        <w:rPr>
          <w:color w:val="FF0000"/>
        </w:rPr>
      </w:pPr>
      <w:r w:rsidRPr="008E6ADA">
        <w:rPr>
          <w:color w:val="FF0000"/>
        </w:rPr>
        <w:t>Riscrivi il paragrafo sulla devianza usando rimini e princeton. Capiscilo bene</w:t>
      </w:r>
    </w:p>
    <w:p w14:paraId="27094721" w14:textId="0F6E82B0" w:rsidR="00A33454" w:rsidRDefault="00F630D3" w:rsidP="00452108">
      <w:r>
        <w:t xml:space="preserve">Nella regressione lineare la bontà di adattamento è una funzione dei residui, definiti come la differenza tra valore </w:t>
      </w:r>
      <w:r w:rsidR="00A33454">
        <w:t>reale e valore atteso per ogni osservazione</w:t>
      </w:r>
      <w:r w:rsidR="00452108">
        <w:t xml:space="preserve"> </w:t>
      </w:r>
      <w:r w:rsidR="00D5017F">
        <w:t xml:space="preserve">i-esima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rsidR="00A33454">
        <w:t xml:space="preserve">. Nella regressione logistica il valore stimato della variabile di uscita non è associato alla i-esima osservazione, ma al j-esimo gruppo di osservazioni accomunate dalla medesima combinazione di valori delle varabili indipendenti </w:t>
      </w:r>
      <w:r w:rsidR="00A33454">
        <w:rPr>
          <w:rStyle w:val="Rimandonotaapidipagina"/>
        </w:rPr>
        <w:footnoteReference w:id="31"/>
      </w:r>
      <w:r w:rsidR="00A33454">
        <w:t>.</w:t>
      </w:r>
    </w:p>
    <w:p w14:paraId="229A050C" w14:textId="5DC969EA" w:rsidR="0013503A" w:rsidRDefault="00837825" w:rsidP="00837825">
      <w:r>
        <w:t xml:space="preserve">Un modello saturo è un modello che contiene tanti parametri quante sono le osservazioni, e non genera residui poiché le sue predizioni sono sempre esatte </w:t>
      </w:r>
      <w:r>
        <w:rPr>
          <w:rStyle w:val="Rimandonotaapidipagina"/>
        </w:rPr>
        <w:footnoteReference w:id="32"/>
      </w:r>
      <w:r>
        <w:t>.</w:t>
      </w:r>
      <w:r w:rsidR="00B61F55">
        <w:t xml:space="preserve"> </w:t>
      </w:r>
      <w:r>
        <w:t xml:space="preserve">La devianza è una statistica test che confronta le performance di un modello saturo con quelle del modello da testare. </w:t>
      </w:r>
      <w:r w:rsidR="00B61F55">
        <w:t xml:space="preserve">Si può dimostrare </w:t>
      </w:r>
      <w:r>
        <w:rPr>
          <w:rStyle w:val="Rimandonotaapidipagina"/>
        </w:rPr>
        <w:footnoteReference w:id="33"/>
      </w:r>
      <w:r w:rsidR="00C4384F">
        <w:t xml:space="preserve"> </w:t>
      </w:r>
      <w:r w:rsidR="00B61F55">
        <w:t xml:space="preserve">che </w:t>
      </w:r>
      <w:r>
        <w:t>l</w:t>
      </w:r>
      <w:r w:rsidR="00A85033">
        <w:t xml:space="preserve">a devianza è una statistica test </w:t>
      </w:r>
      <w:r>
        <w:t>risultante dalla</w:t>
      </w:r>
      <w:r w:rsidR="00A85033">
        <w:t xml:space="preserve"> differenza tra il valore di massima verosimiglianza del modello saturato (il modello che include tutte le variabili e i possibili effetti di interazione tra loro) e il valore di massima verosimiglianza del modello da testare:</w:t>
      </w:r>
    </w:p>
    <w:p w14:paraId="4633CC22" w14:textId="7EC5E456" w:rsidR="002A1CCF" w:rsidRDefault="002A1CCF" w:rsidP="002A1CCF">
      <w:pPr>
        <w:jc w:val="center"/>
      </w:pPr>
      <m:oMathPara>
        <m:oMath>
          <m:r>
            <w:rPr>
              <w:rFonts w:ascii="Cambria Math" w:hAnsi="Cambria Math"/>
            </w:rPr>
            <m:t>Dev=-2ln</m:t>
          </m:r>
          <m:d>
            <m:dPr>
              <m:begChr m:val="["/>
              <m:endChr m:val="]"/>
              <m:ctrlPr>
                <w:rPr>
                  <w:rFonts w:ascii="Cambria Math" w:hAnsi="Cambria Math"/>
                </w:rPr>
              </m:ctrlPr>
            </m:dPr>
            <m:e>
              <m:f>
                <m:fPr>
                  <m:ctrlPr>
                    <w:rPr>
                      <w:rFonts w:ascii="Cambria Math" w:hAnsi="Cambria Math"/>
                    </w:rPr>
                  </m:ctrlPr>
                </m:fPr>
                <m:num>
                  <m:r>
                    <w:rPr>
                      <w:rFonts w:ascii="Cambria Math" w:hAnsi="Cambria Math"/>
                    </w:rPr>
                    <m:t>verosimiglianza modello da testare</m:t>
                  </m:r>
                </m:num>
                <m:den>
                  <m:r>
                    <w:rPr>
                      <w:rFonts w:ascii="Cambria Math" w:hAnsi="Cambria Math"/>
                    </w:rPr>
                    <m:t>verosimiglianza modello saturo</m:t>
                  </m:r>
                </m:den>
              </m:f>
            </m:e>
          </m:d>
        </m:oMath>
      </m:oMathPara>
    </w:p>
    <w:p w14:paraId="157FFC3A" w14:textId="1CB2CDEA" w:rsidR="00C82670" w:rsidRDefault="002A1CCF" w:rsidP="002A1CCF">
      <w:pPr>
        <w:ind w:firstLine="0"/>
      </w:pPr>
      <w:r>
        <w:t xml:space="preserve">Questo test assume la forma di un test rapporto di massima verosimiglianza, e quindi si potrebbe ragionevolmente concludere che la statistica associata si distribuisca, sotto l’ipotesi nulla,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Pr="006175DB">
        <w:rPr>
          <w:i/>
        </w:rPr>
        <w:t>n</w:t>
      </w:r>
      <w:r w:rsidR="002B3AA1">
        <w:rPr>
          <w:i/>
        </w:rPr>
        <w:t xml:space="preserve"> </w:t>
      </w:r>
      <w:r w:rsidR="002B3AA1" w:rsidRPr="002B3AA1">
        <w:rPr>
          <w:i/>
          <w:color w:val="FF0000"/>
        </w:rPr>
        <w:t xml:space="preserve">o j </w:t>
      </w:r>
      <w:r w:rsidRPr="006175DB">
        <w:rPr>
          <w:i/>
        </w:rPr>
        <w:t>-(p+1)</w:t>
      </w:r>
      <w:r>
        <w:t xml:space="preserve"> gradi di libertà.</w:t>
      </w:r>
      <w:r w:rsidR="000F62D6">
        <w:t xml:space="preserve"> </w:t>
      </w:r>
      <w:r w:rsidR="00C82670">
        <w:t>Data l’ipotesi nulla:</w:t>
      </w:r>
    </w:p>
    <w:p w14:paraId="641673A0" w14:textId="438CD764" w:rsidR="00F54A3D" w:rsidRDefault="008D686A" w:rsidP="00F54A3D">
      <w:pPr>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54A3D">
        <w:t xml:space="preserve"> :</w:t>
      </w:r>
      <w:r w:rsidR="00F54A3D" w:rsidRPr="001E2C42">
        <w:rPr>
          <w:b/>
        </w:rPr>
        <w:t xml:space="preserve"> </w:t>
      </w:r>
      <m:oMath>
        <m:acc>
          <m:accPr>
            <m:chr m:val="^"/>
            <m:ctrlPr>
              <w:rPr>
                <w:rFonts w:ascii="Cambria Math" w:hAnsi="Cambria Math"/>
                <w:b/>
              </w:rPr>
            </m:ctrlPr>
          </m:accPr>
          <m:e>
            <m:r>
              <m:rPr>
                <m:sty m:val="bi"/>
              </m:rPr>
              <w:rPr>
                <w:rFonts w:ascii="Cambria Math" w:hAnsi="Cambria Math"/>
              </w:rPr>
              <m:t>β</m:t>
            </m:r>
          </m:e>
        </m:acc>
        <m:r>
          <w:rPr>
            <w:rFonts w:ascii="Cambria Math" w:hAnsi="Cambria Math"/>
          </w:rPr>
          <m:t>=0</m:t>
        </m:r>
      </m:oMath>
    </w:p>
    <w:p w14:paraId="52FA36D5" w14:textId="77777777" w:rsidR="00F54A3D" w:rsidRDefault="00F54A3D" w:rsidP="002A1CCF">
      <w:pPr>
        <w:ind w:firstLine="0"/>
      </w:pPr>
    </w:p>
    <w:p w14:paraId="2CE7CF05" w14:textId="34D6D489" w:rsidR="001E2C42" w:rsidRDefault="001E2C42" w:rsidP="002A1CCF">
      <w:pPr>
        <w:ind w:firstLine="0"/>
      </w:pPr>
      <w:r>
        <w:t xml:space="preserve">dove </w:t>
      </w:r>
      <m:oMath>
        <m:acc>
          <m:accPr>
            <m:chr m:val="^"/>
            <m:ctrlPr>
              <w:rPr>
                <w:rFonts w:ascii="Cambria Math" w:hAnsi="Cambria Math"/>
                <w:b/>
              </w:rPr>
            </m:ctrlPr>
          </m:accPr>
          <m:e>
            <m:r>
              <m:rPr>
                <m:sty m:val="bi"/>
              </m:rPr>
              <w:rPr>
                <w:rFonts w:ascii="Cambria Math" w:hAnsi="Cambria Math"/>
              </w:rPr>
              <m:t>β</m:t>
            </m:r>
          </m:e>
        </m:acc>
      </m:oMath>
      <w:r>
        <w:rPr>
          <w:rFonts w:eastAsiaTheme="minorEastAsia"/>
          <w:b/>
        </w:rPr>
        <w:t xml:space="preserve"> </w:t>
      </w:r>
      <w:r w:rsidRPr="001E2C42">
        <w:rPr>
          <w:rFonts w:eastAsiaTheme="minorEastAsia"/>
        </w:rPr>
        <w:t>racchiude</w:t>
      </w:r>
      <w:r>
        <w:t xml:space="preserve"> tutte le stime dei coefficienti presenti nel modello saturo ma non in quello da testare, allora un p-value sotto il livello di significatività </w:t>
      </w:r>
      <m:oMath>
        <m:r>
          <w:rPr>
            <w:rFonts w:ascii="Cambria Math" w:hAnsi="Cambria Math"/>
          </w:rPr>
          <m:t>α</m:t>
        </m:r>
      </m:oMath>
      <w:r>
        <w:rPr>
          <w:rFonts w:eastAsiaTheme="minorEastAsia"/>
        </w:rPr>
        <w:t xml:space="preserve"> ci indurrebbe a rigettare l’ipotesi e quindi a concludere che il modello saturo non fornisce un contributo significativamente migliore del nostro modello. La bontà di adattamento infatti testa non il potere predittivo del modello, ma se un modello con più termini di interazione (piuttosto che con una funzione link differente) possa performare ancora meglio in termini di residui</w:t>
      </w:r>
      <w:r>
        <w:rPr>
          <w:rStyle w:val="Rimandonotaapidipagina"/>
          <w:rFonts w:eastAsiaTheme="minorEastAsia"/>
        </w:rPr>
        <w:footnoteReference w:id="34"/>
      </w:r>
      <w:r>
        <w:rPr>
          <w:rFonts w:eastAsiaTheme="minorEastAsia"/>
        </w:rPr>
        <w:t>.</w:t>
      </w:r>
    </w:p>
    <w:p w14:paraId="55874FCF" w14:textId="60B50CA4" w:rsidR="00A85033" w:rsidRPr="00C82670" w:rsidRDefault="000F62D6" w:rsidP="001E2C42">
      <w:r>
        <w:t xml:space="preserve">In realtà </w:t>
      </w:r>
      <w:r w:rsidR="001E2C42">
        <w:t xml:space="preserve">l’approssimazione della statistica test devianza alla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1E2C42">
        <w:t xml:space="preserve">si verifica </w:t>
      </w:r>
      <w:r>
        <w:t xml:space="preserve">se e solo se </w:t>
      </w:r>
      <w:r w:rsidR="00C82670">
        <w:t xml:space="preserve">il numero dei gruppi di soggetti accomunati dalla stessa combinazione di valori delle variabili indipendenti (gruppi che chiamiamo </w:t>
      </w:r>
      <w:r w:rsidR="002B3AA1">
        <w:rPr>
          <w:i/>
        </w:rPr>
        <w:t>j</w:t>
      </w:r>
      <w:r w:rsidR="00C82670">
        <w:t xml:space="preserve">) è inferiore rispetto alla grandezza del campione </w:t>
      </w:r>
      <w:r w:rsidR="00C82670">
        <w:rPr>
          <w:rStyle w:val="Rimandonotaapidipagina"/>
        </w:rPr>
        <w:footnoteReference w:id="35"/>
      </w:r>
      <w:r w:rsidR="00C82670">
        <w:t>. Con molte variabili continue e non categoriche presenti nel dataset, questo a</w:t>
      </w:r>
      <w:r w:rsidR="001E2C42">
        <w:t>ssunto viene facilmente violato e il test non è più affidabile.</w:t>
      </w:r>
    </w:p>
    <w:p w14:paraId="482B83E4" w14:textId="7CCD5A35" w:rsidR="0013503A" w:rsidRDefault="001E2C42" w:rsidP="001E2C42">
      <w:pPr>
        <w:pStyle w:val="Titolo3"/>
      </w:pPr>
      <w:r>
        <w:t>La statistica Hosmer –</w:t>
      </w:r>
      <w:r w:rsidR="00B27EDA">
        <w:t xml:space="preserve"> Leme</w:t>
      </w:r>
      <w:r>
        <w:t>show (HL)</w:t>
      </w:r>
    </w:p>
    <w:p w14:paraId="60B66031" w14:textId="77777777" w:rsidR="00002152" w:rsidRDefault="00B27EDA" w:rsidP="00002152">
      <w:r>
        <w:t>Una ulteriore statistica test</w:t>
      </w:r>
      <w:r w:rsidR="00486B04">
        <w:t xml:space="preserve"> per la bontà di adattamento ai dati</w:t>
      </w:r>
      <w:r>
        <w:t xml:space="preserve"> è stata proposta dagli studiosi Hosmer e Lemeshow</w:t>
      </w:r>
      <w:r w:rsidR="001A7821">
        <w:t xml:space="preserve"> </w:t>
      </w:r>
      <w:r w:rsidR="001A7821">
        <w:rPr>
          <w:rStyle w:val="Rimandonotaapidipagina"/>
        </w:rPr>
        <w:footnoteReference w:id="36"/>
      </w:r>
      <w:r w:rsidR="00486B04">
        <w:t xml:space="preserve">, per ovviare ai limiti di statistiche test che si basato sul numero di </w:t>
      </w:r>
      <w:r w:rsidR="00486B04" w:rsidRPr="00486B04">
        <w:rPr>
          <w:i/>
        </w:rPr>
        <w:t>g</w:t>
      </w:r>
      <w:r w:rsidR="00486B04">
        <w:t xml:space="preserve">. </w:t>
      </w:r>
    </w:p>
    <w:p w14:paraId="0358A579" w14:textId="3BEB47E5" w:rsidR="00002152" w:rsidRDefault="00002152" w:rsidP="00002152">
      <w:r>
        <w:t>Hosmer e Lemeshow hanno proposto il raggruppamento delle osservazioni in base ai valori della variabile indipendente predetti dal modello di regressione logistica. In particolare, i valori predetti sono ordinati dal più piccolo al più grande, e poi separati in diversi gruppi di approssimativamente uguale dimensione. Dieci gruppi è la raccomandazione standard.</w:t>
      </w:r>
    </w:p>
    <w:p w14:paraId="7AD0C528" w14:textId="45DBDDFC" w:rsidR="00002152" w:rsidRDefault="00002152" w:rsidP="00002152">
      <w:r>
        <w:t>Per ciascun gruppo, si calcola il numero osservato di eventi e non eventi (presenza o assenza di attributo), così come il numero atteso di eventi e non eventi. Il numero atteso di eventi è solo la somma delle probabilità previste per tutti le osservazioni del gruppo. E il numero atteso di non eventi è la dimensione del gruppo meno il numero atteso di eventi.</w:t>
      </w:r>
    </w:p>
    <w:p w14:paraId="01908E77" w14:textId="4BE1AC03" w:rsidR="00002152" w:rsidRDefault="00C23740" w:rsidP="00002152">
      <w:r>
        <w:t xml:space="preserve">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002152">
        <w:t xml:space="preserve">viene poi </w:t>
      </w:r>
      <w:r>
        <w:t>utilizzata</w:t>
      </w:r>
      <w:r w:rsidR="00002152">
        <w:t xml:space="preserve"> per confrontare i conteggi osservati con conteggi attesi. I gradi di libertà è il numero di gruppi meno 2. </w:t>
      </w:r>
      <w:r>
        <w:t>P</w:t>
      </w:r>
      <w:r w:rsidR="00002152">
        <w:t xml:space="preserve">-valori </w:t>
      </w:r>
      <w:r w:rsidR="00A57E6D">
        <w:t>inferiori al livello di significatività</w:t>
      </w:r>
      <w:r w:rsidR="00002152">
        <w:t xml:space="preserve"> suggeriscono </w:t>
      </w:r>
      <w:r>
        <w:t xml:space="preserve">il </w:t>
      </w:r>
      <w:r w:rsidR="00002152">
        <w:t>rifiuto del modello</w:t>
      </w:r>
      <w:r w:rsidR="00A57E6D">
        <w:t xml:space="preserve"> </w:t>
      </w:r>
      <w:r w:rsidR="00A57E6D">
        <w:rPr>
          <w:rStyle w:val="Rimandonotaapidipagina"/>
        </w:rPr>
        <w:footnoteReference w:id="37"/>
      </w:r>
      <w:r w:rsidR="00002152">
        <w:t>.</w:t>
      </w:r>
      <w:r w:rsidR="00A57E6D">
        <w:t xml:space="preserve"> Per quanto anch’essa oggetto di critiche  la statistica HL è ampiamente la più usata e quella su cui c’è maggiore convergenza tra gli studiosi </w:t>
      </w:r>
      <w:r w:rsidR="00A57E6D">
        <w:rPr>
          <w:rStyle w:val="Rimandonotaapidipagina"/>
        </w:rPr>
        <w:footnoteReference w:id="38"/>
      </w:r>
      <w:r w:rsidR="00A57E6D">
        <w:t>.</w:t>
      </w:r>
    </w:p>
    <w:p w14:paraId="4C51816B" w14:textId="14A163F9" w:rsidR="00472146" w:rsidRPr="00472146" w:rsidRDefault="00472146" w:rsidP="00472146">
      <w:pPr>
        <w:rPr>
          <w:color w:val="FF0000"/>
        </w:rPr>
      </w:pPr>
      <w:r w:rsidRPr="00EF60A7">
        <w:rPr>
          <w:color w:val="FF0000"/>
        </w:rPr>
        <w:t>Devo approfondire un po’ di più i residui, quelli di pearson e quelli di devianza e l’AIC. Troppo poco così.</w:t>
      </w:r>
    </w:p>
    <w:p w14:paraId="7168EF1A" w14:textId="61A9A6D0" w:rsidR="0067291D" w:rsidRDefault="0067291D" w:rsidP="0067291D">
      <w:pPr>
        <w:pStyle w:val="Titolo1"/>
      </w:pPr>
      <w:r>
        <w:t>Selezione del miglior modello</w:t>
      </w:r>
    </w:p>
    <w:p w14:paraId="57A58466" w14:textId="0696EF4E" w:rsidR="00E81EAC" w:rsidRDefault="006A331A" w:rsidP="00E81EAC">
      <w:r>
        <w:t xml:space="preserve">I metodi di selezione delle variabili per la costruzione di un modello sono stati già descritti nel Capitolo Primo. Questi possono applicarsi anche nel caso della regressione logistica. </w:t>
      </w:r>
      <w:r w:rsidR="004F47E5">
        <w:t>Sono stati introdotti anche dei metodi specifici di selezione delle variabili per la regressione logistica</w:t>
      </w:r>
      <w:r w:rsidR="009F448F">
        <w:t xml:space="preserve"> come il </w:t>
      </w:r>
      <w:r w:rsidR="009F448F" w:rsidRPr="009F448F">
        <w:rPr>
          <w:bCs/>
          <w:i/>
        </w:rPr>
        <w:t>Purposeful selection</w:t>
      </w:r>
      <w:r w:rsidR="009F448F" w:rsidRPr="009F448F">
        <w:rPr>
          <w:b/>
          <w:bCs/>
        </w:rPr>
        <w:t xml:space="preserve"> </w:t>
      </w:r>
      <w:r w:rsidR="009F448F" w:rsidRPr="009F448F">
        <w:rPr>
          <w:bCs/>
          <w:i/>
        </w:rPr>
        <w:t>algorith</w:t>
      </w:r>
      <w:r w:rsidR="009F448F">
        <w:rPr>
          <w:b/>
          <w:bCs/>
        </w:rPr>
        <w:t xml:space="preserve"> </w:t>
      </w:r>
      <w:r w:rsidR="004F47E5">
        <w:rPr>
          <w:rStyle w:val="Rimandonotaapidipagina"/>
        </w:rPr>
        <w:footnoteReference w:id="39"/>
      </w:r>
      <w:r w:rsidR="009F448F">
        <w:t xml:space="preserve"> , che rappresenta comunque un ibrido dei modelli di selezione basati sul </w:t>
      </w:r>
      <w:r w:rsidR="009F448F" w:rsidRPr="009F448F">
        <w:rPr>
          <w:i/>
        </w:rPr>
        <w:t>p-value</w:t>
      </w:r>
      <w:r w:rsidR="009F448F">
        <w:t xml:space="preserve"> dei coefficienti. Essenziale nella scelta del modello è lo scopo del medesimo: se il fine è la predittività, bisogna avvalersi di misure del potere predittivo: in tal caso una </w:t>
      </w:r>
      <w:r w:rsidR="009F448F" w:rsidRPr="00E81EAC">
        <w:rPr>
          <w:i/>
        </w:rPr>
        <w:t>cross-validation</w:t>
      </w:r>
      <w:r w:rsidR="009F448F">
        <w:t xml:space="preserve"> che seleziona la combinazione di variabili con l’AUC maggiore andrà più che bene. Se il fine è l’inferenza, specialmente nel caso in cui si voglia analizzare il rapporto causale tra una variabile di esposizione e una variabile di uscita alla luce dell’influenza di alcuni fattori di rischio.</w:t>
      </w:r>
      <w:r w:rsidR="00E81EAC">
        <w:t xml:space="preserve"> In quel caso un approccio possibile è la costruzione di un modello gerarchico che includa la variabile di esposizione, alcune variabili di controllo e altre di interazione </w:t>
      </w:r>
      <w:r w:rsidR="00E81EAC">
        <w:rPr>
          <w:rStyle w:val="Rimandonotaapidipagina"/>
        </w:rPr>
        <w:footnoteReference w:id="40"/>
      </w:r>
      <w:r w:rsidR="00E81EAC">
        <w:t>. È aldilà dello scopo dell’elaborato approfondire le tecniche di selezione di un modello gerarchico, in quanto nella analisi dei dati il nostro obiettivo sarà la predizione e tutte le variabili verranno trattate come possibili variabili esplicative.</w:t>
      </w:r>
    </w:p>
    <w:p w14:paraId="65FF7761" w14:textId="7A52DAEC" w:rsidR="0013503A" w:rsidRDefault="0013503A" w:rsidP="00E81EAC">
      <w:pPr>
        <w:pStyle w:val="Titolo1"/>
      </w:pPr>
      <w:r>
        <w:t>Diagnostica nella regressione logistica</w:t>
      </w:r>
    </w:p>
    <w:p w14:paraId="38DBE665" w14:textId="33A20FA6" w:rsidR="0085299E" w:rsidRDefault="0085299E" w:rsidP="0085299E">
      <w:pPr>
        <w:pStyle w:val="Titolo3"/>
      </w:pPr>
      <w:r>
        <w:t>Assunzioni del modello</w:t>
      </w:r>
    </w:p>
    <w:p w14:paraId="2F179742" w14:textId="67228DAD" w:rsidR="00EF60A7" w:rsidRDefault="00EF60A7" w:rsidP="00117CE3">
      <w:r>
        <w:t xml:space="preserve">La regressione logistica, al contrario della regressione lineare, regge su molte meno assunzioni che se violate tolgono validità al modello. Non viene assunta una dipendenza lineare tra la variabile dipendente e quelle indipendenti; la regressione logistica può spiegare effetti non lineari in ragione del fatto che la funzione di link (il LOGIT) non è lineare. Inoltre non ci sono assunzioni sulla distribuzione delle variabili dipendenti, né sulla omogeneità della varianza della variabile dipendente per ogni livello (combinazione di valori) di quelle indipendenti. Da ultimo, non vengono fatte assunzioni sulla normalità della distribuzione del termine di errore casuale </w:t>
      </w:r>
      <w:r>
        <w:rPr>
          <w:rStyle w:val="Rimandonotaapidipagina"/>
        </w:rPr>
        <w:footnoteReference w:id="41"/>
      </w:r>
      <w:r>
        <w:t xml:space="preserve">. </w:t>
      </w:r>
      <w:r w:rsidR="00472146">
        <w:t>La diagnostica del modello non deve quindi orientarsi a verificare codeste assunzioni, come accade invece nel modello di regressione lineare.</w:t>
      </w:r>
    </w:p>
    <w:p w14:paraId="6957CAA2" w14:textId="0F9EE951" w:rsidR="00472146" w:rsidRDefault="00472146" w:rsidP="00117CE3">
      <w:r>
        <w:t>Il modello di regressione logistica invece assume che le osservazioni siano indipendenti tra di loro</w:t>
      </w:r>
      <w:r w:rsidR="003D6BA0">
        <w:t xml:space="preserve"> </w:t>
      </w:r>
      <w:r w:rsidR="003D6BA0">
        <w:rPr>
          <w:rStyle w:val="Rimandonotaapidipagina"/>
        </w:rPr>
        <w:footnoteReference w:id="42"/>
      </w:r>
      <w:r>
        <w:t xml:space="preserve"> e che tutte le variabili </w:t>
      </w:r>
      <w:r w:rsidR="0085299E">
        <w:t>significative siano state inclus</w:t>
      </w:r>
      <w:r>
        <w:t>e (la cosiddetta assunzione di specificazione del modello).</w:t>
      </w:r>
      <w:r w:rsidR="0085299E">
        <w:t xml:space="preserve"> Il primo è un problema di raccolta dei dati, il secondo spesso si affronta utilizzando un test per la funzione di link: si verifica se ulteriori predittori inseriti nel modello, quadrati dei predittori già inseriti, siano significativi. Se lo sono, il modello è mal specificato.</w:t>
      </w:r>
    </w:p>
    <w:p w14:paraId="37128855" w14:textId="6B3F1910" w:rsidR="00EF60A7" w:rsidRDefault="0085299E" w:rsidP="0085299E">
      <w:pPr>
        <w:pStyle w:val="Titolo3"/>
      </w:pPr>
      <w:r>
        <w:t>Analisi dei residui</w:t>
      </w:r>
    </w:p>
    <w:p w14:paraId="07930FE0" w14:textId="5A7A5CFF" w:rsidR="008E6ADA" w:rsidRPr="008E6ADA" w:rsidRDefault="008E6ADA" w:rsidP="008E6ADA">
      <w:r>
        <w:t>Scrivi un bel paragrafo sull’analisi dei residui usando queste fonti:</w:t>
      </w:r>
      <w:bookmarkStart w:id="9" w:name="_GoBack"/>
      <w:bookmarkEnd w:id="9"/>
    </w:p>
    <w:p w14:paraId="1F0039F1" w14:textId="08482D34" w:rsidR="003F0096" w:rsidRDefault="008D686A" w:rsidP="003F0096">
      <w:hyperlink r:id="rId10" w:history="1">
        <w:r w:rsidR="003F0096" w:rsidRPr="00563E01">
          <w:rPr>
            <w:rStyle w:val="Collegamentoipertestuale"/>
          </w:rPr>
          <w:t>https://onlinecourses.science.psu.edu/stat504/node/161</w:t>
        </w:r>
      </w:hyperlink>
    </w:p>
    <w:p w14:paraId="15D3DC4C" w14:textId="3127F5A3" w:rsidR="003F0096" w:rsidRDefault="008D686A" w:rsidP="003F0096">
      <w:hyperlink r:id="rId11" w:history="1">
        <w:r w:rsidR="003F0096" w:rsidRPr="00563E01">
          <w:rPr>
            <w:rStyle w:val="Collegamentoipertestuale"/>
          </w:rPr>
          <w:t>http://www.amstat.org/sections/SRMS/Proceedings/y2001/Proceed/00276.pdf</w:t>
        </w:r>
      </w:hyperlink>
    </w:p>
    <w:p w14:paraId="3F950DDB" w14:textId="4D80472A" w:rsidR="003F0096" w:rsidRDefault="008D686A" w:rsidP="003F0096">
      <w:hyperlink r:id="rId12" w:history="1">
        <w:r w:rsidR="003F0096" w:rsidRPr="00563E01">
          <w:rPr>
            <w:rStyle w:val="Collegamentoipertestuale"/>
          </w:rPr>
          <w:t>http://www.sociol.unimi.it/docenti/curini/Multivariate%20PHD%202015/Logit%20&amp;%20Probit%20Diagnostic/PhD%202015%20Probit%20Logit%20Diagnostic.pdf</w:t>
        </w:r>
      </w:hyperlink>
    </w:p>
    <w:p w14:paraId="4D36FFFB" w14:textId="0D3366F5" w:rsidR="003F0096" w:rsidRPr="003F0096" w:rsidRDefault="006618A1" w:rsidP="003F0096">
      <w:r>
        <w:t>ultima slide di rimini</w:t>
      </w:r>
    </w:p>
    <w:p w14:paraId="6EB158C5" w14:textId="24A77561" w:rsidR="0085299E" w:rsidRDefault="0085299E" w:rsidP="0085299E">
      <w:pPr>
        <w:pStyle w:val="Titolo3"/>
      </w:pPr>
      <w:r>
        <w:t>Multicollinearità</w:t>
      </w:r>
    </w:p>
    <w:p w14:paraId="474ECECC" w14:textId="356049AB" w:rsidR="0085299E" w:rsidRPr="0085299E" w:rsidRDefault="0085299E" w:rsidP="0085299E">
      <w:pPr>
        <w:pStyle w:val="Titolo3"/>
      </w:pPr>
      <w:r>
        <w:t>Osservazioni influenti</w:t>
      </w:r>
    </w:p>
    <w:p w14:paraId="5569B754" w14:textId="49F6EBA1" w:rsidR="004A5E7B" w:rsidRPr="0067291D" w:rsidRDefault="004A5E7B" w:rsidP="004A5E7B"/>
    <w:p w14:paraId="41B14875" w14:textId="45733983" w:rsidR="005E1CCC" w:rsidRDefault="005E1CCC" w:rsidP="00FB0831">
      <w:pPr>
        <w:pStyle w:val="Titolo"/>
        <w:pageBreakBefore/>
      </w:pPr>
      <w:r>
        <w:t>Capitolo terzo</w:t>
      </w:r>
    </w:p>
    <w:p w14:paraId="2EF85637" w14:textId="2FA41981" w:rsidR="005E1CCC" w:rsidRDefault="005E1CCC" w:rsidP="005E1CCC">
      <w:pPr>
        <w:pStyle w:val="Titolo"/>
      </w:pPr>
      <w:r>
        <w:t>Titolo capitolo terzo</w:t>
      </w:r>
    </w:p>
    <w:p w14:paraId="68345812" w14:textId="57E12005" w:rsidR="005E1CCC" w:rsidRDefault="005E1CCC" w:rsidP="005E1CCC">
      <w:pPr>
        <w:pStyle w:val="Titolo1"/>
        <w:numPr>
          <w:ilvl w:val="0"/>
          <w:numId w:val="7"/>
        </w:numPr>
      </w:pPr>
      <w:bookmarkStart w:id="10" w:name="_Toc443849174"/>
      <w:r>
        <w:t>Paragrafo 1</w:t>
      </w:r>
      <w:bookmarkEnd w:id="10"/>
    </w:p>
    <w:p w14:paraId="4CD04928" w14:textId="5B9E1C4F" w:rsidR="005E1CCC" w:rsidRDefault="00FB0831" w:rsidP="005E1CCC">
      <w:pPr>
        <w:pStyle w:val="Titolo3"/>
      </w:pPr>
      <w:bookmarkStart w:id="11" w:name="_Toc443849175"/>
      <w:r>
        <w:t>S</w:t>
      </w:r>
      <w:r w:rsidR="005E1CCC">
        <w:t>ottop</w:t>
      </w:r>
      <w:bookmarkEnd w:id="11"/>
    </w:p>
    <w:p w14:paraId="1B0B8629" w14:textId="383AB716" w:rsidR="00471D8F" w:rsidRDefault="00471D8F" w:rsidP="00471D8F">
      <w:r>
        <w:t>lkcjwndournornforuvnreouvneouvneouvnouvntouvntouvntouvntountouvntrouvnrtouvnrtouvntorun</w:t>
      </w:r>
      <w:r>
        <w:rPr>
          <w:rStyle w:val="Rimandonotaapidipagina"/>
        </w:rPr>
        <w:footnoteReference w:id="43"/>
      </w:r>
    </w:p>
    <w:p w14:paraId="5BB0F4AA" w14:textId="54B27B9A" w:rsidR="00FB0831" w:rsidRPr="00FB0831" w:rsidRDefault="00471D8F" w:rsidP="00FB0831">
      <w:pPr>
        <w:pStyle w:val="Titolo"/>
        <w:pageBreakBefore/>
      </w:pPr>
      <w:r>
        <w:t>BIBLIOGRAFIA</w:t>
      </w:r>
    </w:p>
    <w:p w14:paraId="680886D9" w14:textId="77777777" w:rsidR="001D322F" w:rsidRPr="001D322F" w:rsidRDefault="001D322F" w:rsidP="001D322F"/>
    <w:sectPr w:rsidR="001D322F" w:rsidRPr="001D322F" w:rsidSect="00FB0831">
      <w:footerReference w:type="even" r:id="rId13"/>
      <w:footerReference w:type="default" r:id="rId14"/>
      <w:pgSz w:w="11900" w:h="16840"/>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CD8B2" w14:textId="77777777" w:rsidR="008D686A" w:rsidRDefault="008D686A" w:rsidP="00FB0831">
      <w:pPr>
        <w:spacing w:after="0" w:line="240" w:lineRule="auto"/>
      </w:pPr>
      <w:r>
        <w:separator/>
      </w:r>
    </w:p>
  </w:endnote>
  <w:endnote w:type="continuationSeparator" w:id="0">
    <w:p w14:paraId="13F9DEC7" w14:textId="77777777" w:rsidR="008D686A" w:rsidRDefault="008D686A"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FB0831" w:rsidRDefault="00FB0831" w:rsidP="00143C3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FB0831" w:rsidRDefault="00FB0831">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471D8F" w:rsidRDefault="00471D8F">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E6ADA">
      <w:rPr>
        <w:caps/>
        <w:noProof/>
        <w:color w:val="5B9BD5" w:themeColor="accent1"/>
      </w:rPr>
      <w:t>12</w:t>
    </w:r>
    <w:r>
      <w:rPr>
        <w:caps/>
        <w:color w:val="5B9BD5" w:themeColor="accent1"/>
      </w:rPr>
      <w:fldChar w:fldCharType="end"/>
    </w:r>
  </w:p>
  <w:p w14:paraId="5176805A" w14:textId="77777777" w:rsidR="00FB0831" w:rsidRDefault="00FB0831">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C7678" w14:textId="77777777" w:rsidR="008D686A" w:rsidRDefault="008D686A" w:rsidP="00FB0831">
      <w:pPr>
        <w:spacing w:after="0" w:line="240" w:lineRule="auto"/>
      </w:pPr>
      <w:r>
        <w:separator/>
      </w:r>
    </w:p>
  </w:footnote>
  <w:footnote w:type="continuationSeparator" w:id="0">
    <w:p w14:paraId="01D69B05" w14:textId="77777777" w:rsidR="008D686A" w:rsidRDefault="008D686A" w:rsidP="00FB0831">
      <w:pPr>
        <w:spacing w:after="0" w:line="240" w:lineRule="auto"/>
      </w:pPr>
      <w:r>
        <w:continuationSeparator/>
      </w:r>
    </w:p>
  </w:footnote>
  <w:footnote w:id="1">
    <w:p w14:paraId="28D44AB2" w14:textId="083F1A0F" w:rsidR="00E51408" w:rsidRDefault="00E51408">
      <w:pPr>
        <w:pStyle w:val="Testonotaapidipagina"/>
      </w:pPr>
      <w:r>
        <w:rPr>
          <w:rStyle w:val="Rimandonotaapidipagina"/>
        </w:rPr>
        <w:footnoteRef/>
      </w:r>
      <w:r>
        <w:t xml:space="preserve"> Fai citazione dal manuale di statistica.</w:t>
      </w:r>
    </w:p>
  </w:footnote>
  <w:footnote w:id="2">
    <w:p w14:paraId="1B703EFB" w14:textId="0D025646" w:rsidR="00E51408" w:rsidRDefault="00E51408">
      <w:pPr>
        <w:pStyle w:val="Testonotaapidipagina"/>
      </w:pPr>
      <w:r>
        <w:rPr>
          <w:rStyle w:val="Rimandonotaapidipagina"/>
        </w:rPr>
        <w:footnoteRef/>
      </w:r>
      <w:r>
        <w:t xml:space="preserve"> Fai citazione dal pdf di rimini almeno</w:t>
      </w:r>
    </w:p>
  </w:footnote>
  <w:footnote w:id="3">
    <w:p w14:paraId="2041BE9A" w14:textId="318F68BE" w:rsidR="00EF37B4" w:rsidRDefault="00EF37B4">
      <w:pPr>
        <w:pStyle w:val="Testonotaapidipagina"/>
      </w:pPr>
      <w:r>
        <w:rPr>
          <w:rStyle w:val="Rimandonotaapidipagina"/>
        </w:rPr>
        <w:footnoteRef/>
      </w:r>
      <w:r>
        <w:t xml:space="preserve"> citare libro che parla di questo requisito</w:t>
      </w:r>
    </w:p>
  </w:footnote>
  <w:footnote w:id="4">
    <w:p w14:paraId="6CCCD1DF" w14:textId="7D051B75" w:rsidR="004F5E26" w:rsidRDefault="004F5E26">
      <w:pPr>
        <w:pStyle w:val="Testonotaapidipagina"/>
      </w:pPr>
      <w:r>
        <w:rPr>
          <w:rStyle w:val="Rimandonotaapidipagina"/>
        </w:rPr>
        <w:footnoteRef/>
      </w:r>
      <w:r>
        <w:t xml:space="preserve"> rifai citazione da rimini su non varianza anche dell’errore</w:t>
      </w:r>
    </w:p>
  </w:footnote>
  <w:footnote w:id="5">
    <w:p w14:paraId="63F736C6" w14:textId="160BA16A" w:rsidR="00A126BF" w:rsidRDefault="00A126BF">
      <w:pPr>
        <w:pStyle w:val="Testonotaapidipagina"/>
      </w:pPr>
      <w:r>
        <w:rPr>
          <w:rStyle w:val="Rimandonotaapidipagina"/>
        </w:rPr>
        <w:footnoteRef/>
      </w:r>
      <w:r>
        <w:t xml:space="preserve"> citazione da p.5 di kleineibaum</w:t>
      </w:r>
    </w:p>
  </w:footnote>
  <w:footnote w:id="6">
    <w:p w14:paraId="459113C5" w14:textId="63808E96" w:rsidR="00E46CD3" w:rsidRDefault="00E46CD3">
      <w:pPr>
        <w:pStyle w:val="Testonotaapidipagina"/>
      </w:pPr>
      <w:r>
        <w:rPr>
          <w:rStyle w:val="Rimandonotaapidipagina"/>
        </w:rPr>
        <w:footnoteRef/>
      </w:r>
      <w:r>
        <w:t xml:space="preserve"> fare una citazione sulla sigmoide.</w:t>
      </w:r>
    </w:p>
  </w:footnote>
  <w:footnote w:id="7">
    <w:p w14:paraId="460E6325" w14:textId="3119EF07" w:rsidR="009F7863" w:rsidRDefault="009F7863">
      <w:pPr>
        <w:pStyle w:val="Testonotaapidipagina"/>
      </w:pPr>
      <w:r>
        <w:rPr>
          <w:rStyle w:val="Rimandonotaapidipagina"/>
        </w:rPr>
        <w:footnoteRef/>
      </w:r>
      <w:r>
        <w:t xml:space="preserve"> In epidemiologia come fattori di rischio. Cita klein</w:t>
      </w:r>
    </w:p>
  </w:footnote>
  <w:footnote w:id="8">
    <w:p w14:paraId="42163F52" w14:textId="752329F6" w:rsidR="00F94939" w:rsidRDefault="00F94939">
      <w:pPr>
        <w:pStyle w:val="Testonotaapidipagina"/>
      </w:pPr>
      <w:r>
        <w:rPr>
          <w:rStyle w:val="Rimandonotaapidipagina"/>
        </w:rPr>
        <w:footnoteRef/>
      </w:r>
      <w:r>
        <w:t xml:space="preserve"> di che questo approccio che parte dalla funzione logistica e non da quella lineare lo hai scelto da klein</w:t>
      </w:r>
    </w:p>
  </w:footnote>
  <w:footnote w:id="9">
    <w:p w14:paraId="6BB4A6DF" w14:textId="37E82FD5" w:rsidR="00876BAE" w:rsidRDefault="00876BAE">
      <w:pPr>
        <w:pStyle w:val="Testonotaapidipagina"/>
      </w:pPr>
      <w:r>
        <w:rPr>
          <w:rStyle w:val="Rimandonotaapidipagina"/>
        </w:rPr>
        <w:footnoteRef/>
      </w:r>
      <w:r>
        <w:t xml:space="preserve"> cita epidemiologia di bottarelli</w:t>
      </w:r>
    </w:p>
  </w:footnote>
  <w:footnote w:id="10">
    <w:p w14:paraId="57A7FCFA" w14:textId="17699F57" w:rsidR="00F94939" w:rsidRDefault="00F94939">
      <w:pPr>
        <w:pStyle w:val="Testonotaapidipagina"/>
      </w:pPr>
      <w:r>
        <w:rPr>
          <w:rStyle w:val="Rimandonotaapidipagina"/>
        </w:rPr>
        <w:footnoteRef/>
      </w:r>
      <w:r>
        <w:t xml:space="preserve"> nota su sito di matematicamente sulle proprietà dei logaritmi</w:t>
      </w:r>
    </w:p>
  </w:footnote>
  <w:footnote w:id="11">
    <w:p w14:paraId="470F6686" w14:textId="7E00024C" w:rsidR="00F11FAF" w:rsidRDefault="00F11FAF">
      <w:pPr>
        <w:pStyle w:val="Testonotaapidipagina"/>
      </w:pPr>
      <w:r>
        <w:rPr>
          <w:rStyle w:val="Rimandonotaapidipagina"/>
        </w:rPr>
        <w:footnoteRef/>
      </w:r>
      <w:r>
        <w:t xml:space="preserve"> devo trovare un libro da citare al riguardo</w:t>
      </w:r>
    </w:p>
  </w:footnote>
  <w:footnote w:id="12">
    <w:p w14:paraId="0424398A" w14:textId="03F9B393" w:rsidR="00C61EA3" w:rsidRDefault="00C61EA3">
      <w:pPr>
        <w:pStyle w:val="Testonotaapidipagina"/>
      </w:pPr>
      <w:r>
        <w:rPr>
          <w:rStyle w:val="Rimandonotaapidipagina"/>
        </w:rPr>
        <w:footnoteRef/>
      </w:r>
      <w:r>
        <w:t xml:space="preserve"> fare citazione sul link dei GLM.</w:t>
      </w:r>
    </w:p>
  </w:footnote>
  <w:footnote w:id="13">
    <w:p w14:paraId="267CA388" w14:textId="2B7AECF1" w:rsidR="00EC26CE" w:rsidRDefault="00EC26CE">
      <w:pPr>
        <w:pStyle w:val="Testonotaapidipagina"/>
      </w:pPr>
      <w:r>
        <w:rPr>
          <w:rStyle w:val="Rimandonotaapidipagina"/>
        </w:rPr>
        <w:footnoteRef/>
      </w:r>
      <w:r>
        <w:t xml:space="preserve"> Cita rimini</w:t>
      </w:r>
    </w:p>
  </w:footnote>
  <w:footnote w:id="14">
    <w:p w14:paraId="7BF73419" w14:textId="26E044F3" w:rsidR="00DC670C" w:rsidRDefault="00DC670C">
      <w:pPr>
        <w:pStyle w:val="Testonotaapidipagina"/>
      </w:pPr>
      <w:r>
        <w:rPr>
          <w:rStyle w:val="Rimandonotaapidipagina"/>
        </w:rPr>
        <w:footnoteRef/>
      </w:r>
      <w:r>
        <w:t xml:space="preserve"> Cita ISLR</w:t>
      </w:r>
    </w:p>
  </w:footnote>
  <w:footnote w:id="15">
    <w:p w14:paraId="093B0701" w14:textId="0E4A4A9A" w:rsidR="00E16999" w:rsidRDefault="00E16999">
      <w:pPr>
        <w:pStyle w:val="Testonotaapidipagina"/>
      </w:pPr>
      <w:r>
        <w:rPr>
          <w:rStyle w:val="Rimandonotaapidipagina"/>
        </w:rPr>
        <w:footnoteRef/>
      </w:r>
      <w:r>
        <w:t xml:space="preserve"> trovare una citazione su safari</w:t>
      </w:r>
    </w:p>
  </w:footnote>
  <w:footnote w:id="16">
    <w:p w14:paraId="3F118234" w14:textId="79C928E3" w:rsidR="008B0EDD" w:rsidRDefault="008B0EDD">
      <w:pPr>
        <w:pStyle w:val="Testonotaapidipagina"/>
      </w:pPr>
      <w:r>
        <w:rPr>
          <w:rStyle w:val="Rimandonotaapidipagina"/>
        </w:rPr>
        <w:footnoteRef/>
      </w:r>
      <w:r>
        <w:t xml:space="preserve"> citazione da rimini</w:t>
      </w:r>
    </w:p>
  </w:footnote>
  <w:footnote w:id="17">
    <w:p w14:paraId="0223B1A1" w14:textId="3F8FB48A" w:rsidR="00E531A6" w:rsidRDefault="00E531A6">
      <w:pPr>
        <w:pStyle w:val="Testonotaapidipagina"/>
      </w:pPr>
      <w:r>
        <w:rPr>
          <w:rStyle w:val="Rimandonotaapidipagina"/>
        </w:rPr>
        <w:footnoteRef/>
      </w:r>
      <w:r>
        <w:t xml:space="preserve"> fai una citazione</w:t>
      </w:r>
    </w:p>
  </w:footnote>
  <w:footnote w:id="18">
    <w:p w14:paraId="172E5191" w14:textId="247EF64B" w:rsidR="00B25B85" w:rsidRDefault="00B25B85">
      <w:pPr>
        <w:pStyle w:val="Testonotaapidipagina"/>
      </w:pPr>
      <w:r>
        <w:rPr>
          <w:rStyle w:val="Rimandonotaapidipagina"/>
        </w:rPr>
        <w:footnoteRef/>
      </w:r>
      <w:r>
        <w:t xml:space="preserve"> cita da qualche parte</w:t>
      </w:r>
    </w:p>
  </w:footnote>
  <w:footnote w:id="19">
    <w:p w14:paraId="7186041E" w14:textId="1CA87DEC" w:rsidR="00123923" w:rsidRDefault="00123923">
      <w:pPr>
        <w:pStyle w:val="Testonotaapidipagina"/>
      </w:pPr>
      <w:r>
        <w:rPr>
          <w:rStyle w:val="Rimandonotaapidipagina"/>
        </w:rPr>
        <w:footnoteRef/>
      </w:r>
      <w:r>
        <w:t xml:space="preserve"> cita regmod di caffo </w:t>
      </w:r>
      <w:r w:rsidR="002E53AB">
        <w:rPr>
          <w:vanish/>
        </w:rPr>
        <w:t>Test di ipotesi sui coefficienti del modelloanti. deve essere interpretato numericamente come il valore che assume  non troppo c</w:t>
      </w:r>
    </w:p>
  </w:footnote>
  <w:footnote w:id="20">
    <w:p w14:paraId="4811A4E2" w14:textId="28B1D8EA" w:rsidR="005E2FAA" w:rsidRDefault="005E2FAA">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363CC6" w:rsidRDefault="00363CC6">
      <w:pPr>
        <w:pStyle w:val="Testonotaapidipagina"/>
      </w:pPr>
      <w:r>
        <w:rPr>
          <w:rStyle w:val="Rimandonotaapidipagina"/>
        </w:rPr>
        <w:footnoteRef/>
      </w:r>
      <w:r>
        <w:t xml:space="preserve"> Cfr klein</w:t>
      </w:r>
    </w:p>
  </w:footnote>
  <w:footnote w:id="22">
    <w:p w14:paraId="62A2CF16" w14:textId="6AD69091" w:rsidR="00363CC6" w:rsidRDefault="00363CC6">
      <w:pPr>
        <w:pStyle w:val="Testonotaapidipagina"/>
      </w:pPr>
      <w:r>
        <w:rPr>
          <w:rStyle w:val="Rimandonotaapidipagina"/>
        </w:rPr>
        <w:footnoteRef/>
      </w:r>
      <w:r>
        <w:t xml:space="preserve"> rimini</w:t>
      </w:r>
    </w:p>
  </w:footnote>
  <w:footnote w:id="23">
    <w:p w14:paraId="25A054AC" w14:textId="2EB5B763" w:rsidR="00105287" w:rsidRDefault="00105287">
      <w:pPr>
        <w:pStyle w:val="Testonotaapidipagina"/>
      </w:pPr>
      <w:r>
        <w:rPr>
          <w:rStyle w:val="Rimandonotaapidipagina"/>
        </w:rPr>
        <w:footnoteRef/>
      </w:r>
      <w:r>
        <w:t xml:space="preserve"> klein</w:t>
      </w:r>
    </w:p>
  </w:footnote>
  <w:footnote w:id="24">
    <w:p w14:paraId="6C62D347" w14:textId="0F013E96" w:rsidR="00105287" w:rsidRDefault="00105287">
      <w:pPr>
        <w:pStyle w:val="Testonotaapidipagina"/>
      </w:pPr>
      <w:r>
        <w:rPr>
          <w:rStyle w:val="Rimandonotaapidipagina"/>
        </w:rPr>
        <w:footnoteRef/>
      </w:r>
      <w:r>
        <w:t xml:space="preserve"> riferimento a manuale di statistica</w:t>
      </w:r>
    </w:p>
  </w:footnote>
  <w:footnote w:id="25">
    <w:p w14:paraId="6B9DCD7C" w14:textId="70D1CD3B" w:rsidR="00F94962" w:rsidRDefault="00F94962">
      <w:pPr>
        <w:pStyle w:val="Testonotaapidipagina"/>
      </w:pPr>
      <w:r>
        <w:rPr>
          <w:rStyle w:val="Rimandonotaapidipagina"/>
        </w:rPr>
        <w:footnoteRef/>
      </w:r>
      <w:r>
        <w:t xml:space="preserve"> cita non da klein, magari da caffo</w:t>
      </w:r>
    </w:p>
  </w:footnote>
  <w:footnote w:id="26">
    <w:p w14:paraId="56740E53" w14:textId="5A2B8F94" w:rsidR="00BC1B50" w:rsidRDefault="00BC1B50">
      <w:pPr>
        <w:pStyle w:val="Testonotaapidipagina"/>
      </w:pPr>
      <w:r>
        <w:rPr>
          <w:rStyle w:val="Rimandonotaapidipagina"/>
        </w:rPr>
        <w:footnoteRef/>
      </w:r>
      <w:r>
        <w:t xml:space="preserve"> klein 280</w:t>
      </w:r>
    </w:p>
  </w:footnote>
  <w:footnote w:id="27">
    <w:p w14:paraId="2054DE91" w14:textId="1B00E335" w:rsidR="00BC1B50" w:rsidRDefault="00BC1B50">
      <w:pPr>
        <w:pStyle w:val="Testonotaapidipagina"/>
      </w:pPr>
      <w:r>
        <w:rPr>
          <w:rStyle w:val="Rimandonotaapidipagina"/>
        </w:rPr>
        <w:footnoteRef/>
      </w:r>
      <w:r>
        <w:t xml:space="preserve"> che si possa usare anche nella regressione multipla cfr </w:t>
      </w:r>
      <w:hyperlink r:id="rId1" w:history="1">
        <w:r w:rsidR="0013503A" w:rsidRPr="00B77FB3">
          <w:rPr>
            <w:rStyle w:val="Collegamentoipertestuale"/>
          </w:rPr>
          <w:t>http://citeseerx.ist.psu.edu/viewdoc/download?doi=10.1.1.490.7640&amp;rep=rep1&amp;type=pdf</w:t>
        </w:r>
      </w:hyperlink>
      <w:r w:rsidR="0013503A">
        <w:rPr>
          <w:u w:val="single"/>
        </w:rPr>
        <w:t xml:space="preserve"> </w:t>
      </w:r>
    </w:p>
  </w:footnote>
  <w:footnote w:id="28">
    <w:p w14:paraId="0CF5361D" w14:textId="4964D08A" w:rsidR="00766730" w:rsidRDefault="00766730">
      <w:pPr>
        <w:pStyle w:val="Testonotaapidipagina"/>
      </w:pPr>
      <w:r>
        <w:rPr>
          <w:rStyle w:val="Rimandonotaapidipagina"/>
        </w:rPr>
        <w:footnoteRef/>
      </w:r>
      <w:r>
        <w:t xml:space="preserve"> esistono anche altre tecniche, cita caffo.</w:t>
      </w:r>
    </w:p>
  </w:footnote>
  <w:footnote w:id="29">
    <w:p w14:paraId="3C429483" w14:textId="579D46A3" w:rsidR="0013503A" w:rsidRDefault="0013503A">
      <w:pPr>
        <w:pStyle w:val="Testonotaapidipagina"/>
      </w:pPr>
      <w:r>
        <w:rPr>
          <w:rStyle w:val="Rimandonotaapidipagina"/>
        </w:rPr>
        <w:footnoteRef/>
      </w:r>
      <w:r>
        <w:t xml:space="preserve"> </w:t>
      </w:r>
      <w:hyperlink r:id="rId2" w:history="1">
        <w:r w:rsidRPr="00B77FB3">
          <w:rPr>
            <w:rStyle w:val="Collegamentoipertestuale"/>
          </w:rPr>
          <w:t>http://support.sas.com/resources/papers/proceedings14/1485-2014.pdf</w:t>
        </w:r>
      </w:hyperlink>
      <w:r>
        <w:t xml:space="preserve"> di che buona parte del paragrafo si ispira a quello</w:t>
      </w:r>
    </w:p>
  </w:footnote>
  <w:footnote w:id="30">
    <w:p w14:paraId="498121B9" w14:textId="24DDC116" w:rsidR="0013503A" w:rsidRDefault="0013503A">
      <w:pPr>
        <w:pStyle w:val="Testonotaapidipagina"/>
      </w:pPr>
      <w:r>
        <w:rPr>
          <w:rStyle w:val="Rimandonotaapidipagina"/>
        </w:rPr>
        <w:footnoteRef/>
      </w:r>
      <w:r>
        <w:t xml:space="preserve"> rimanda al primo capitolo.</w:t>
      </w:r>
    </w:p>
  </w:footnote>
  <w:footnote w:id="31">
    <w:p w14:paraId="1AE4026A" w14:textId="0BCCA044" w:rsidR="00A33454" w:rsidRDefault="00A33454">
      <w:pPr>
        <w:pStyle w:val="Testonotaapidipagina"/>
      </w:pPr>
      <w:r>
        <w:rPr>
          <w:rStyle w:val="Rimandonotaapidipagina"/>
        </w:rPr>
        <w:footnoteRef/>
      </w:r>
      <w:r>
        <w:t xml:space="preserve"> Hosmer 5.2.1</w:t>
      </w:r>
    </w:p>
  </w:footnote>
  <w:footnote w:id="32">
    <w:p w14:paraId="2ED0C81C" w14:textId="1579E388" w:rsidR="00837825" w:rsidRDefault="00837825">
      <w:pPr>
        <w:pStyle w:val="Testonotaapidipagina"/>
      </w:pPr>
      <w:r>
        <w:rPr>
          <w:rStyle w:val="Rimandonotaapidipagina"/>
        </w:rPr>
        <w:footnoteRef/>
      </w:r>
      <w:r>
        <w:t xml:space="preserve"> klein 306</w:t>
      </w:r>
    </w:p>
  </w:footnote>
  <w:footnote w:id="33">
    <w:p w14:paraId="034E10AE" w14:textId="7EC8CB95" w:rsidR="00837825" w:rsidRDefault="00837825">
      <w:pPr>
        <w:pStyle w:val="Testonotaapidipagina"/>
      </w:pPr>
      <w:r>
        <w:rPr>
          <w:rStyle w:val="Rimandonotaapidipagina"/>
        </w:rPr>
        <w:footnoteRef/>
      </w:r>
      <w:r>
        <w:t xml:space="preserve"> hosmer 5.2.1</w:t>
      </w:r>
    </w:p>
  </w:footnote>
  <w:footnote w:id="34">
    <w:p w14:paraId="30A46383" w14:textId="46278546" w:rsidR="001E2C42" w:rsidRDefault="001E2C42">
      <w:pPr>
        <w:pStyle w:val="Testonotaapidipagina"/>
      </w:pPr>
      <w:r>
        <w:rPr>
          <w:rStyle w:val="Rimandonotaapidipagina"/>
        </w:rPr>
        <w:footnoteRef/>
      </w:r>
      <w:r>
        <w:t xml:space="preserve"> </w:t>
      </w:r>
      <w:hyperlink r:id="rId3" w:history="1">
        <w:r w:rsidRPr="00B77FB3">
          <w:rPr>
            <w:rStyle w:val="Collegamentoipertestuale"/>
          </w:rPr>
          <w:t>http://support.sas.com/resources/papers/proceedings14/1485-2014.pdf</w:t>
        </w:r>
      </w:hyperlink>
      <w:r>
        <w:t xml:space="preserve"> </w:t>
      </w:r>
    </w:p>
  </w:footnote>
  <w:footnote w:id="35">
    <w:p w14:paraId="0791AA3B" w14:textId="1939E292" w:rsidR="00C82670" w:rsidRDefault="00C82670">
      <w:pPr>
        <w:pStyle w:val="Testonotaapidipagina"/>
      </w:pPr>
      <w:r>
        <w:rPr>
          <w:rStyle w:val="Rimandonotaapidipagina"/>
        </w:rPr>
        <w:footnoteRef/>
      </w:r>
      <w:r>
        <w:t xml:space="preserve"> Klein 312-318, da cui si prende spunto per il paragrafo.</w:t>
      </w:r>
    </w:p>
  </w:footnote>
  <w:footnote w:id="36">
    <w:p w14:paraId="1F83E4A1" w14:textId="2CF752E9" w:rsidR="001A7821" w:rsidRDefault="001A7821" w:rsidP="001A7821">
      <w:pPr>
        <w:pStyle w:val="Paragrafoelenco"/>
      </w:pPr>
      <w:r>
        <w:rPr>
          <w:rStyle w:val="Rimandonotaapidipagina"/>
        </w:rPr>
        <w:footnoteRef/>
      </w:r>
      <w:r>
        <w:t xml:space="preserve"> Hosmer D.W. and S. Lemeshow (1980) “A goodness-of-fit test for the multiple logistic regression model.” </w:t>
      </w:r>
      <w:r>
        <w:rPr>
          <w:rFonts w:ascii="Times" w:hAnsi="Times" w:cs="Times"/>
        </w:rPr>
        <w:t xml:space="preserve">Communications in Statistics </w:t>
      </w:r>
      <w:r>
        <w:t>A10:1043-1069</w:t>
      </w:r>
    </w:p>
  </w:footnote>
  <w:footnote w:id="37">
    <w:p w14:paraId="3CC384D0" w14:textId="10B1D664" w:rsidR="00A57E6D" w:rsidRDefault="00A57E6D">
      <w:pPr>
        <w:pStyle w:val="Testonotaapidipagina"/>
      </w:pPr>
      <w:r>
        <w:rPr>
          <w:rStyle w:val="Rimandonotaapidipagina"/>
        </w:rPr>
        <w:footnoteRef/>
      </w:r>
      <w:r>
        <w:t xml:space="preserve"> </w:t>
      </w:r>
      <w:r w:rsidR="00294C88">
        <w:t>cita log reg using sas di allisan 3.6</w:t>
      </w:r>
    </w:p>
  </w:footnote>
  <w:footnote w:id="38">
    <w:p w14:paraId="2B90C02A" w14:textId="77777777" w:rsidR="00A57E6D" w:rsidRDefault="00A57E6D" w:rsidP="00A57E6D">
      <w:pPr>
        <w:pStyle w:val="Testonotaapidipagina"/>
      </w:pPr>
      <w:r>
        <w:rPr>
          <w:rStyle w:val="Rimandonotaapidipagina"/>
        </w:rPr>
        <w:footnoteRef/>
      </w:r>
      <w:r>
        <w:t xml:space="preserve"> </w:t>
      </w:r>
      <w:hyperlink r:id="rId4" w:history="1">
        <w:r w:rsidRPr="00B77FB3">
          <w:rPr>
            <w:rStyle w:val="Collegamentoipertestuale"/>
          </w:rPr>
          <w:t>http://statisticalhorizons.com/hosmer-lemeshow</w:t>
        </w:r>
      </w:hyperlink>
      <w:r>
        <w:t xml:space="preserve"> </w:t>
      </w:r>
    </w:p>
  </w:footnote>
  <w:footnote w:id="39">
    <w:p w14:paraId="320E9C97" w14:textId="70F4A02A" w:rsidR="004F47E5" w:rsidRDefault="004F47E5">
      <w:pPr>
        <w:pStyle w:val="Testonotaapidipagina"/>
      </w:pPr>
      <w:r>
        <w:rPr>
          <w:rStyle w:val="Rimandonotaapidipagina"/>
        </w:rPr>
        <w:footnoteRef/>
      </w:r>
      <w:r>
        <w:t xml:space="preserve"> </w:t>
      </w:r>
      <w:hyperlink r:id="rId5" w:history="1">
        <w:r w:rsidR="009F448F" w:rsidRPr="00AE4134">
          <w:rPr>
            <w:rStyle w:val="Collegamentoipertestuale"/>
          </w:rPr>
          <w:t>http://www.readcube.com/articles/10.1186%2F1751-0473-3-17</w:t>
        </w:r>
      </w:hyperlink>
      <w:r w:rsidR="009F448F">
        <w:t xml:space="preserve"> </w:t>
      </w:r>
    </w:p>
  </w:footnote>
  <w:footnote w:id="40">
    <w:p w14:paraId="060A416A" w14:textId="77777777" w:rsidR="00E81EAC" w:rsidRDefault="00E81EAC" w:rsidP="00E81EAC">
      <w:pPr>
        <w:pStyle w:val="Testonotaapidipagina"/>
      </w:pPr>
      <w:r>
        <w:rPr>
          <w:rStyle w:val="Rimandonotaapidipagina"/>
        </w:rPr>
        <w:footnoteRef/>
      </w:r>
      <w:r>
        <w:t xml:space="preserve"> klein, p. 244  e seguenti.</w:t>
      </w:r>
    </w:p>
  </w:footnote>
  <w:footnote w:id="41">
    <w:p w14:paraId="01FBE11B" w14:textId="33563B3D" w:rsidR="00EF60A7" w:rsidRDefault="00EF60A7">
      <w:pPr>
        <w:pStyle w:val="Testonotaapidipagina"/>
      </w:pPr>
      <w:r>
        <w:rPr>
          <w:rStyle w:val="Rimandonotaapidipagina"/>
        </w:rPr>
        <w:footnoteRef/>
      </w:r>
      <w:hyperlink r:id="rId6" w:history="1">
        <w:r w:rsidRPr="00563E01">
          <w:rPr>
            <w:rStyle w:val="Collegamentoipertestuale"/>
          </w:rPr>
          <w:t>http://www.sociol.unimi.it/docenti/curini/Multivariate%20PHD%202015/Logit%20&amp;%20Probit%20Diagnostic/PhD%202015%20Probit%20Logit%20Diagnostic.pdf</w:t>
        </w:r>
      </w:hyperlink>
      <w:r>
        <w:t xml:space="preserve"> </w:t>
      </w:r>
    </w:p>
  </w:footnote>
  <w:footnote w:id="42">
    <w:p w14:paraId="5E6975FB" w14:textId="1A9764EA" w:rsidR="003D6BA0" w:rsidRPr="003D6BA0" w:rsidRDefault="003D6BA0">
      <w:pPr>
        <w:pStyle w:val="Testonotaapidipagina"/>
      </w:pPr>
      <w:r>
        <w:rPr>
          <w:rStyle w:val="Rimandonotaapidipagina"/>
        </w:rPr>
        <w:footnoteRef/>
      </w:r>
      <w:r>
        <w:t xml:space="preserve"> cosa che, se non accade, può generare problemi di </w:t>
      </w:r>
      <w:r w:rsidRPr="003D6BA0">
        <w:rPr>
          <w:i/>
        </w:rPr>
        <w:t>overdispersion</w:t>
      </w:r>
      <w:r>
        <w:t xml:space="preserve">, cfr. </w:t>
      </w:r>
      <w:hyperlink r:id="rId7" w:history="1">
        <w:r w:rsidRPr="00563E01">
          <w:rPr>
            <w:rStyle w:val="Collegamentoipertestuale"/>
          </w:rPr>
          <w:t>https://onlinecourses.science.psu.edu/stat504/node/162</w:t>
        </w:r>
      </w:hyperlink>
      <w:r>
        <w:t xml:space="preserve"> </w:t>
      </w:r>
    </w:p>
  </w:footnote>
  <w:footnote w:id="43">
    <w:p w14:paraId="3F8EA7E0" w14:textId="5C9D3216" w:rsidR="00471D8F" w:rsidRDefault="00471D8F" w:rsidP="00471D8F">
      <w:pPr>
        <w:pStyle w:val="Paragrafoelenco"/>
      </w:pPr>
      <w:r>
        <w:rPr>
          <w:rStyle w:val="Rimandonotaapidipagina"/>
        </w:rPr>
        <w:footnoteRef/>
      </w:r>
      <w:r w:rsidR="00C369B6">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011C1"/>
    <w:rsid w:val="00002152"/>
    <w:rsid w:val="00055C72"/>
    <w:rsid w:val="00076F71"/>
    <w:rsid w:val="000843AD"/>
    <w:rsid w:val="000A6855"/>
    <w:rsid w:val="000F62D6"/>
    <w:rsid w:val="00105287"/>
    <w:rsid w:val="0011577B"/>
    <w:rsid w:val="00117CE3"/>
    <w:rsid w:val="00123923"/>
    <w:rsid w:val="0013503A"/>
    <w:rsid w:val="001407EF"/>
    <w:rsid w:val="001872F6"/>
    <w:rsid w:val="001A7821"/>
    <w:rsid w:val="001D322F"/>
    <w:rsid w:val="001E2C42"/>
    <w:rsid w:val="00256AA5"/>
    <w:rsid w:val="002577BB"/>
    <w:rsid w:val="00287C4F"/>
    <w:rsid w:val="00294C88"/>
    <w:rsid w:val="002A1CCF"/>
    <w:rsid w:val="002A5A3C"/>
    <w:rsid w:val="002B349B"/>
    <w:rsid w:val="002B3AA1"/>
    <w:rsid w:val="002E53AB"/>
    <w:rsid w:val="00302690"/>
    <w:rsid w:val="00311E40"/>
    <w:rsid w:val="00327FE3"/>
    <w:rsid w:val="00337768"/>
    <w:rsid w:val="00344E78"/>
    <w:rsid w:val="0035529A"/>
    <w:rsid w:val="00363CC6"/>
    <w:rsid w:val="00391ECD"/>
    <w:rsid w:val="00396EC4"/>
    <w:rsid w:val="003D6BA0"/>
    <w:rsid w:val="003E4011"/>
    <w:rsid w:val="003F0096"/>
    <w:rsid w:val="0040447E"/>
    <w:rsid w:val="00425719"/>
    <w:rsid w:val="00452108"/>
    <w:rsid w:val="0045619F"/>
    <w:rsid w:val="004577FC"/>
    <w:rsid w:val="00471D8F"/>
    <w:rsid w:val="00472146"/>
    <w:rsid w:val="00486B04"/>
    <w:rsid w:val="00493082"/>
    <w:rsid w:val="0049709A"/>
    <w:rsid w:val="004A5E7B"/>
    <w:rsid w:val="004C039F"/>
    <w:rsid w:val="004E6BF1"/>
    <w:rsid w:val="004E72C8"/>
    <w:rsid w:val="004F47E5"/>
    <w:rsid w:val="004F5E26"/>
    <w:rsid w:val="00571328"/>
    <w:rsid w:val="005E1CCC"/>
    <w:rsid w:val="005E2FAA"/>
    <w:rsid w:val="005F3FA8"/>
    <w:rsid w:val="006175DB"/>
    <w:rsid w:val="00630C6E"/>
    <w:rsid w:val="00645ABD"/>
    <w:rsid w:val="006618A1"/>
    <w:rsid w:val="0067291D"/>
    <w:rsid w:val="00693B95"/>
    <w:rsid w:val="006A331A"/>
    <w:rsid w:val="006A68D0"/>
    <w:rsid w:val="006C7EEC"/>
    <w:rsid w:val="007600F8"/>
    <w:rsid w:val="00766730"/>
    <w:rsid w:val="00781210"/>
    <w:rsid w:val="00782781"/>
    <w:rsid w:val="00796693"/>
    <w:rsid w:val="007C7E62"/>
    <w:rsid w:val="007F4185"/>
    <w:rsid w:val="00800291"/>
    <w:rsid w:val="00837825"/>
    <w:rsid w:val="0085299E"/>
    <w:rsid w:val="00876BAE"/>
    <w:rsid w:val="00877795"/>
    <w:rsid w:val="00893A06"/>
    <w:rsid w:val="008B0EDD"/>
    <w:rsid w:val="008D121D"/>
    <w:rsid w:val="008D686A"/>
    <w:rsid w:val="008E441D"/>
    <w:rsid w:val="008E6ADA"/>
    <w:rsid w:val="008F69D4"/>
    <w:rsid w:val="0091636F"/>
    <w:rsid w:val="00942785"/>
    <w:rsid w:val="00952F71"/>
    <w:rsid w:val="00991460"/>
    <w:rsid w:val="009C3618"/>
    <w:rsid w:val="009F141E"/>
    <w:rsid w:val="009F448F"/>
    <w:rsid w:val="009F7863"/>
    <w:rsid w:val="00A126BF"/>
    <w:rsid w:val="00A12BDF"/>
    <w:rsid w:val="00A32F01"/>
    <w:rsid w:val="00A33454"/>
    <w:rsid w:val="00A414D7"/>
    <w:rsid w:val="00A57E6D"/>
    <w:rsid w:val="00A64321"/>
    <w:rsid w:val="00A64AB1"/>
    <w:rsid w:val="00A85033"/>
    <w:rsid w:val="00AB322A"/>
    <w:rsid w:val="00AF2C34"/>
    <w:rsid w:val="00B24955"/>
    <w:rsid w:val="00B25B85"/>
    <w:rsid w:val="00B27EDA"/>
    <w:rsid w:val="00B46F54"/>
    <w:rsid w:val="00B6006E"/>
    <w:rsid w:val="00B61F55"/>
    <w:rsid w:val="00B95808"/>
    <w:rsid w:val="00BC1B50"/>
    <w:rsid w:val="00C23740"/>
    <w:rsid w:val="00C369B6"/>
    <w:rsid w:val="00C4384F"/>
    <w:rsid w:val="00C61EA3"/>
    <w:rsid w:val="00C6739E"/>
    <w:rsid w:val="00C82670"/>
    <w:rsid w:val="00CA18C4"/>
    <w:rsid w:val="00CC21DA"/>
    <w:rsid w:val="00CC23A9"/>
    <w:rsid w:val="00CD3E77"/>
    <w:rsid w:val="00D170E0"/>
    <w:rsid w:val="00D32302"/>
    <w:rsid w:val="00D5017F"/>
    <w:rsid w:val="00D83187"/>
    <w:rsid w:val="00DC670C"/>
    <w:rsid w:val="00E16999"/>
    <w:rsid w:val="00E363E7"/>
    <w:rsid w:val="00E46CD3"/>
    <w:rsid w:val="00E4744F"/>
    <w:rsid w:val="00E51408"/>
    <w:rsid w:val="00E531A6"/>
    <w:rsid w:val="00E81EAC"/>
    <w:rsid w:val="00EC26CE"/>
    <w:rsid w:val="00ED62DC"/>
    <w:rsid w:val="00EF18EF"/>
    <w:rsid w:val="00EF37B4"/>
    <w:rsid w:val="00EF60A7"/>
    <w:rsid w:val="00F11FAF"/>
    <w:rsid w:val="00F30ECC"/>
    <w:rsid w:val="00F34D05"/>
    <w:rsid w:val="00F413CA"/>
    <w:rsid w:val="00F54A3D"/>
    <w:rsid w:val="00F630D3"/>
    <w:rsid w:val="00F772B3"/>
    <w:rsid w:val="00F94939"/>
    <w:rsid w:val="00F94962"/>
    <w:rsid w:val="00FB0831"/>
    <w:rsid w:val="00FC414C"/>
    <w:rsid w:val="00FD20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391ECD"/>
    <w:pPr>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391ECD"/>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32653668">
      <w:bodyDiv w:val="1"/>
      <w:marLeft w:val="0"/>
      <w:marRight w:val="0"/>
      <w:marTop w:val="0"/>
      <w:marBottom w:val="0"/>
      <w:divBdr>
        <w:top w:val="none" w:sz="0" w:space="0" w:color="auto"/>
        <w:left w:val="none" w:sz="0" w:space="0" w:color="auto"/>
        <w:bottom w:val="none" w:sz="0" w:space="0" w:color="auto"/>
        <w:right w:val="none" w:sz="0" w:space="0" w:color="auto"/>
      </w:divBdr>
      <w:divsChild>
        <w:div w:id="1584603908">
          <w:marLeft w:val="0"/>
          <w:marRight w:val="0"/>
          <w:marTop w:val="0"/>
          <w:marBottom w:val="0"/>
          <w:divBdr>
            <w:top w:val="none" w:sz="0" w:space="0" w:color="auto"/>
            <w:left w:val="none" w:sz="0" w:space="0" w:color="auto"/>
            <w:bottom w:val="none" w:sz="0" w:space="0" w:color="auto"/>
            <w:right w:val="none" w:sz="0" w:space="0" w:color="auto"/>
          </w:divBdr>
          <w:divsChild>
            <w:div w:id="1040589458">
              <w:marLeft w:val="0"/>
              <w:marRight w:val="0"/>
              <w:marTop w:val="0"/>
              <w:marBottom w:val="0"/>
              <w:divBdr>
                <w:top w:val="none" w:sz="0" w:space="0" w:color="auto"/>
                <w:left w:val="none" w:sz="0" w:space="0" w:color="auto"/>
                <w:bottom w:val="none" w:sz="0" w:space="0" w:color="auto"/>
                <w:right w:val="none" w:sz="0" w:space="0" w:color="auto"/>
              </w:divBdr>
              <w:divsChild>
                <w:div w:id="369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amstat.org/sections/SRMS/Proceedings/y2001/Proceed/00276.pdf" TargetMode="External"/><Relationship Id="rId12" Type="http://schemas.openxmlformats.org/officeDocument/2006/relationships/hyperlink" Target="http://www.sociol.unimi.it/docenti/curini/Multivariate%20PHD%202015/Logit%20&amp;%20Probit%20Diagnostic/PhD%202015%20Probit%20Logit%20Diagnostic.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s://onlinecourses.science.psu.edu/stat504/node/16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upport.sas.com/resources/papers/proceedings14/1485-2014.pdf" TargetMode="External"/><Relationship Id="rId4" Type="http://schemas.openxmlformats.org/officeDocument/2006/relationships/hyperlink" Target="http://statisticalhorizons.com/hosmer-lemeshow" TargetMode="External"/><Relationship Id="rId5" Type="http://schemas.openxmlformats.org/officeDocument/2006/relationships/hyperlink" Target="http://www.readcube.com/articles/10.1186%2F1751-0473-3-17" TargetMode="External"/><Relationship Id="rId6" Type="http://schemas.openxmlformats.org/officeDocument/2006/relationships/hyperlink" Target="http://www.sociol.unimi.it/docenti/curini/Multivariate%20PHD%202015/Logit%20&amp;%20Probit%20Diagnostic/PhD%202015%20Probit%20Logit%20Diagnostic.pdf" TargetMode="External"/><Relationship Id="rId7" Type="http://schemas.openxmlformats.org/officeDocument/2006/relationships/hyperlink" Target="https://onlinecourses.science.psu.edu/stat504/node/162" TargetMode="External"/><Relationship Id="rId1" Type="http://schemas.openxmlformats.org/officeDocument/2006/relationships/hyperlink" Target="http://citeseerx.ist.psu.edu/viewdoc/download?doi=10.1.1.490.7640&amp;rep=rep1&amp;type=pdf" TargetMode="External"/><Relationship Id="rId2" Type="http://schemas.openxmlformats.org/officeDocument/2006/relationships/hyperlink" Target="http://support.sas.com/resources/papers/proceedings14/1485-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AFFDF5D4-CAFF-7947-99A2-5FC7AA04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17</Pages>
  <Words>3045</Words>
  <Characters>17358</Characters>
  <Application>Microsoft Macintosh Word</Application>
  <DocSecurity>0</DocSecurity>
  <Lines>144</Lines>
  <Paragraphs>40</Paragraphs>
  <ScaleCrop>false</ScaleCrop>
  <HeadingPairs>
    <vt:vector size="4" baseType="variant">
      <vt:variant>
        <vt:lpstr>Titolo</vt:lpstr>
      </vt:variant>
      <vt:variant>
        <vt:i4>1</vt:i4>
      </vt:variant>
      <vt:variant>
        <vt:lpstr>Headings</vt:lpstr>
      </vt:variant>
      <vt:variant>
        <vt:i4>28</vt:i4>
      </vt:variant>
    </vt:vector>
  </HeadingPairs>
  <TitlesOfParts>
    <vt:vector size="29" baseType="lpstr">
      <vt:lpstr/>
      <vt:lpstr>Paragrafo</vt:lpstr>
      <vt:lpstr>Secondo paragrafo</vt:lpstr>
      <vt:lpstr>        Terzo sotto</vt:lpstr>
      <vt:lpstr>        Sottoparagrafo</vt:lpstr>
      <vt:lpstr>        Sottoparagrafo</vt:lpstr>
      <vt:lpstr>        Sottoparagrafo</vt:lpstr>
      <vt:lpstr>Paragrafi</vt:lpstr>
      <vt:lpstr>        sottonmhmgmjg</vt:lpstr>
      <vt:lpstr>La funzione di ipotesi nella regressione logistica</vt:lpstr>
      <vt:lpstr>        Perché non la regressione lineare</vt:lpstr>
      <vt:lpstr>        La funzione logistica</vt:lpstr>
      <vt:lpstr>        La trasformazione in relazione lineare </vt:lpstr>
      <vt:lpstr>La stima e l’interpretazione dei coefficienti</vt:lpstr>
      <vt:lpstr>        Analisi campionaria</vt:lpstr>
      <vt:lpstr>        La stima tramite il metodo della massima verosimiglianza</vt:lpstr>
      <vt:lpstr>        Il significato dei coefficienti nel modello di regressione logistica</vt:lpstr>
      <vt:lpstr>Test di ipotesi sui coefficienti del modello</vt:lpstr>
      <vt:lpstr>Valutazione della bontà di adattamento ai dati del modello</vt:lpstr>
      <vt:lpstr>        La devianza</vt:lpstr>
      <vt:lpstr>        La statistica Hosmer – Lemeshow (HL)</vt:lpstr>
      <vt:lpstr>Selezione del miglior modello</vt:lpstr>
      <vt:lpstr>Diagnostica nella regressione logistica</vt:lpstr>
      <vt:lpstr>        Assunzioni del modello</vt:lpstr>
      <vt:lpstr>        Analisi dei residui</vt:lpstr>
      <vt:lpstr>        Multicollinearità</vt:lpstr>
      <vt:lpstr>        Osservazioni influenti</vt:lpstr>
      <vt:lpstr>Paragrafo 1</vt:lpstr>
      <vt:lpstr>        Sottop</vt:lpstr>
    </vt:vector>
  </TitlesOfParts>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97</cp:revision>
  <dcterms:created xsi:type="dcterms:W3CDTF">2016-02-21T18:30:00Z</dcterms:created>
  <dcterms:modified xsi:type="dcterms:W3CDTF">2016-02-26T05:14:00Z</dcterms:modified>
</cp:coreProperties>
</file>