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- Página inicial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LOGO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BANNER clicável para baixar o manual </w:t>
      </w:r>
    </w:p>
    <w:p w:rsidR="00000000" w:rsidDel="00000000" w:rsidP="00000000" w:rsidRDefault="00000000" w:rsidRPr="00000000" w14:paraId="00000004">
      <w:pPr>
        <w:pBdr>
          <w:top w:color="e2e8f0" w:space="0" w:sz="4" w:val="single"/>
          <w:left w:color="e2e8f0" w:space="0" w:sz="4" w:val="single"/>
          <w:bottom w:color="e2e8f0" w:space="0" w:sz="4" w:val="single"/>
          <w:right w:color="e2e8f0" w:space="0" w:sz="4" w:val="single"/>
        </w:pBdr>
        <w:shd w:fill="ffffff" w:val="clear"/>
        <w:spacing w:line="240" w:lineRule="auto"/>
        <w:rPr>
          <w:rFonts w:ascii="Arial" w:cs="Arial" w:eastAsia="Arial" w:hAnsi="Arial"/>
          <w:color w:val="0f172a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f172a"/>
          <w:sz w:val="27"/>
          <w:szCs w:val="27"/>
          <w:rtl w:val="0"/>
        </w:rPr>
        <w:t xml:space="preserve">Esta plataforma digital foi desenvolvida para facilitar o processo de coleta, análise e visualização dos dados do IDECICLO. Através dela, pesquisadores podem registrar avaliações de campo, gestores podem acessar relatórios e cidadãos podem consultar informações sobre a qualidade da infraestrutura cicloviária em suas cidades.</w:t>
      </w:r>
    </w:p>
    <w:p w:rsidR="00000000" w:rsidDel="00000000" w:rsidP="00000000" w:rsidRDefault="00000000" w:rsidRPr="00000000" w14:paraId="00000005">
      <w:pPr>
        <w:pBdr>
          <w:top w:color="e2e8f0" w:space="0" w:sz="4" w:val="single"/>
          <w:left w:color="e2e8f0" w:space="0" w:sz="4" w:val="single"/>
          <w:bottom w:color="e2e8f0" w:space="0" w:sz="4" w:val="single"/>
          <w:right w:color="e2e8f0" w:space="0" w:sz="4" w:val="single"/>
        </w:pBdr>
        <w:shd w:fill="ffffff" w:val="clear"/>
        <w:spacing w:after="0" w:line="240" w:lineRule="auto"/>
        <w:rPr>
          <w:rFonts w:ascii="Arial" w:cs="Arial" w:eastAsia="Arial" w:hAnsi="Arial"/>
          <w:color w:val="0f172a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f172a"/>
          <w:sz w:val="27"/>
          <w:szCs w:val="27"/>
          <w:rtl w:val="0"/>
        </w:rPr>
        <w:t xml:space="preserve">O sistema permite o gerenciamento completo do ciclo de avaliação, desde o mapeamento inicial dos segmentos até a geração de relatórios finais, contribuindo para a transparência e eficiência do processo de avaliação.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manual, lançado em agosto de 2025, está disponível para download gratuito.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(botão)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Formulário (botão) *pode sofrer alterações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Cálculo do ideciclo (botão)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 Dica: </w:t>
      </w:r>
      <w:r w:rsidDel="00000000" w:rsidR="00000000" w:rsidRPr="00000000">
        <w:rPr>
          <w:rtl w:val="0"/>
        </w:rPr>
        <w:t xml:space="preserve">Para uma melhor visualização, acesse pelo computador.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Página Sobre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é?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IDECICLO – Índice de Desenvolvimento Cicloviário</w:t>
      </w:r>
      <w:r w:rsidDel="00000000" w:rsidR="00000000" w:rsidRPr="00000000">
        <w:rPr>
          <w:rtl w:val="0"/>
        </w:rPr>
        <w:t xml:space="preserve"> é uma metodologia de avaliação qualitativa da infraestrutura cicloviária de uma cidade, que considera não apenas a extensão das ciclovias e ciclofaixas, mas também a segurança, qualidade e o contexto viário em que estão inseridas.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Criado inicialmente em 2016 pela </w:t>
      </w:r>
      <w:r w:rsidDel="00000000" w:rsidR="00000000" w:rsidRPr="00000000">
        <w:rPr>
          <w:b w:val="1"/>
          <w:rtl w:val="0"/>
        </w:rPr>
        <w:t xml:space="preserve">Associação Metropolitana de Ciclistas do Recife (Ameciclo), </w:t>
      </w:r>
      <w:r w:rsidDel="00000000" w:rsidR="00000000" w:rsidRPr="00000000">
        <w:rPr>
          <w:rtl w:val="0"/>
        </w:rPr>
        <w:t xml:space="preserve">o IDECICLO já foi aplicado em mais de 34 cidades e áreas brasileiras.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A metodologia foi desenvolvida por uma equipe multidisciplinar de </w:t>
      </w:r>
      <w:r w:rsidDel="00000000" w:rsidR="00000000" w:rsidRPr="00000000">
        <w:rPr>
          <w:b w:val="1"/>
          <w:rtl w:val="0"/>
        </w:rPr>
        <w:t xml:space="preserve">urbanistas, ciclistas e cicloativistas</w:t>
      </w:r>
      <w:r w:rsidDel="00000000" w:rsidR="00000000" w:rsidRPr="00000000">
        <w:rPr>
          <w:rtl w:val="0"/>
        </w:rPr>
        <w:t xml:space="preserve">, com o objetivo de fornecer </w:t>
      </w:r>
      <w:r w:rsidDel="00000000" w:rsidR="00000000" w:rsidRPr="00000000">
        <w:rPr>
          <w:b w:val="1"/>
          <w:rtl w:val="0"/>
        </w:rPr>
        <w:t xml:space="preserve">indicadores objetivos sobre a qualidade das infraestruturas cicloviárias</w:t>
      </w:r>
      <w:r w:rsidDel="00000000" w:rsidR="00000000" w:rsidRPr="00000000">
        <w:rPr>
          <w:rtl w:val="0"/>
        </w:rPr>
        <w:t xml:space="preserve">, permitindo avaliações consistentes, comparáveis e replicáveis em diferentes contextos urbanos, em todo o Brasil.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Em 2024, a metodologia passou por uma atualização colaborativa contando com especialistas e representantes de organizações não governamentais. O objetivo foi consolidar indicadores que reflitam a realidade de diferentes cidades, alinhados com o Código de Trânsito Brasileiro (CTB), a experiência real de ciclistas e tendo como referência o manual de auditoria cicloviária, elaborado pela Ciclocidade – Associação dos Ciclistas Urbanos de São Paulo.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Por que o IDECICLO é diferente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O grande diferencial do IDECICLO é sua capacidade de ponderar a avaliação da infraestrutura cicloviária de acordo com a velocidade máxima permitida nas vias onde elas estão inseridas. Isso significa que a metodologia dá maior peso às estruturas localizadas em vias de alta velocidade, onde a proteção ao ciclista é mais urgente e necessária.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Assim, o IDECICLO não mede apenas quantos quilômetros de ciclovias uma cidade tem, mas também </w:t>
      </w:r>
      <w:r w:rsidDel="00000000" w:rsidR="00000000" w:rsidRPr="00000000">
        <w:rPr>
          <w:b w:val="1"/>
          <w:rtl w:val="0"/>
        </w:rPr>
        <w:t xml:space="preserve">onde</w:t>
      </w:r>
      <w:r w:rsidDel="00000000" w:rsidR="00000000" w:rsidRPr="00000000">
        <w:rPr>
          <w:rtl w:val="0"/>
        </w:rPr>
        <w:t xml:space="preserve"> elas estão e o quanto oferecem segurança diante do risco que a alta velocidade do trânsito motorizado representa. 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quem é o IDECICLO?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A metodologia do IDECICLO pode ser utilizada por </w:t>
      </w:r>
      <w:r w:rsidDel="00000000" w:rsidR="00000000" w:rsidRPr="00000000">
        <w:rPr>
          <w:b w:val="1"/>
          <w:rtl w:val="0"/>
        </w:rPr>
        <w:t xml:space="preserve">diversos públicos interessados em promover a mobilidade por bicicleta com base em dados e evidências</w:t>
      </w:r>
      <w:r w:rsidDel="00000000" w:rsidR="00000000" w:rsidRPr="00000000">
        <w:rPr>
          <w:rtl w:val="0"/>
        </w:rPr>
        <w:t xml:space="preserve">, entre eles, indicamos a: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Gestores e gestoras públicas</w:t>
      </w:r>
      <w:r w:rsidDel="00000000" w:rsidR="00000000" w:rsidRPr="00000000">
        <w:rPr>
          <w:rtl w:val="0"/>
        </w:rPr>
        <w:t xml:space="preserve"> das áreas de mobilidade urbana, planejamento urbano e infraestrutura, que buscam ferramentas técnicas para avaliar, planejar e justificar melhorias na malha cicloviária;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Técnicos e planejadores urbanos</w:t>
      </w:r>
      <w:r w:rsidDel="00000000" w:rsidR="00000000" w:rsidRPr="00000000">
        <w:rPr>
          <w:rtl w:val="0"/>
        </w:rPr>
        <w:t xml:space="preserve">, que desejam incorporar indicadores de qualidade cicloviária em planos, projetos e diagnósticos urbanos;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Organizações cicloativistas da sociedade civil</w:t>
      </w:r>
      <w:r w:rsidDel="00000000" w:rsidR="00000000" w:rsidRPr="00000000">
        <w:rPr>
          <w:rtl w:val="0"/>
        </w:rPr>
        <w:t xml:space="preserve"> e coletivos de mobilidade ativa que atuam na incidência da promoção do uso da bicicleta e cidades mais seguras e sustentáveis;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Pesquisadores, estudantes e universidades</w:t>
      </w:r>
      <w:r w:rsidDel="00000000" w:rsidR="00000000" w:rsidRPr="00000000">
        <w:rPr>
          <w:rtl w:val="0"/>
        </w:rPr>
        <w:t xml:space="preserve">, interessados em estudos sobre mobilidade urbana, segurança viária e direito à cidade;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Ciclistas urbanos e conselhos de mobilidade</w:t>
      </w:r>
      <w:r w:rsidDel="00000000" w:rsidR="00000000" w:rsidRPr="00000000">
        <w:rPr>
          <w:rtl w:val="0"/>
        </w:rPr>
        <w:t xml:space="preserve">, que buscam evidenciar as condições reais de circulação e infraestrutura para dialogar com o poder público de forma qualificada.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O IDECICLO é uma ferramenta aberta e replicável, pensada para fortalecer, por meio de evidências, o planejamento participativo, promover diagnósticos colaborativos e construir pontes entre a sociedade civil e o poder público na promoção de cidades mais seguras e humanas para quem pedala. 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funciona? 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b w:val="1"/>
          <w:i w:val="1"/>
          <w:color w:val="77206e"/>
        </w:rPr>
      </w:pPr>
      <w:r w:rsidDel="00000000" w:rsidR="00000000" w:rsidRPr="00000000">
        <w:rPr>
          <w:rtl w:val="0"/>
        </w:rPr>
        <w:t xml:space="preserve">São avaliados 23 parâmetros, separados em 5 eixos: planejamento cicloviário, projeto cicloviário ao longo da quadra, projeto cicloviário nas interseções, urbanidade e manutenção da infraestrutura cicloviária. </w:t>
      </w:r>
      <w:r w:rsidDel="00000000" w:rsidR="00000000" w:rsidRPr="00000000">
        <w:rPr>
          <w:b w:val="1"/>
          <w:i w:val="1"/>
          <w:color w:val="77206e"/>
          <w:u w:val="single"/>
          <w:rtl w:val="0"/>
        </w:rPr>
        <w:t xml:space="preserve">Saiba mais </w:t>
      </w:r>
    </w:p>
    <w:p w:rsidR="00000000" w:rsidDel="00000000" w:rsidP="00000000" w:rsidRDefault="00000000" w:rsidRPr="00000000" w14:paraId="00000020">
      <w:pPr>
        <w:ind w:left="360" w:firstLine="0"/>
        <w:rPr>
          <w:color w:val="77206e"/>
        </w:rPr>
      </w:pPr>
      <w:r w:rsidDel="00000000" w:rsidR="00000000" w:rsidRPr="00000000">
        <w:rPr>
          <w:b w:val="1"/>
          <w:color w:val="77206e"/>
          <w:rtl w:val="0"/>
        </w:rPr>
        <w:t xml:space="preserve">A. PLANEJAMENTO CICLOVIÁRIO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color w:val="77206e"/>
        </w:rPr>
      </w:pPr>
      <w:r w:rsidDel="00000000" w:rsidR="00000000" w:rsidRPr="00000000">
        <w:rPr>
          <w:color w:val="77206e"/>
          <w:rtl w:val="0"/>
        </w:rPr>
        <w:t xml:space="preserve">A.1. Adequação da tipologia de tratamento em relação à velocidade da via e sua respectiva hierarquia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color w:val="77206e"/>
        </w:rPr>
      </w:pPr>
      <w:r w:rsidDel="00000000" w:rsidR="00000000" w:rsidRPr="00000000">
        <w:rPr>
          <w:color w:val="77206e"/>
          <w:rtl w:val="0"/>
        </w:rPr>
        <w:t xml:space="preserve">A.2. Conectividade da Rede Cicloviária</w:t>
      </w:r>
    </w:p>
    <w:p w:rsidR="00000000" w:rsidDel="00000000" w:rsidP="00000000" w:rsidRDefault="00000000" w:rsidRPr="00000000" w14:paraId="00000023">
      <w:pPr>
        <w:ind w:left="360" w:firstLine="0"/>
        <w:rPr>
          <w:color w:val="77206e"/>
        </w:rPr>
      </w:pPr>
      <w:r w:rsidDel="00000000" w:rsidR="00000000" w:rsidRPr="00000000">
        <w:rPr>
          <w:b w:val="1"/>
          <w:color w:val="77206e"/>
          <w:rtl w:val="0"/>
        </w:rPr>
        <w:t xml:space="preserve">B. PROJETO CICLOVIÁRIO AO LONGO DA QUADRA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color w:val="77206e"/>
        </w:rPr>
      </w:pPr>
      <w:r w:rsidDel="00000000" w:rsidR="00000000" w:rsidRPr="00000000">
        <w:rPr>
          <w:color w:val="77206e"/>
          <w:rtl w:val="0"/>
        </w:rPr>
        <w:t xml:space="preserve">B.1. Espaço útil da Infraestrutura Cicloviária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color w:val="77206e"/>
        </w:rPr>
      </w:pPr>
      <w:r w:rsidDel="00000000" w:rsidR="00000000" w:rsidRPr="00000000">
        <w:rPr>
          <w:color w:val="77206e"/>
          <w:rtl w:val="0"/>
        </w:rPr>
        <w:t xml:space="preserve">B.2. Tipo de Pavimento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color w:val="77206e"/>
        </w:rPr>
      </w:pPr>
      <w:r w:rsidDel="00000000" w:rsidR="00000000" w:rsidRPr="00000000">
        <w:rPr>
          <w:color w:val="77206e"/>
          <w:rtl w:val="0"/>
        </w:rPr>
        <w:t xml:space="preserve">B.3. Delimitação da Infraestrutura Cicloviária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color w:val="77206e"/>
        </w:rPr>
      </w:pPr>
      <w:r w:rsidDel="00000000" w:rsidR="00000000" w:rsidRPr="00000000">
        <w:rPr>
          <w:color w:val="77206e"/>
          <w:rtl w:val="0"/>
        </w:rPr>
        <w:t xml:space="preserve">B.4. Identificação do espaço cicloviário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color w:val="77206e"/>
        </w:rPr>
      </w:pPr>
      <w:r w:rsidDel="00000000" w:rsidR="00000000" w:rsidRPr="00000000">
        <w:rPr>
          <w:color w:val="77206e"/>
          <w:rtl w:val="0"/>
        </w:rPr>
        <w:t xml:space="preserve">B.5. Acessibilidade relativa ao uso do solo lindeiro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color w:val="77206e"/>
        </w:rPr>
      </w:pPr>
      <w:r w:rsidDel="00000000" w:rsidR="00000000" w:rsidRPr="00000000">
        <w:rPr>
          <w:color w:val="77206e"/>
          <w:rtl w:val="0"/>
        </w:rPr>
        <w:t xml:space="preserve">B.6. Medidas de moderação no compartilhamento viário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color w:val="77206e"/>
        </w:rPr>
      </w:pPr>
      <w:r w:rsidDel="00000000" w:rsidR="00000000" w:rsidRPr="00000000">
        <w:rPr>
          <w:color w:val="77206e"/>
          <w:rtl w:val="0"/>
        </w:rPr>
        <w:t xml:space="preserve">B.x.1. Conflitos com pontos de ônibus ou escolas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color w:val="77206e"/>
        </w:rPr>
      </w:pPr>
      <w:r w:rsidDel="00000000" w:rsidR="00000000" w:rsidRPr="00000000">
        <w:rPr>
          <w:color w:val="77206e"/>
          <w:rtl w:val="0"/>
        </w:rPr>
        <w:t xml:space="preserve">B.x.2. Existência de obstáculos horizontais no trecho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color w:val="77206e"/>
        </w:rPr>
      </w:pPr>
      <w:r w:rsidDel="00000000" w:rsidR="00000000" w:rsidRPr="00000000">
        <w:rPr>
          <w:color w:val="77206e"/>
          <w:rtl w:val="0"/>
        </w:rPr>
        <w:t xml:space="preserve">B.x.3. Existência de obstáculos verticais no trecho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color w:val="77206e"/>
        </w:rPr>
      </w:pPr>
      <w:r w:rsidDel="00000000" w:rsidR="00000000" w:rsidRPr="00000000">
        <w:rPr>
          <w:color w:val="77206e"/>
          <w:rtl w:val="0"/>
        </w:rPr>
        <w:t xml:space="preserve">B.x.4. Mudança de lado da infraestrutura no meio da quadra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color w:val="77206e"/>
        </w:rPr>
      </w:pPr>
      <w:r w:rsidDel="00000000" w:rsidR="00000000" w:rsidRPr="00000000">
        <w:rPr>
          <w:color w:val="77206e"/>
          <w:rtl w:val="0"/>
        </w:rPr>
        <w:t xml:space="preserve">B.x.5. Sentido de circulação da infraestrutura contrário ao fluxo veicular</w:t>
      </w:r>
    </w:p>
    <w:p w:rsidR="00000000" w:rsidDel="00000000" w:rsidP="00000000" w:rsidRDefault="00000000" w:rsidRPr="00000000" w14:paraId="0000002F">
      <w:pPr>
        <w:ind w:left="360" w:firstLine="0"/>
        <w:rPr>
          <w:color w:val="77206e"/>
        </w:rPr>
      </w:pPr>
      <w:r w:rsidDel="00000000" w:rsidR="00000000" w:rsidRPr="00000000">
        <w:rPr>
          <w:b w:val="1"/>
          <w:color w:val="77206e"/>
          <w:rtl w:val="0"/>
        </w:rPr>
        <w:t xml:space="preserve">C. PROJETO CICLOVIÁRIO NAS INTERSEÇÕES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color w:val="77206e"/>
        </w:rPr>
      </w:pPr>
      <w:r w:rsidDel="00000000" w:rsidR="00000000" w:rsidRPr="00000000">
        <w:rPr>
          <w:color w:val="77206e"/>
          <w:rtl w:val="0"/>
        </w:rPr>
        <w:t xml:space="preserve">C.1. Sinalização horizontal cicloviária na(s) interseção(ões)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color w:val="77206e"/>
        </w:rPr>
      </w:pPr>
      <w:r w:rsidDel="00000000" w:rsidR="00000000" w:rsidRPr="00000000">
        <w:rPr>
          <w:color w:val="77206e"/>
          <w:rtl w:val="0"/>
        </w:rPr>
        <w:t xml:space="preserve">C.2. Acessibilidade entre conexões cicloviárias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color w:val="77206e"/>
        </w:rPr>
      </w:pPr>
      <w:r w:rsidDel="00000000" w:rsidR="00000000" w:rsidRPr="00000000">
        <w:rPr>
          <w:color w:val="77206e"/>
          <w:rtl w:val="0"/>
        </w:rPr>
        <w:t xml:space="preserve">C.3. Tratamento dos conflitos com a circulação de modos motorizados</w:t>
      </w:r>
    </w:p>
    <w:p w:rsidR="00000000" w:rsidDel="00000000" w:rsidP="00000000" w:rsidRDefault="00000000" w:rsidRPr="00000000" w14:paraId="00000033">
      <w:pPr>
        <w:ind w:left="360" w:firstLine="0"/>
        <w:rPr>
          <w:color w:val="77206e"/>
        </w:rPr>
      </w:pPr>
      <w:r w:rsidDel="00000000" w:rsidR="00000000" w:rsidRPr="00000000">
        <w:rPr>
          <w:b w:val="1"/>
          <w:color w:val="77206e"/>
          <w:rtl w:val="0"/>
        </w:rPr>
        <w:t xml:space="preserve">D. URBANIDADE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color w:val="77206e"/>
        </w:rPr>
      </w:pPr>
      <w:r w:rsidDel="00000000" w:rsidR="00000000" w:rsidRPr="00000000">
        <w:rPr>
          <w:color w:val="77206e"/>
          <w:rtl w:val="0"/>
        </w:rPr>
        <w:t xml:space="preserve">D.1. Iluminação Pública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color w:val="77206e"/>
        </w:rPr>
      </w:pPr>
      <w:r w:rsidDel="00000000" w:rsidR="00000000" w:rsidRPr="00000000">
        <w:rPr>
          <w:color w:val="77206e"/>
          <w:rtl w:val="0"/>
        </w:rPr>
        <w:t xml:space="preserve">D.2. Conforto térmico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color w:val="77206e"/>
        </w:rPr>
      </w:pPr>
      <w:r w:rsidDel="00000000" w:rsidR="00000000" w:rsidRPr="00000000">
        <w:rPr>
          <w:color w:val="77206e"/>
          <w:rtl w:val="0"/>
        </w:rPr>
        <w:t xml:space="preserve">D.3. Existência de mobiliário cicloviário</w:t>
      </w:r>
    </w:p>
    <w:p w:rsidR="00000000" w:rsidDel="00000000" w:rsidP="00000000" w:rsidRDefault="00000000" w:rsidRPr="00000000" w14:paraId="00000037">
      <w:pPr>
        <w:ind w:left="360" w:firstLine="0"/>
        <w:rPr>
          <w:color w:val="77206e"/>
        </w:rPr>
      </w:pPr>
      <w:r w:rsidDel="00000000" w:rsidR="00000000" w:rsidRPr="00000000">
        <w:rPr>
          <w:b w:val="1"/>
          <w:color w:val="77206e"/>
          <w:rtl w:val="0"/>
        </w:rPr>
        <w:t xml:space="preserve">E. MANUTENÇÃO DA INFRAESTRUTURA CICLOVIÁRIA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color w:val="77206e"/>
        </w:rPr>
      </w:pPr>
      <w:r w:rsidDel="00000000" w:rsidR="00000000" w:rsidRPr="00000000">
        <w:rPr>
          <w:color w:val="77206e"/>
          <w:rtl w:val="0"/>
        </w:rPr>
        <w:t xml:space="preserve">E.1. Estado de conservação do pavimento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color w:val="77206e"/>
        </w:rPr>
      </w:pPr>
      <w:r w:rsidDel="00000000" w:rsidR="00000000" w:rsidRPr="00000000">
        <w:rPr>
          <w:color w:val="77206e"/>
          <w:rtl w:val="0"/>
        </w:rPr>
        <w:t xml:space="preserve">E.2. Estado de conservação dos elementos de delimitação da infraestrutura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color w:val="77206e"/>
        </w:rPr>
      </w:pPr>
      <w:r w:rsidDel="00000000" w:rsidR="00000000" w:rsidRPr="00000000">
        <w:rPr>
          <w:color w:val="77206e"/>
          <w:rtl w:val="0"/>
        </w:rPr>
        <w:t xml:space="preserve">E.3. Estado de conservação da identificação do espaço cicloviário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color w:val="77206e"/>
        </w:rPr>
      </w:pPr>
      <w:r w:rsidDel="00000000" w:rsidR="00000000" w:rsidRPr="00000000">
        <w:rPr>
          <w:color w:val="77206e"/>
          <w:rtl w:val="0"/>
        </w:rPr>
        <w:t xml:space="preserve">E.4. Estado de conservação da sinalização horizontal nas interseções</w:t>
      </w:r>
    </w:p>
    <w:p w:rsidR="00000000" w:rsidDel="00000000" w:rsidP="00000000" w:rsidRDefault="00000000" w:rsidRPr="00000000" w14:paraId="0000003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 avaliação deve ser feita em campo, por meio de um formulário impresso ou diretamente na plataforma digital, com dispositivo móvel.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As notas são obtidas por meio de uma média ponderada, que considera o peso relativo de cada parâmetro e da velocidade da via, garantindo que a avaliação reflita a prioridade real de proteção aos ciclistas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lineRule="auto"/>
        <w:ind w:left="720" w:hanging="360"/>
        <w:rPr>
          <w:rFonts w:ascii="Aptos" w:cs="Aptos" w:eastAsia="Aptos" w:hAnsi="Aptos"/>
          <w:b w:val="1"/>
          <w:color w:val="a02b93"/>
          <w:sz w:val="24"/>
          <w:szCs w:val="24"/>
        </w:rPr>
      </w:pPr>
      <w:r w:rsidDel="00000000" w:rsidR="00000000" w:rsidRPr="00000000">
        <w:rPr>
          <w:rtl w:val="0"/>
        </w:rPr>
        <w:t xml:space="preserve">Para compreender melhor a metodologia, os indicadores e o cálculo da nota</w:t>
      </w:r>
      <w:r w:rsidDel="00000000" w:rsidR="00000000" w:rsidRPr="00000000">
        <w:rPr>
          <w:color w:val="a02b93"/>
          <w:rtl w:val="0"/>
        </w:rPr>
        <w:t xml:space="preserve">, </w:t>
      </w:r>
      <w:r w:rsidDel="00000000" w:rsidR="00000000" w:rsidRPr="00000000">
        <w:rPr>
          <w:b w:val="1"/>
          <w:color w:val="a02b93"/>
          <w:rtl w:val="0"/>
        </w:rPr>
        <w:t xml:space="preserve">acesse o manual.</w:t>
      </w:r>
    </w:p>
    <w:p w:rsidR="00000000" w:rsidDel="00000000" w:rsidP="00000000" w:rsidRDefault="00000000" w:rsidRPr="00000000" w14:paraId="00000040">
      <w:pPr>
        <w:spacing w:after="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aplicar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before="280" w:line="360" w:lineRule="auto"/>
        <w:ind w:left="720" w:hanging="360"/>
        <w:jc w:val="both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  <w:t xml:space="preserve">Após a leitura do</w:t>
      </w:r>
      <w:r w:rsidDel="00000000" w:rsidR="00000000" w:rsidRPr="00000000">
        <w:rPr>
          <w:b w:val="1"/>
          <w:color w:val="9900ff"/>
          <w:rtl w:val="0"/>
        </w:rPr>
        <w:t xml:space="preserve"> manual</w:t>
      </w:r>
      <w:r w:rsidDel="00000000" w:rsidR="00000000" w:rsidRPr="00000000">
        <w:rPr>
          <w:rtl w:val="0"/>
        </w:rPr>
        <w:t xml:space="preserve">, os pesquisadores devem iniciar a coleta pré-campo, organizar as equipes e realizar a avaliação em campo, finalizando com o envio dos dados pela plataforma. A coleta pode ser realizada da forma que for mais conveniente: utilizando o formulário impresso, com posterior transferência e revisão das informações no formulário digital, ou diretamente pela plataforma digital, redobrando a atenção durante o preenchimento.</w:t>
      </w:r>
    </w:p>
    <w:p w:rsidR="00000000" w:rsidDel="00000000" w:rsidP="00000000" w:rsidRDefault="00000000" w:rsidRPr="00000000" w14:paraId="00000043">
      <w:pPr>
        <w:spacing w:after="280" w:line="360" w:lineRule="auto"/>
        <w:ind w:left="720" w:firstLine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 depois?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160" w:afterAutospacing="0"/>
        <w:ind w:left="1080" w:hanging="360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  <w:t xml:space="preserve">A plataforma irá calcular a nota da cidade, que pode ser visualizada no </w:t>
      </w:r>
      <w:r w:rsidDel="00000000" w:rsidR="00000000" w:rsidRPr="00000000">
        <w:rPr>
          <w:b w:val="1"/>
          <w:rtl w:val="0"/>
        </w:rPr>
        <w:t xml:space="preserve">ranking </w:t>
      </w:r>
      <w:r w:rsidDel="00000000" w:rsidR="00000000" w:rsidRPr="00000000">
        <w:rPr>
          <w:rtl w:val="0"/>
        </w:rPr>
        <w:t xml:space="preserve">nacional. 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160" w:beforeAutospacing="0" w:lineRule="auto"/>
        <w:ind w:left="108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Organizações cicloativistas da sociedade civil</w:t>
      </w:r>
      <w:r w:rsidDel="00000000" w:rsidR="00000000" w:rsidRPr="00000000">
        <w:rPr>
          <w:rtl w:val="0"/>
        </w:rPr>
        <w:t xml:space="preserve"> podem levar os resultados aos gestores públicos locais, utilizando os dados para promover o uso da bicicleta, reivindicar melhorias na infraestrutura existente e avaliar a adequação de novos projetos ao contexto viário da cidade.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108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Gestores e gestoras públicas</w:t>
      </w:r>
      <w:r w:rsidDel="00000000" w:rsidR="00000000" w:rsidRPr="00000000">
        <w:rPr>
          <w:rtl w:val="0"/>
        </w:rPr>
        <w:t xml:space="preserve"> são incentivados a serem receptivos às reivindicações das organizações e coletivos que aplicaram o IDECICLO em seu território, reconhecendo a importância desses dados para fundamentar políticas públicas eficazes. Além disso, podem tomar a iniciativa de aplicar o IDECICLO para monitorar e aprimorar continuamente a malha cicloviária, garantindo cidades mais seguras e sustentáveis.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108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Técnicos e planejadores urbanos</w:t>
      </w:r>
      <w:r w:rsidDel="00000000" w:rsidR="00000000" w:rsidRPr="00000000">
        <w:rPr>
          <w:rtl w:val="0"/>
        </w:rPr>
        <w:t xml:space="preserve"> têm a oportunidade de usar a nota e o manual como referência para incorporar indicadores de qualidade e segurança cicloviária em planos, projetos e diagnósticos urbanos, contribuindo para seu aperfeiçoamento profissional e mantendo-se atualizados com as melhores práticas e ferramentas inovadoras na área.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108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Pesquisadores, estudantes e universidades</w:t>
      </w:r>
      <w:r w:rsidDel="00000000" w:rsidR="00000000" w:rsidRPr="00000000">
        <w:rPr>
          <w:rtl w:val="0"/>
        </w:rPr>
        <w:t xml:space="preserve"> podem utilizar as notas e a metodologia de forma transversal em estudos sobre mobilidade urbana, segurança viária e direito à cidade, contribuindo cientificamente para o desenvolvimento do conhecimento e das políticas públicas baseadas em evidências.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240" w:before="0" w:beforeAutospacing="0" w:lineRule="auto"/>
        <w:ind w:left="108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Ciclistas urbanos e conselhos de mobilidade</w:t>
      </w:r>
      <w:r w:rsidDel="00000000" w:rsidR="00000000" w:rsidRPr="00000000">
        <w:rPr>
          <w:rtl w:val="0"/>
        </w:rPr>
        <w:t xml:space="preserve"> podem usar as notas para evidenciar as condições reais de circulação e infraestrutura, contribuindo para o fortalecimento da sociedade civil na observância das políticas públicas e colaborando com a atualização contínua dos dados da sua cidade, qualificando o diálogo com o poder público e contribuindo para melhorias.</w:t>
        <w:br w:type="textWrapping"/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Retirar refinamento da opção de abas superiores/fatia do hambúrguer;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Manter somente</w:t>
      </w:r>
      <w:r w:rsidDel="00000000" w:rsidR="00000000" w:rsidRPr="00000000">
        <w:rPr>
          <w:b w:val="1"/>
          <w:highlight w:val="cyan"/>
          <w:rtl w:val="0"/>
        </w:rPr>
        <w:t xml:space="preserve"> página Avaliação</w:t>
      </w:r>
      <w:r w:rsidDel="00000000" w:rsidR="00000000" w:rsidRPr="00000000">
        <w:rPr>
          <w:b w:val="1"/>
          <w:rtl w:val="0"/>
        </w:rPr>
        <w:t xml:space="preserve">, mantendo como está na página inicial + </w:t>
      </w:r>
    </w:p>
    <w:p w:rsidR="00000000" w:rsidDel="00000000" w:rsidP="00000000" w:rsidRDefault="00000000" w:rsidRPr="00000000" w14:paraId="0000004E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Etapas de aprimoramento e avaliação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Antes de iniciar a avaliação em campo, é preciso passar pela etapa de refinamento, que aparece na aba própria do sistema.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Lá, você irá verificar e ajustar os dados do trecho e da tipologia, que são importados automaticamente da plataforma OpenStreetMap (OSM).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Essa etapa é essencial: só depois de concluir o refinamento é possível fazer a avaliação. As duas fases são diferentes, mas dependem uma da outra, porque os dados do refinamento ajudam a garantir que a avaliação seja feita de forma correta e precisa.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(manter como aparece na página inicial atualmente, com os botões de aprimorar e avaliar)</w:t>
      </w:r>
    </w:p>
    <w:p w:rsidR="00000000" w:rsidDel="00000000" w:rsidP="00000000" w:rsidRDefault="00000000" w:rsidRPr="00000000" w14:paraId="00000053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14/07/2025 </w:t>
      </w:r>
      <w:r w:rsidDel="00000000" w:rsidR="00000000" w:rsidRPr="00000000">
        <w:rPr>
          <w:sz w:val="32"/>
          <w:szCs w:val="32"/>
          <w:rtl w:val="0"/>
        </w:rPr>
        <w:t xml:space="preserve">Reunião com André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Fechar formulário pendente (depende de Daniel e equipe técnica)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Banco de dados – imagens pendentes * verificar necessidade e onde aparecem: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1. Manual versão digital e impressa (responsabilidade da diagramação e designer)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2. Página de texto com informações sobre os indicadores ‘’conheça os indicadores’’ </w:t>
      </w:r>
      <w:r w:rsidDel="00000000" w:rsidR="00000000" w:rsidRPr="00000000">
        <w:rPr>
          <w:highlight w:val="yellow"/>
          <w:rtl w:val="0"/>
        </w:rPr>
        <w:t xml:space="preserve">– com descrição e 1 ou 2 imagens de cada</w:t>
      </w:r>
      <w:r w:rsidDel="00000000" w:rsidR="00000000" w:rsidRPr="00000000">
        <w:rPr>
          <w:rtl w:val="0"/>
        </w:rPr>
        <w:t xml:space="preserve">, para ilustrar as situações que o indicador aborda. (pendente de aprovação)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3. opção de fazer upload de fotos do trecho *add observação sobre nomear fotos com indicador e trecho;</w:t>
      </w:r>
    </w:p>
    <w:p w:rsidR="00000000" w:rsidDel="00000000" w:rsidP="00000000" w:rsidRDefault="00000000" w:rsidRPr="00000000" w14:paraId="0000005A">
      <w:pPr>
        <w:rPr>
          <w:highlight w:val="cyan"/>
        </w:rPr>
      </w:pPr>
      <w:r w:rsidDel="00000000" w:rsidR="00000000" w:rsidRPr="00000000">
        <w:rPr>
          <w:rtl w:val="0"/>
        </w:rPr>
        <w:t xml:space="preserve">- Controle de alteração de informações – login? Permissões diferentes para usuários? </w:t>
      </w:r>
      <w:r w:rsidDel="00000000" w:rsidR="00000000" w:rsidRPr="00000000">
        <w:rPr>
          <w:highlight w:val="cyan"/>
          <w:rtl w:val="0"/>
        </w:rPr>
        <w:t xml:space="preserve">PRECISA TER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Inserir observação ** ‘’para visualizar a melhor a página, acesse pelo desktop’’.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highlight w:val="yellow"/>
          <w:rtl w:val="0"/>
        </w:rPr>
        <w:t xml:space="preserve">- Página inicial - imagem banner</w:t>
      </w:r>
      <w:r w:rsidDel="00000000" w:rsidR="00000000" w:rsidRPr="00000000">
        <w:rPr>
          <w:rtl w:val="0"/>
        </w:rPr>
        <w:t xml:space="preserve"> –horizontal que se adeque a versão mobile.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 Página SOBRE – adequar os meus textos e enviar para André atualizar no site (com opção saiba mais)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REFINAR – primeiro! Vem do OSM –</w:t>
      </w:r>
      <w:r w:rsidDel="00000000" w:rsidR="00000000" w:rsidRPr="00000000">
        <w:rPr>
          <w:rtl w:val="0"/>
        </w:rPr>
        <w:t xml:space="preserve"> detalhar como funciona: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São etapas separadas, porém dependentes, precisa refinar antes para depois fazer a avaliação (detalhar em parágrafo)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Tracinhos do hambúrguer – fatia manual</w:t>
      </w:r>
      <w:r w:rsidDel="00000000" w:rsidR="00000000" w:rsidRPr="00000000">
        <w:rPr>
          <w:highlight w:val="yellow"/>
          <w:rtl w:val="0"/>
        </w:rPr>
        <w:t xml:space="preserve">: um parágrafo sobre</w:t>
      </w:r>
      <w:r w:rsidDel="00000000" w:rsidR="00000000" w:rsidRPr="00000000">
        <w:rPr>
          <w:rtl w:val="0"/>
        </w:rPr>
        <w:t xml:space="preserve"> + botão de baixar o arquivo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Página AVALIAÇÃO</w:t>
      </w:r>
      <w:r w:rsidDel="00000000" w:rsidR="00000000" w:rsidRPr="00000000">
        <w:rPr>
          <w:highlight w:val="yellow"/>
          <w:rtl w:val="0"/>
        </w:rPr>
        <w:t xml:space="preserve">– inserir parágrafo</w:t>
      </w:r>
      <w:r w:rsidDel="00000000" w:rsidR="00000000" w:rsidRPr="00000000">
        <w:rPr>
          <w:rtl w:val="0"/>
        </w:rPr>
        <w:t xml:space="preserve"> ‘’já leu o manual? Baixe o formulário ou acesse a avaliação (botão);’’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highlight w:val="yellow"/>
          <w:rtl w:val="0"/>
        </w:rPr>
        <w:t xml:space="preserve">Enviar lista de Ras do DF</w:t>
      </w:r>
      <w:r w:rsidDel="00000000" w:rsidR="00000000" w:rsidRPr="00000000">
        <w:rPr>
          <w:rtl w:val="0"/>
        </w:rPr>
        <w:t xml:space="preserve"> (aprimoramento)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 O que já pode ser feito: 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highlight w:val="cyan"/>
          <w:rtl w:val="0"/>
        </w:rPr>
        <w:t xml:space="preserve">Página Refinar dados –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Sugestão sinônimo para substituir: </w:t>
      </w:r>
      <w:r w:rsidDel="00000000" w:rsidR="00000000" w:rsidRPr="00000000">
        <w:rPr>
          <w:b w:val="1"/>
          <w:rtl w:val="0"/>
        </w:rPr>
        <w:t xml:space="preserve">Aprimorar os dados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ADICIONAR DESCRIÇÃO: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Ajuste e complemente os dados já avaliados de uma cidade.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Ajude a manter as informações atualizadas e mais precisas sobre a infraestrutura cicloviária das cidades, a partir dos dados disponibilizados na plataforma Open Street Map.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Atenção: É necessário validar os dados da sua cidade na página de aprimoramento, antes de preencher a avaliação do IDECICLO.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Deixar os estados em ordem alfabética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highlight w:val="cyan"/>
          <w:rtl w:val="0"/>
        </w:rPr>
        <w:t xml:space="preserve">Página Avaliação –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Sugestão de descrição para: Selecione uma cidade e avalie os trechos cicloviários.</w:t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inserir parágrafo ‘’já leu o manual? Baixe o formulário aqui (botão) ou acesse a avaliação (botão);’’</w:t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colocar parte de aprimoramento dentro da seção de avaliação. </w:t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Como funciona? </w:t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Primeiro, confira se todos os trechos que você pretende avaliar estão sendo apresentados na página de aprimoramento.</w:t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Confira o nome do trecho, tipologia e segmentos, podendo mesclá-los ou excluí-los.</w:t>
      </w:r>
    </w:p>
    <w:p w:rsidR="00000000" w:rsidDel="00000000" w:rsidP="00000000" w:rsidRDefault="00000000" w:rsidRPr="00000000" w14:paraId="0000007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Agora, você para prosseguir...</w:t>
      </w:r>
    </w:p>
    <w:p w:rsidR="00000000" w:rsidDel="00000000" w:rsidP="00000000" w:rsidRDefault="00000000" w:rsidRPr="00000000" w14:paraId="0000007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___________________________</w:t>
      </w:r>
    </w:p>
    <w:p w:rsidR="00000000" w:rsidDel="00000000" w:rsidP="00000000" w:rsidRDefault="00000000" w:rsidRPr="00000000" w14:paraId="0000007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_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9325B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9325B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9325B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9325B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9325B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9325B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9325B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9325BD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9325BD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9325BD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9325BD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9325BD"/>
    <w:rPr>
      <w:rFonts w:cstheme="majorBidi" w:eastAsiaTheme="majorEastAsia"/>
      <w:color w:val="272727" w:themeColor="text1" w:themeTint="0000D8"/>
    </w:rPr>
  </w:style>
  <w:style w:type="character" w:styleId="TtuloChar" w:customStyle="1">
    <w:name w:val="Título Char"/>
    <w:basedOn w:val="Fontepargpadro"/>
    <w:link w:val="Ttulo"/>
    <w:uiPriority w:val="10"/>
    <w:rsid w:val="009325B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har" w:customStyle="1">
    <w:name w:val="Subtítulo Char"/>
    <w:basedOn w:val="Fontepargpadro"/>
    <w:link w:val="Subttulo"/>
    <w:uiPriority w:val="11"/>
    <w:rsid w:val="009325B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9325B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9325BD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9325BD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9325BD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9325B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9325BD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9325BD"/>
    <w:rPr>
      <w:b w:val="1"/>
      <w:bCs w:val="1"/>
      <w:smallCaps w:val="1"/>
      <w:color w:val="0f4761" w:themeColor="accent1" w:themeShade="0000BF"/>
      <w:spacing w:val="5"/>
    </w:rPr>
  </w:style>
  <w:style w:type="paragraph" w:styleId="mb-4" w:customStyle="1">
    <w:name w:val="mb-4"/>
    <w:basedOn w:val="Normal"/>
    <w:rsid w:val="005044E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lang w:eastAsia="pt-BR"/>
    </w:rPr>
  </w:style>
  <w:style w:type="paragraph" w:styleId="NormalWeb">
    <w:name w:val="Normal (Web)"/>
    <w:basedOn w:val="Normal"/>
    <w:uiPriority w:val="99"/>
    <w:unhideWhenUsed w:val="1"/>
    <w:rsid w:val="005044E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lang w:eastAsia="pt-B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3oJ043HbrtSCmFFQ8pShifkIoA==">CgMxLjA4AHIhMTBhNHdPcl80SzB3c3pxeVNvd1pFRS1lVnhpclg0QmEy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2025-06-13T18:40:00Z</dcterms:created>
  <dc:creator>Joyce Ibiapina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22e42de4-73e2-452a-af9f-486123cf100b</vt:lpwstr>
  </property>
</Properties>
</file>