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JTradeERP - Phase 3</w:t>
        <w:br/>
        <w:t>Authentication, Roles &amp; Permissions</w:t>
      </w:r>
    </w:p>
    <w:p>
      <w:pPr>
        <w:jc w:val="center"/>
      </w:pPr>
      <w:r>
        <w:rPr>
          <w:b/>
        </w:rPr>
        <w:t>ARP-01 Final v3 - Spec-Driven Development Specification</w:t>
      </w:r>
    </w:p>
    <w:p>
      <w:pPr>
        <w:jc w:val="center"/>
      </w:pPr>
      <w:r>
        <w:t>Parent authority: Software Requirements &amp; Technical Specification - Basic ERP - Billing and Stock Management</w:t>
      </w:r>
    </w:p>
    <w:p>
      <w:pPr>
        <w:jc w:val="center"/>
      </w:pPr>
      <w:r>
        <w:t>References: BF-01 foundation; MD-01 Final v3; ARP-01 Final v1</w:t>
      </w:r>
    </w:p>
    <w:p>
      <w:pPr>
        <w:pStyle w:val="Heading1"/>
      </w:pPr>
      <w:r>
        <w:t>1. Purpose, Authority and Phase Objective</w:t>
      </w:r>
    </w:p>
    <w:p>
      <w:r>
        <w:t>This document is the implementation specification for Phase 3 of JTradeERP: Authentication, Roles &amp; Permissions. It converts the parent SRS authentication/authorization requirements into an executable backend contract while preserving the spec-driven conventions established by MD-01 Final v3.</w:t>
      </w:r>
    </w:p>
    <w:p>
      <w:r>
        <w:t>The parent SRS remains authoritative for all original ERP requirements. ARP-01 v2 also contains a small set of explicitly approved project-level authentication extensions. Those extensions are isolated and listed in the Note at the end of this document so they are never misrepresented as requirements from the parent SRS.</w:t>
      </w:r>
    </w:p>
    <w:p>
      <w:r>
        <w:t>Phase objective: establish secure administrator-managed user identity, JWT access-token authentication, refresh-token sessions, role/permission/capability authorization, current-user access, password recovery through email OTP verification, and authorization protection for existing MD-01 endpoints, without introducing ASP.NET Core Identity.</w:t>
      </w:r>
    </w:p>
    <w:p>
      <w:pPr>
        <w:pStyle w:val="Heading1"/>
      </w:pPr>
      <w:r>
        <w:t>2. Prerequisite and Baseline Gate</w:t>
      </w:r>
    </w:p>
    <w:p>
      <w:pPr>
        <w:pStyle w:val="ListBullet"/>
      </w:pPr>
      <w:r>
        <w:t>BF-01 is the accepted backend foundation: Domain, Application, Infrastructure and Api projects; CQRS/MediatR; FluentValidation; EF Core + SQL Server; centralized exception handling and logging.</w:t>
      </w:r>
    </w:p>
    <w:p>
      <w:pPr>
        <w:pStyle w:val="ListBullet"/>
      </w:pPr>
      <w:r>
        <w:t>MD-01 Final v3 is accepted and its vertical-slice contract convention remains binding.</w:t>
      </w:r>
    </w:p>
    <w:p>
      <w:pPr>
        <w:pStyle w:val="ListBullet"/>
      </w:pPr>
      <w:r>
        <w:t>The latest verified pre-Phase-3 solution baseline is 39 tests passed, 0 failed, 0 skipped.</w:t>
      </w:r>
    </w:p>
    <w:p>
      <w:pPr>
        <w:pStyle w:val="ListBullet"/>
      </w:pPr>
      <w:r>
        <w:t>Implementation must begin by inspecting the actual repository and recording restore/build/test status. Existing equivalent infrastructure must be reused rather than duplicated.</w:t>
      </w:r>
    </w:p>
    <w:p>
      <w:pPr>
        <w:pStyle w:val="ListBullet"/>
      </w:pPr>
      <w:r>
        <w:t>If the repository materially conflicts with these prerequisites, implementation must stop broad redesign and report the mismatch.</w:t>
      </w:r>
    </w:p>
    <w:p>
      <w:pPr>
        <w:pStyle w:val="Heading1"/>
      </w:pPr>
      <w:r>
        <w:t>3. Parent SRS Requirements Owned by Phase 3</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Source</w:t>
            </w:r>
          </w:p>
        </w:tc>
        <w:tc>
          <w:tcPr>
            <w:tcW w:type="dxa" w:w="5141"/>
            <w:vAlign w:val="center"/>
          </w:tcPr>
          <w:p>
            <w:r>
              <w:rPr>
                <w:b/>
              </w:rPr>
              <w:t>Binding requirement</w:t>
            </w:r>
          </w:p>
        </w:tc>
      </w:tr>
      <w:tr>
        <w:tc>
          <w:tcPr>
            <w:tcW w:type="dxa" w:w="5141"/>
            <w:vAlign w:val="top"/>
          </w:tcPr>
          <w:p>
            <w:r>
              <w:t>FR-ADM-001</w:t>
            </w:r>
          </w:p>
        </w:tc>
        <w:tc>
          <w:tcPr>
            <w:tcW w:type="dxa" w:w="5141"/>
            <w:vAlign w:val="top"/>
          </w:tcPr>
          <w:p>
            <w:r>
              <w:t>Administrators shall manage users, roles, permissions, and user status.</w:t>
            </w:r>
          </w:p>
        </w:tc>
      </w:tr>
      <w:tr>
        <w:tc>
          <w:tcPr>
            <w:tcW w:type="dxa" w:w="5141"/>
            <w:vAlign w:val="top"/>
          </w:tcPr>
          <w:p>
            <w:r>
              <w:t>FR-ADM-002</w:t>
            </w:r>
          </w:p>
        </w:tc>
        <w:tc>
          <w:tcPr>
            <w:tcW w:type="dxa" w:w="5141"/>
            <w:vAlign w:val="top"/>
          </w:tcPr>
          <w:p>
            <w:r>
              <w:t>Passwords shall never be stored in plain text.</w:t>
            </w:r>
          </w:p>
        </w:tc>
      </w:tr>
      <w:tr>
        <w:tc>
          <w:tcPr>
            <w:tcW w:type="dxa" w:w="5141"/>
            <w:vAlign w:val="top"/>
          </w:tcPr>
          <w:p>
            <w:r>
              <w:t>FR-ADM-003</w:t>
            </w:r>
          </w:p>
        </w:tc>
        <w:tc>
          <w:tcPr>
            <w:tcW w:type="dxa" w:w="5141"/>
            <w:vAlign w:val="top"/>
          </w:tcPr>
          <w:p>
            <w:r>
              <w:t>The system shall support JWT authentication.</w:t>
            </w:r>
          </w:p>
        </w:tc>
      </w:tr>
      <w:tr>
        <w:tc>
          <w:tcPr>
            <w:tcW w:type="dxa" w:w="5141"/>
            <w:vAlign w:val="top"/>
          </w:tcPr>
          <w:p>
            <w:r>
              <w:t>FR-ADM-004</w:t>
            </w:r>
          </w:p>
        </w:tc>
        <w:tc>
          <w:tcPr>
            <w:tcW w:type="dxa" w:w="5141"/>
            <w:vAlign w:val="top"/>
          </w:tcPr>
          <w:p>
            <w:r>
              <w:t>Permissions shall be enforced through ASP.NET Core authorization policies.</w:t>
            </w:r>
          </w:p>
        </w:tc>
      </w:tr>
      <w:tr>
        <w:tc>
          <w:tcPr>
            <w:tcW w:type="dxa" w:w="5141"/>
            <w:vAlign w:val="top"/>
          </w:tcPr>
          <w:p>
            <w:r>
              <w:t>SRS §2.2</w:t>
            </w:r>
          </w:p>
        </w:tc>
        <w:tc>
          <w:tcPr>
            <w:tcW w:type="dxa" w:w="5141"/>
            <w:vAlign w:val="top"/>
          </w:tcPr>
          <w:p>
            <w:r>
              <w:t>Use the parent-defined ERP roles.</w:t>
            </w:r>
          </w:p>
        </w:tc>
      </w:tr>
      <w:tr>
        <w:tc>
          <w:tcPr>
            <w:tcW w:type="dxa" w:w="5141"/>
            <w:vAlign w:val="top"/>
          </w:tcPr>
          <w:p>
            <w:r>
              <w:t>SRS §2.3</w:t>
            </w:r>
          </w:p>
        </w:tc>
        <w:tc>
          <w:tcPr>
            <w:tcW w:type="dxa" w:w="5141"/>
            <w:vAlign w:val="top"/>
          </w:tcPr>
          <w:p>
            <w:r>
              <w:t>Permission naming follows &lt;Module&gt;.&lt;Action&gt;.</w:t>
            </w:r>
          </w:p>
        </w:tc>
      </w:tr>
      <w:tr>
        <w:tc>
          <w:tcPr>
            <w:tcW w:type="dxa" w:w="5141"/>
            <w:vAlign w:val="top"/>
          </w:tcPr>
          <w:p>
            <w:r>
              <w:t>SRS §2.4</w:t>
            </w:r>
          </w:p>
        </w:tc>
        <w:tc>
          <w:tcPr>
            <w:tcW w:type="dxa" w:w="5141"/>
            <w:vAlign w:val="top"/>
          </w:tcPr>
          <w:p>
            <w:r>
              <w:t>The parent permission matrix and Full/Create/Edit/Post/View/None meanings are authoritative.</w:t>
            </w:r>
          </w:p>
        </w:tc>
      </w:tr>
      <w:tr>
        <w:tc>
          <w:tcPr>
            <w:tcW w:type="dxa" w:w="5141"/>
            <w:vAlign w:val="top"/>
          </w:tcPr>
          <w:p>
            <w:r>
              <w:t>SRS §2.5</w:t>
            </w:r>
          </w:p>
        </w:tc>
        <w:tc>
          <w:tcPr>
            <w:tcW w:type="dxa" w:w="5141"/>
            <w:vAlign w:val="top"/>
          </w:tcPr>
          <w:p>
            <w:r>
              <w:t>All endpoints authenticated unless explicitly public; commands require policy permission; configured object scope must be validated; unauthorized posting prohibited; Auditor is read-only.</w:t>
            </w:r>
          </w:p>
        </w:tc>
      </w:tr>
      <w:tr>
        <w:tc>
          <w:tcPr>
            <w:tcW w:type="dxa" w:w="5141"/>
            <w:vAlign w:val="top"/>
          </w:tcPr>
          <w:p>
            <w:r>
              <w:t>FR-ADM-007–009 dependency</w:t>
            </w:r>
          </w:p>
        </w:tc>
        <w:tc>
          <w:tcPr>
            <w:tcW w:type="dxa" w:w="5141"/>
            <w:vAlign w:val="top"/>
          </w:tcPr>
          <w:p>
            <w:r>
              <w:t>Permission changes are audit events; audit data includes user/time/action/entity/entity ID/old/new/correlation ID and is not editable by normal users. Phase 3 implements only the permission/security-change traceability needed by this phase; full audit remains later.</w:t>
            </w:r>
          </w:p>
        </w:tc>
      </w:tr>
    </w:tbl>
    <w:p>
      <w:pPr>
        <w:pStyle w:val="Heading1"/>
      </w:pPr>
      <w:r>
        <w:t>4. Scope</w:t>
      </w:r>
    </w:p>
    <w:p>
      <w:pPr>
        <w:pStyle w:val="Heading2"/>
      </w:pPr>
      <w:r>
        <w:t>4.1 In Scope</w:t>
      </w:r>
    </w:p>
    <w:p>
      <w:pPr>
        <w:pStyle w:val="ListBullet"/>
      </w:pPr>
      <w:r>
        <w:t>Custom JTradeERP user/security model without ASP.NET Core Identity.</w:t>
      </w:r>
    </w:p>
    <w:p>
      <w:pPr>
        <w:pStyle w:val="ListBullet"/>
      </w:pPr>
      <w:r>
        <w:t>Administrator-managed users, roles, permissions, role assignments, permission assignments, and user active/inactive status.</w:t>
      </w:r>
    </w:p>
    <w:p>
      <w:pPr>
        <w:pStyle w:val="ListBullet"/>
      </w:pPr>
      <w:r>
        <w:t>JWT access-token issuance and validation.</w:t>
      </w:r>
    </w:p>
    <w:p>
      <w:pPr>
        <w:pStyle w:val="ListBullet"/>
      </w:pPr>
      <w:r>
        <w:t>Refresh-token persistence, hashing, expiry, rotation, revocation, and secure cookie transport.</w:t>
      </w:r>
    </w:p>
    <w:p>
      <w:pPr>
        <w:pStyle w:val="ListBullet"/>
      </w:pPr>
      <w:r>
        <w:t>Login, RefreshAccessToken, Logout, and authenticated /me flows.</w:t>
      </w:r>
    </w:p>
    <w:p>
      <w:pPr>
        <w:pStyle w:val="ListBullet"/>
      </w:pPr>
      <w:r>
        <w:t>ICurrentUserService abstraction for authenticated user context in Application code.</w:t>
      </w:r>
    </w:p>
    <w:p>
      <w:pPr>
        <w:pStyle w:val="ListBullet"/>
      </w:pPr>
      <w:r>
        <w:t>SQL Server as the authoritative source for roles, permissions and capability levels used by authorization.</w:t>
      </w:r>
    </w:p>
    <w:p>
      <w:pPr>
        <w:pStyle w:val="ListBullet"/>
      </w:pPr>
      <w:r>
        <w:t>ASP.NET Core policy-based authorization and .RequireAuthorization(...) endpoint enforcement.</w:t>
      </w:r>
    </w:p>
    <w:p>
      <w:pPr>
        <w:pStyle w:val="ListBullet"/>
      </w:pPr>
      <w:r>
        <w:t>Retrofitting MD-01 endpoints with the applicable parent permissions/capabilities.</w:t>
      </w:r>
    </w:p>
    <w:p>
      <w:pPr>
        <w:pStyle w:val="ListBullet"/>
      </w:pPr>
      <w:r>
        <w:t>Forgot-password and reset-password flow using email OTP verification.</w:t>
      </w:r>
    </w:p>
    <w:p>
      <w:pPr>
        <w:pStyle w:val="ListBullet"/>
      </w:pPr>
      <w:r>
        <w:t>Security-sensitive audit traceability required for permission changes and authentication/session events specified by this phase.</w:t>
      </w:r>
    </w:p>
    <w:p>
      <w:pPr>
        <w:pStyle w:val="ListBullet"/>
      </w:pPr>
      <w:r>
        <w:t>EF Core mappings/migration(s), deterministic seed data, vertical slices, validators, services, authorization handlers, and automated tests required to prove this specification.</w:t>
      </w:r>
    </w:p>
    <w:p>
      <w:pPr>
        <w:pStyle w:val="Heading2"/>
      </w:pPr>
      <w:r>
        <w:t>4.2 Explicitly Out of Scope</w:t>
      </w:r>
    </w:p>
    <w:p>
      <w:pPr>
        <w:pStyle w:val="ListBullet"/>
      </w:pPr>
      <w:r>
        <w:t>ASP.NET Core Identity / Microsoft.AspNetCore.Identity. Do not introduce IdentityDbContext, IdentityUser, UserManager, SignInManager or IdentityRole in this phase.</w:t>
      </w:r>
    </w:p>
    <w:p>
      <w:pPr>
        <w:pStyle w:val="ListBullet"/>
      </w:pPr>
      <w:r>
        <w:t>Public user registration. ERP users remain administrator-created.</w:t>
      </w:r>
    </w:p>
    <w:p>
      <w:pPr>
        <w:pStyle w:val="ListBullet"/>
      </w:pPr>
      <w:r>
        <w:t>Normal-login MFA. Email OTP is required specifically for forgot/reset-password verification in this phase.</w:t>
      </w:r>
    </w:p>
    <w:p>
      <w:pPr>
        <w:pStyle w:val="ListBullet"/>
      </w:pPr>
      <w:r>
        <w:t>SMS OTP, authenticator-app TOTP, WebAuthn/passkeys, social login, SSO/OIDC federation, API keys, biometric authentication, trusted-device flows, or recovery codes.</w:t>
      </w:r>
    </w:p>
    <w:p>
      <w:pPr>
        <w:pStyle w:val="ListBullet"/>
      </w:pPr>
      <w:r>
        <w:t>Number series (FR-ADM-005/006).</w:t>
      </w:r>
    </w:p>
    <w:p>
      <w:pPr>
        <w:pStyle w:val="ListBullet"/>
      </w:pPr>
      <w:r>
        <w:t>Full cross-module audit subsystem for all ERP create/update/post/cancel/reverse operations. Only Phase-3 security/permission traceability is implemented now.</w:t>
      </w:r>
    </w:p>
    <w:p>
      <w:pPr>
        <w:pStyle w:val="ListBullet"/>
      </w:pPr>
      <w:r>
        <w:t>Inventory, Purchasing, Billing, Invoice/VAT, Payments/Credit Notes, Reporting and Angular/React UI.</w:t>
      </w:r>
    </w:p>
    <w:p>
      <w:pPr>
        <w:pStyle w:val="ListBullet"/>
      </w:pPr>
      <w:r>
        <w:t>Company/branch/warehouse authorization scope models that are not yet authoritatively modeled. Do not invent tenancy/scope tables.</w:t>
      </w:r>
    </w:p>
    <w:p>
      <w:pPr>
        <w:pStyle w:val="ListBullet"/>
      </w:pPr>
      <w:r>
        <w:t>Business approval/posting workflows belonging to later modules.</w:t>
      </w:r>
    </w:p>
    <w:p>
      <w:pPr>
        <w:pStyle w:val="Heading1"/>
      </w:pPr>
      <w:r>
        <w:t>5. Architecture and Project Boundaries</w:t>
      </w:r>
    </w:p>
    <w:p>
      <w:r>
        <w:t>Preserve BF-01 Clean Architecture and MD-01 Final v3 vertical slices. The existing project structure remains authoritative.</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Layer</w:t>
            </w:r>
          </w:p>
        </w:tc>
        <w:tc>
          <w:tcPr>
            <w:tcW w:type="dxa" w:w="5141"/>
            <w:vAlign w:val="center"/>
          </w:tcPr>
          <w:p>
            <w:r>
              <w:rPr>
                <w:b/>
              </w:rPr>
              <w:t>Phase-3 responsibility</w:t>
            </w:r>
          </w:p>
        </w:tc>
      </w:tr>
      <w:tr>
        <w:tc>
          <w:tcPr>
            <w:tcW w:type="dxa" w:w="5141"/>
            <w:vAlign w:val="top"/>
          </w:tcPr>
          <w:p>
            <w:r>
              <w:t>Domain</w:t>
            </w:r>
          </w:p>
        </w:tc>
        <w:tc>
          <w:tcPr>
            <w:tcW w:type="dxa" w:w="5141"/>
            <w:vAlign w:val="top"/>
          </w:tcPr>
          <w:p>
            <w:r>
              <w:t>Security domain entities/value concepts that are genuine persistent business/security state. No ASP.NET HttpContext or EF implementation details.</w:t>
            </w:r>
          </w:p>
        </w:tc>
      </w:tr>
      <w:tr>
        <w:tc>
          <w:tcPr>
            <w:tcW w:type="dxa" w:w="5141"/>
            <w:vAlign w:val="top"/>
          </w:tcPr>
          <w:p>
            <w:r>
              <w:t>Application</w:t>
            </w:r>
          </w:p>
        </w:tc>
        <w:tc>
          <w:tcPr>
            <w:tcW w:type="dxa" w:w="5141"/>
            <w:vAlign w:val="top"/>
          </w:tcPr>
          <w:p>
            <w:r>
              <w:t>Commands, Queries, explicit Response DTOs, handlers, validators, EndPoints, ICurrentUserService and security/email/token abstractions, authorization requirement concepts where compatible with the accepted architecture.</w:t>
            </w:r>
          </w:p>
        </w:tc>
      </w:tr>
      <w:tr>
        <w:tc>
          <w:tcPr>
            <w:tcW w:type="dxa" w:w="5141"/>
            <w:vAlign w:val="top"/>
          </w:tcPr>
          <w:p>
            <w:r>
              <w:t>Infrastructure</w:t>
            </w:r>
          </w:p>
        </w:tc>
        <w:tc>
          <w:tcPr>
            <w:tcW w:type="dxa" w:w="5141"/>
            <w:vAlign w:val="top"/>
          </w:tcPr>
          <w:p>
            <w:r>
              <w:t>EF Core mappings/migrations; password hashing implementation; JWT/refresh-token services; SQL-backed permission resolution/cache implementation if used; email sender implementation/configuration; OTP persistence/security implementation.</w:t>
            </w:r>
          </w:p>
        </w:tc>
      </w:tr>
      <w:tr>
        <w:tc>
          <w:tcPr>
            <w:tcW w:type="dxa" w:w="5141"/>
            <w:vAlign w:val="top"/>
          </w:tcPr>
          <w:p>
            <w:r>
              <w:t>Api</w:t>
            </w:r>
          </w:p>
        </w:tc>
        <w:tc>
          <w:tcPr>
            <w:tcW w:type="dxa" w:w="5141"/>
            <w:vAlign w:val="top"/>
          </w:tcPr>
          <w:p>
            <w:r>
              <w:t>Composition root; authentication/authorization registration and middleware; cookie options; configuration binding; policy registration.</w:t>
            </w:r>
          </w:p>
        </w:tc>
      </w:tr>
    </w:tbl>
    <w:p>
      <w:r>
        <w:t>Do not add a generic repository. Do not move or redesign MD-01 slices merely for Phase 3. EndPoints remain consistent with the accepted repository convention.</w:t>
      </w:r>
    </w:p>
    <w:p>
      <w:pPr>
        <w:pStyle w:val="Heading1"/>
      </w:pPr>
      <w:r>
        <w:t>6. Mandatory MD-01 v3 Contract Convention</w:t>
      </w:r>
    </w:p>
    <w:p>
      <w:pPr>
        <w:pStyle w:val="ListBullet"/>
      </w:pPr>
      <w:r>
        <w:t>State-changing HTTP input is represented by XCommand.</w:t>
      </w:r>
    </w:p>
    <w:p>
      <w:pPr>
        <w:pStyle w:val="ListBullet"/>
      </w:pPr>
      <w:r>
        <w:t>Read input is represented by XQuery.</w:t>
      </w:r>
    </w:p>
    <w:p>
      <w:pPr>
        <w:pStyle w:val="ListBullet"/>
      </w:pPr>
      <w:r>
        <w:t>Handlers return the actual explicitly defined XResponse DTO where a response body exists.</w:t>
      </w:r>
    </w:p>
    <w:p>
      <w:pPr>
        <w:pStyle w:val="ListBullet"/>
      </w:pPr>
      <w:r>
        <w:t>No redundant XRequest.cs layer may duplicate XCommand/XQuery.</w:t>
      </w:r>
    </w:p>
    <w:p>
      <w:pPr>
        <w:pStyle w:val="ListBullet"/>
      </w:pPr>
      <w:r>
        <w:t>EndPoints bind route/body/query values directly to Command/Query contracts.</w:t>
      </w:r>
    </w:p>
    <w:p>
      <w:pPr>
        <w:pStyle w:val="ListBullet"/>
      </w:pPr>
      <w:r>
        <w:t>Validators validate Command/Query contracts.</w:t>
      </w:r>
    </w:p>
    <w:p>
      <w:pPr>
        <w:pStyle w:val="ListBullet"/>
      </w:pPr>
      <w:r>
        <w:t>Domain and EF entities are never HTTP response contracts.</w:t>
      </w:r>
    </w:p>
    <w:p>
      <w:pPr>
        <w:pStyle w:val="ListBullet"/>
      </w:pPr>
      <w:r>
        <w:t>Handlers/endpoints must not substitute anonymous objects, tuples, dictionaries, generic object, or structurally equivalent ad-hoc types for a defined XResponse.</w:t>
      </w:r>
    </w:p>
    <w:p>
      <w:pPr>
        <w:pStyle w:val="ListBullet"/>
      </w:pPr>
      <w:r>
        <w:t>Route-only identifiers do not justify artificial request-body DTOs.</w:t>
      </w:r>
    </w:p>
    <w:p>
      <w:pPr>
        <w:pStyle w:val="ListBullet"/>
      </w:pPr>
      <w:r>
        <w:t>204 No Content is acceptable for operations intentionally defined without a response body.</w:t>
      </w:r>
    </w:p>
    <w:p>
      <w:pPr>
        <w:pStyle w:val="Heading1"/>
      </w:pPr>
      <w:r>
        <w:t>7. Security Domain Model</w:t>
      </w:r>
    </w:p>
    <w:p>
      <w:r>
        <w:t>The parent SRS does not prescribe a security library. This phase deliberately uses a custom model and does not use ASP.NET Core Identity. The model below is the minimum approved implementation contract needed for the parent requirements plus the explicitly approved authentication extensions.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Entity</w:t>
            </w:r>
          </w:p>
        </w:tc>
        <w:tc>
          <w:tcPr>
            <w:tcW w:type="dxa" w:w="5141"/>
            <w:vAlign w:val="center"/>
          </w:tcPr>
          <w:p>
            <w:r>
              <w:rPr>
                <w:b/>
              </w:rPr>
              <w:t>Required state / rules</w:t>
            </w:r>
          </w:p>
        </w:tc>
      </w:tr>
      <w:tr>
        <w:tc>
          <w:tcPr>
            <w:tcW w:type="dxa" w:w="5141"/>
            <w:vAlign w:val="top"/>
          </w:tcPr>
          <w:p>
            <w:r>
              <w:t>User</w:t>
            </w:r>
          </w:p>
        </w:tc>
        <w:tc>
          <w:tcPr>
            <w:tcW w:type="dxa" w:w="5141"/>
            <w:vAlign w:val="top"/>
          </w:tcPr>
          <w:p>
            <w:r>
              <w:t>Id; UserName; Email; PasswordHash; IsActive; security/version state needed to invalidate authentication after sensitive account changes. UserName unique; Email unique for password-recovery identity. PasswordHash never exposed.</w:t>
            </w:r>
          </w:p>
        </w:tc>
      </w:tr>
      <w:tr>
        <w:tc>
          <w:tcPr>
            <w:tcW w:type="dxa" w:w="5141"/>
            <w:vAlign w:val="top"/>
          </w:tcPr>
          <w:p>
            <w:r>
              <w:t>Role</w:t>
            </w:r>
          </w:p>
        </w:tc>
        <w:tc>
          <w:tcPr>
            <w:tcW w:type="dxa" w:w="5141"/>
            <w:vAlign w:val="top"/>
          </w:tcPr>
          <w:p>
            <w:r>
              <w:t>Id; Name. Name unique.</w:t>
            </w:r>
          </w:p>
        </w:tc>
      </w:tr>
      <w:tr>
        <w:tc>
          <w:tcPr>
            <w:tcW w:type="dxa" w:w="5141"/>
            <w:vAlign w:val="top"/>
          </w:tcPr>
          <w:p>
            <w:r>
              <w:t>Permission</w:t>
            </w:r>
          </w:p>
        </w:tc>
        <w:tc>
          <w:tcPr>
            <w:tcW w:type="dxa" w:w="5141"/>
            <w:vAlign w:val="top"/>
          </w:tcPr>
          <w:p>
            <w:r>
              <w:t>Id; Code. Code is one of the authoritative parent permission codes.</w:t>
            </w:r>
          </w:p>
        </w:tc>
      </w:tr>
      <w:tr>
        <w:tc>
          <w:tcPr>
            <w:tcW w:type="dxa" w:w="5141"/>
            <w:vAlign w:val="top"/>
          </w:tcPr>
          <w:p>
            <w:r>
              <w:t>UserRole</w:t>
            </w:r>
          </w:p>
        </w:tc>
        <w:tc>
          <w:tcPr>
            <w:tcW w:type="dxa" w:w="5141"/>
            <w:vAlign w:val="top"/>
          </w:tcPr>
          <w:p>
            <w:r>
              <w:t>UserId + RoleId. Composite/unique assignment.</w:t>
            </w:r>
          </w:p>
        </w:tc>
      </w:tr>
      <w:tr>
        <w:tc>
          <w:tcPr>
            <w:tcW w:type="dxa" w:w="5141"/>
            <w:vAlign w:val="top"/>
          </w:tcPr>
          <w:p>
            <w:r>
              <w:t>RolePermission</w:t>
            </w:r>
          </w:p>
        </w:tc>
        <w:tc>
          <w:tcPr>
            <w:tcW w:type="dxa" w:w="5141"/>
            <w:vAlign w:val="top"/>
          </w:tcPr>
          <w:p>
            <w:r>
              <w:t>RoleId + PermissionId + AccessLevel/Capability. Unique role/permission assignment. Capability preserves parent Full/Create/Edit/Post/View semantics.</w:t>
            </w:r>
          </w:p>
        </w:tc>
      </w:tr>
      <w:tr>
        <w:tc>
          <w:tcPr>
            <w:tcW w:type="dxa" w:w="5141"/>
            <w:vAlign w:val="top"/>
          </w:tcPr>
          <w:p>
            <w:r>
              <w:t>RefreshToken</w:t>
            </w:r>
          </w:p>
        </w:tc>
        <w:tc>
          <w:tcPr>
            <w:tcW w:type="dxa" w:w="5141"/>
            <w:vAlign w:val="top"/>
          </w:tcPr>
          <w:p>
            <w:r>
              <w:t>Id; UserId; TokenHash; CreatedAt; ExpiresAt; RevokedAt nullable; ReplacedByTokenId/hash reference as appropriate; optional revocation reason/security metadata that does not capture unnecessary personal data. Raw token is never persisted.</w:t>
            </w:r>
          </w:p>
        </w:tc>
      </w:tr>
      <w:tr>
        <w:tc>
          <w:tcPr>
            <w:tcW w:type="dxa" w:w="5141"/>
            <w:vAlign w:val="top"/>
          </w:tcPr>
          <w:p>
            <w:r>
              <w:t>PasswordResetOtp</w:t>
            </w:r>
          </w:p>
        </w:tc>
        <w:tc>
          <w:tcPr>
            <w:tcW w:type="dxa" w:w="5141"/>
            <w:vAlign w:val="top"/>
          </w:tcPr>
          <w:p>
            <w:r>
              <w:t>Id; UserId; OtpHash; CreatedAt; ExpiresAt; UsedAt nullable; FailedAttemptCount; invalidated/revoked state as needed. Raw OTP is never persisted.</w:t>
            </w:r>
          </w:p>
        </w:tc>
      </w:tr>
      <w:tr>
        <w:tc>
          <w:tcPr>
            <w:tcW w:type="dxa" w:w="5141"/>
            <w:vAlign w:val="top"/>
          </w:tcPr>
          <w:p>
            <w:r>
              <w:t>SecurityAuditEntry (phase-scoped)</w:t>
            </w:r>
          </w:p>
        </w:tc>
        <w:tc>
          <w:tcPr>
            <w:tcW w:type="dxa" w:w="5141"/>
            <w:vAlign w:val="top"/>
          </w:tcPr>
          <w:p>
            <w:r>
              <w:t>Durable traceability for permission/security changes required by this phase: actor where available, timestamp, action, entity, entity ID, old/new values where applicable, correlation ID. Must not store plaintext passwords, OTPs, raw refresh tokens or JWTs.</w:t>
            </w:r>
          </w:p>
        </w:tc>
      </w:tr>
    </w:tbl>
    <w:p>
      <w:r>
        <w:t>Do not add HR/profile/company/branch/preferences fields without an authoritative requirement. Email is approved here because email ownership is the required password-recovery verification channel.</w:t>
      </w:r>
    </w:p>
    <w:p>
      <w:pPr>
        <w:pStyle w:val="Heading1"/>
      </w:pPr>
      <w:r>
        <w:t>8. Authoritative Roles, Permissions and Capability Model</w:t>
      </w:r>
    </w:p>
    <w:p>
      <w:r>
        <w:t>Seed the exact parent roles:</w:t>
      </w:r>
    </w:p>
    <w:p>
      <w:pPr>
        <w:pStyle w:val="ListBullet"/>
      </w:pPr>
      <w:r>
        <w:t>System Administrator</w:t>
      </w:r>
    </w:p>
    <w:p>
      <w:pPr>
        <w:pStyle w:val="ListBullet"/>
      </w:pPr>
      <w:r>
        <w:t>Finance Manager</w:t>
      </w:r>
    </w:p>
    <w:p>
      <w:pPr>
        <w:pStyle w:val="ListBullet"/>
      </w:pPr>
      <w:r>
        <w:t>Sales User</w:t>
      </w:r>
    </w:p>
    <w:p>
      <w:pPr>
        <w:pStyle w:val="ListBullet"/>
      </w:pPr>
      <w:r>
        <w:t>Sales Manager</w:t>
      </w:r>
    </w:p>
    <w:p>
      <w:pPr>
        <w:pStyle w:val="ListBullet"/>
      </w:pPr>
      <w:r>
        <w:t>Warehouse Manager</w:t>
      </w:r>
    </w:p>
    <w:p>
      <w:pPr>
        <w:pStyle w:val="ListBullet"/>
      </w:pPr>
      <w:r>
        <w:t>Warehouse User</w:t>
      </w:r>
    </w:p>
    <w:p>
      <w:pPr>
        <w:pStyle w:val="ListBullet"/>
      </w:pPr>
      <w:r>
        <w:t>Purchase User</w:t>
      </w:r>
    </w:p>
    <w:p>
      <w:pPr>
        <w:pStyle w:val="ListBullet"/>
      </w:pPr>
      <w:r>
        <w:t>Auditor</w:t>
      </w:r>
    </w:p>
    <w:p>
      <w:pPr>
        <w:pStyle w:val="ListBullet"/>
      </w:pPr>
      <w:r>
        <w:t>Read-Only User</w:t>
      </w:r>
    </w:p>
    <w:p>
      <w:r>
        <w:t>Seed the exact parent permission-code catalog:</w:t>
      </w:r>
    </w:p>
    <w:p>
      <w:pPr>
        <w:pStyle w:val="ListBullet"/>
      </w:pPr>
      <w:r>
        <w:t>MasterData.View</w:t>
      </w:r>
    </w:p>
    <w:p>
      <w:pPr>
        <w:pStyle w:val="ListBullet"/>
      </w:pPr>
      <w:r>
        <w:t>MasterData.Manage</w:t>
      </w:r>
    </w:p>
    <w:p>
      <w:pPr>
        <w:pStyle w:val="ListBullet"/>
      </w:pPr>
      <w:r>
        <w:t>Customers.Manage</w:t>
      </w:r>
    </w:p>
    <w:p>
      <w:pPr>
        <w:pStyle w:val="ListBullet"/>
      </w:pPr>
      <w:r>
        <w:t>Suppliers.Manage</w:t>
      </w:r>
    </w:p>
    <w:p>
      <w:pPr>
        <w:pStyle w:val="ListBullet"/>
      </w:pPr>
      <w:r>
        <w:t>Billing.Quotation</w:t>
      </w:r>
    </w:p>
    <w:p>
      <w:pPr>
        <w:pStyle w:val="ListBullet"/>
      </w:pPr>
      <w:r>
        <w:t>Billing.SalesOrder</w:t>
      </w:r>
    </w:p>
    <w:p>
      <w:pPr>
        <w:pStyle w:val="ListBullet"/>
      </w:pPr>
      <w:r>
        <w:t>Billing.Invoice</w:t>
      </w:r>
    </w:p>
    <w:p>
      <w:pPr>
        <w:pStyle w:val="ListBullet"/>
      </w:pPr>
      <w:r>
        <w:t>Billing.Post</w:t>
      </w:r>
    </w:p>
    <w:p>
      <w:pPr>
        <w:pStyle w:val="ListBullet"/>
      </w:pPr>
      <w:r>
        <w:t>Billing.Cancel</w:t>
      </w:r>
    </w:p>
    <w:p>
      <w:pPr>
        <w:pStyle w:val="ListBullet"/>
      </w:pPr>
      <w:r>
        <w:t>Billing.CreditNote</w:t>
      </w:r>
    </w:p>
    <w:p>
      <w:pPr>
        <w:pStyle w:val="ListBullet"/>
      </w:pPr>
      <w:r>
        <w:t>Billing.Payment</w:t>
      </w:r>
    </w:p>
    <w:p>
      <w:pPr>
        <w:pStyle w:val="ListBullet"/>
      </w:pPr>
      <w:r>
        <w:t>Purchasing.PurchaseOrder</w:t>
      </w:r>
    </w:p>
    <w:p>
      <w:pPr>
        <w:pStyle w:val="ListBullet"/>
      </w:pPr>
      <w:r>
        <w:t>Purchasing.GRN</w:t>
      </w:r>
    </w:p>
    <w:p>
      <w:pPr>
        <w:pStyle w:val="ListBullet"/>
      </w:pPr>
      <w:r>
        <w:t>Stock.View</w:t>
      </w:r>
    </w:p>
    <w:p>
      <w:pPr>
        <w:pStyle w:val="ListBullet"/>
      </w:pPr>
      <w:r>
        <w:t>Stock.OpeningBalance</w:t>
      </w:r>
    </w:p>
    <w:p>
      <w:pPr>
        <w:pStyle w:val="ListBullet"/>
      </w:pPr>
      <w:r>
        <w:t>Stock.Adjust</w:t>
      </w:r>
    </w:p>
    <w:p>
      <w:pPr>
        <w:pStyle w:val="ListBullet"/>
      </w:pPr>
      <w:r>
        <w:t>Stock.Transfer</w:t>
      </w:r>
    </w:p>
    <w:p>
      <w:pPr>
        <w:pStyle w:val="ListBullet"/>
      </w:pPr>
      <w:r>
        <w:t>Stock.Post</w:t>
      </w:r>
    </w:p>
    <w:p>
      <w:pPr>
        <w:pStyle w:val="ListBullet"/>
      </w:pPr>
      <w:r>
        <w:t>Reports.View</w:t>
      </w:r>
    </w:p>
    <w:p>
      <w:pPr>
        <w:pStyle w:val="ListBullet"/>
      </w:pPr>
      <w:r>
        <w:t>AuditLog.View</w:t>
      </w:r>
    </w:p>
    <w:p>
      <w:pPr>
        <w:pStyle w:val="ListBullet"/>
      </w:pPr>
      <w:r>
        <w:t>Admin.Users.Manage</w:t>
      </w:r>
    </w:p>
    <w:p>
      <w:pPr>
        <w:pStyle w:val="ListBullet"/>
      </w:pPr>
      <w:r>
        <w:t>Admin.Roles.Manage</w:t>
      </w:r>
    </w:p>
    <w:p>
      <w:pPr>
        <w:pStyle w:val="ListBullet"/>
      </w:pPr>
      <w:r>
        <w:t>Admin.NumberSeries.Manage</w:t>
      </w:r>
    </w:p>
    <w:p>
      <w:pPr>
        <w:pStyle w:val="ListBullet"/>
      </w:pPr>
      <w:r>
        <w:t>Admin.Configuration.Manage</w:t>
      </w:r>
    </w:p>
    <w:p>
      <w:r>
        <w:t>Permission codes and capability levels are distinct. Do not invent permission names such as Customers.View merely to encode a capability. RolePermission preserves the parent matrix value: Full, Create/Edit, Post, View, or no grant.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Capability</w:t>
            </w:r>
          </w:p>
        </w:tc>
        <w:tc>
          <w:tcPr>
            <w:tcW w:type="dxa" w:w="5141"/>
            <w:vAlign w:val="center"/>
          </w:tcPr>
          <w:p>
            <w:r>
              <w:rPr>
                <w:b/>
              </w:rPr>
              <w:t>Meaning</w:t>
            </w:r>
          </w:p>
        </w:tc>
      </w:tr>
      <w:tr>
        <w:tc>
          <w:tcPr>
            <w:tcW w:type="dxa" w:w="5141"/>
            <w:vAlign w:val="top"/>
          </w:tcPr>
          <w:p>
            <w:r>
              <w:t>Full</w:t>
            </w:r>
          </w:p>
        </w:tc>
        <w:tc>
          <w:tcPr>
            <w:tcW w:type="dxa" w:w="5141"/>
            <w:vAlign w:val="top"/>
          </w:tcPr>
          <w:p>
            <w:r>
              <w:t>Create, view, edit, post, cancel and reverse where applicable.</w:t>
            </w:r>
          </w:p>
        </w:tc>
      </w:tr>
      <w:tr>
        <w:tc>
          <w:tcPr>
            <w:tcW w:type="dxa" w:w="5141"/>
            <w:vAlign w:val="top"/>
          </w:tcPr>
          <w:p>
            <w:r>
              <w:t>Create/Edit</w:t>
            </w:r>
          </w:p>
        </w:tc>
        <w:tc>
          <w:tcPr>
            <w:tcW w:type="dxa" w:w="5141"/>
            <w:vAlign w:val="top"/>
          </w:tcPr>
          <w:p>
            <w:r>
              <w:t>Create and modify drafts only; does not imply delete, post, cancel or reverse.</w:t>
            </w:r>
          </w:p>
        </w:tc>
      </w:tr>
      <w:tr>
        <w:tc>
          <w:tcPr>
            <w:tcW w:type="dxa" w:w="5141"/>
            <w:vAlign w:val="top"/>
          </w:tcPr>
          <w:p>
            <w:r>
              <w:t>Post</w:t>
            </w:r>
          </w:p>
        </w:tc>
        <w:tc>
          <w:tcPr>
            <w:tcW w:type="dxa" w:w="5141"/>
            <w:vAlign w:val="top"/>
          </w:tcPr>
          <w:p>
            <w:r>
              <w:t>Post transactions and trigger business effects where applicable.</w:t>
            </w:r>
          </w:p>
        </w:tc>
      </w:tr>
      <w:tr>
        <w:tc>
          <w:tcPr>
            <w:tcW w:type="dxa" w:w="5141"/>
            <w:vAlign w:val="top"/>
          </w:tcPr>
          <w:p>
            <w:r>
              <w:t>View</w:t>
            </w:r>
          </w:p>
        </w:tc>
        <w:tc>
          <w:tcPr>
            <w:tcW w:type="dxa" w:w="5141"/>
            <w:vAlign w:val="top"/>
          </w:tcPr>
          <w:p>
            <w:r>
              <w:t>Read-only access.</w:t>
            </w:r>
          </w:p>
        </w:tc>
      </w:tr>
      <w:tr>
        <w:tc>
          <w:tcPr>
            <w:tcW w:type="dxa" w:w="5141"/>
            <w:vAlign w:val="top"/>
          </w:tcPr>
          <w:p>
            <w:r>
              <w:t>None / no grant</w:t>
            </w:r>
          </w:p>
        </w:tc>
        <w:tc>
          <w:tcPr>
            <w:tcW w:type="dxa" w:w="5141"/>
            <w:vAlign w:val="top"/>
          </w:tcPr>
          <w:p>
            <w:r>
              <w:t>No access.</w:t>
            </w:r>
          </w:p>
        </w:tc>
      </w:tr>
    </w:tbl>
    <w:p>
      <w:r>
        <w:t>Authorization requirements must evaluate the required permission code and operation capability. View must never authorize a command. Create/Edit must not silently become Full. Auditor must remain read-only even if a future accidental assignment would otherwise imply a command capability; tests must guard this parent rule.</w:t>
      </w:r>
    </w:p>
    <w:p>
      <w:pPr>
        <w:pStyle w:val="Heading2"/>
      </w:pPr>
      <w:r>
        <w:t>8.1 Authoritative Parent Role-Permission Capability Matrix</w:t>
      </w:r>
    </w:p>
    <w:p>
      <w:r>
        <w:t>The following matrix is copied from §2.4 of the parent Software Requirements &amp; Technical Specification and is authoritative for RolePermission seed assignments. Values must be reproduced exactly. No role-permission capability may be inferred from role descriptions, endpoint behavior, or developer expectations.</w:t>
      </w:r>
    </w:p>
    <w:p>
      <w:r>
        <w:t>Important source limitation: the parent SRS §2.2 defines a Read-Only User role, but the published §2.4 permission matrix contains no Read-Only User column. This Phase 3 specification does not invent that missing column. The exact published matrix below is authoritative for the eight roles it contains. Read-Only User must still be seeded as a role because §2.2 requires it, but no RolePermission capability assignment may be represented as parent-authoritative for that role until the parent SRS supplies one.</w:t>
      </w:r>
    </w:p>
    <w:p>
      <w:r>
        <w:t>Legend copied from the parent SRS: Full = create, view, edit, post, cancel, and reverse where applicable; Create/Edit = create and modify drafts only; Post = post transactions and trigger business effects; View = read-only access; None = no access.</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c>
          <w:tcPr>
            <w:tcW w:type="dxa" w:w="1142"/>
          </w:tcPr>
          <w:p>
            <w:r>
              <w:rPr>
                <w:b/>
                <w:sz w:val="13"/>
              </w:rPr>
              <w:t>Permission</w:t>
            </w:r>
          </w:p>
        </w:tc>
        <w:tc>
          <w:tcPr>
            <w:tcW w:type="dxa" w:w="1142"/>
          </w:tcPr>
          <w:p>
            <w:r>
              <w:rPr>
                <w:b/>
                <w:sz w:val="13"/>
              </w:rPr>
              <w:t>Sys Admin</w:t>
            </w:r>
          </w:p>
        </w:tc>
        <w:tc>
          <w:tcPr>
            <w:tcW w:type="dxa" w:w="1142"/>
          </w:tcPr>
          <w:p>
            <w:r>
              <w:rPr>
                <w:b/>
                <w:sz w:val="13"/>
              </w:rPr>
              <w:t>Finance Mgr</w:t>
            </w:r>
          </w:p>
        </w:tc>
        <w:tc>
          <w:tcPr>
            <w:tcW w:type="dxa" w:w="1142"/>
          </w:tcPr>
          <w:p>
            <w:r>
              <w:rPr>
                <w:b/>
                <w:sz w:val="13"/>
              </w:rPr>
              <w:t>Sales Mgr</w:t>
            </w:r>
          </w:p>
        </w:tc>
        <w:tc>
          <w:tcPr>
            <w:tcW w:type="dxa" w:w="1142"/>
          </w:tcPr>
          <w:p>
            <w:r>
              <w:rPr>
                <w:b/>
                <w:sz w:val="13"/>
              </w:rPr>
              <w:t>Sales User</w:t>
            </w:r>
          </w:p>
        </w:tc>
        <w:tc>
          <w:tcPr>
            <w:tcW w:type="dxa" w:w="1142"/>
          </w:tcPr>
          <w:p>
            <w:r>
              <w:rPr>
                <w:b/>
                <w:sz w:val="13"/>
              </w:rPr>
              <w:t>Warehouse Mgr</w:t>
            </w:r>
          </w:p>
        </w:tc>
        <w:tc>
          <w:tcPr>
            <w:tcW w:type="dxa" w:w="1142"/>
          </w:tcPr>
          <w:p>
            <w:r>
              <w:rPr>
                <w:b/>
                <w:sz w:val="13"/>
              </w:rPr>
              <w:t>Warehouse User</w:t>
            </w:r>
          </w:p>
        </w:tc>
        <w:tc>
          <w:tcPr>
            <w:tcW w:type="dxa" w:w="1142"/>
          </w:tcPr>
          <w:p>
            <w:r>
              <w:rPr>
                <w:b/>
                <w:sz w:val="13"/>
              </w:rPr>
              <w:t>Purchase User</w:t>
            </w:r>
          </w:p>
        </w:tc>
        <w:tc>
          <w:tcPr>
            <w:tcW w:type="dxa" w:w="1142"/>
          </w:tcPr>
          <w:p>
            <w:r>
              <w:rPr>
                <w:b/>
                <w:sz w:val="13"/>
              </w:rPr>
              <w:t>Auditor</w:t>
            </w:r>
          </w:p>
        </w:tc>
      </w:tr>
      <w:tr>
        <w:tc>
          <w:tcPr>
            <w:tcW w:type="dxa" w:w="1142"/>
          </w:tcPr>
          <w:p>
            <w:r>
              <w:rPr>
                <w:sz w:val="12"/>
              </w:rPr>
              <w:t>MasterData.View</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Full</w:t>
            </w:r>
          </w:p>
        </w:tc>
        <w:tc>
          <w:tcPr>
            <w:tcW w:type="dxa" w:w="1142"/>
          </w:tcPr>
          <w:p>
            <w:r>
              <w:rPr>
                <w:sz w:val="12"/>
              </w:rPr>
              <w:t>View</w:t>
            </w:r>
          </w:p>
        </w:tc>
        <w:tc>
          <w:tcPr>
            <w:tcW w:type="dxa" w:w="1142"/>
          </w:tcPr>
          <w:p>
            <w:r>
              <w:rPr>
                <w:sz w:val="12"/>
              </w:rPr>
              <w:t>Full</w:t>
            </w:r>
          </w:p>
        </w:tc>
        <w:tc>
          <w:tcPr>
            <w:tcW w:type="dxa" w:w="1142"/>
          </w:tcPr>
          <w:p>
            <w:r>
              <w:rPr>
                <w:sz w:val="12"/>
              </w:rPr>
              <w:t>View</w:t>
            </w:r>
          </w:p>
        </w:tc>
      </w:tr>
      <w:tr>
        <w:tc>
          <w:tcPr>
            <w:tcW w:type="dxa" w:w="1142"/>
          </w:tcPr>
          <w:p>
            <w:r>
              <w:rPr>
                <w:sz w:val="12"/>
              </w:rPr>
              <w:t>MasterData.Manage</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None</w:t>
            </w:r>
          </w:p>
        </w:tc>
        <w:tc>
          <w:tcPr>
            <w:tcW w:type="dxa" w:w="1142"/>
          </w:tcPr>
          <w:p>
            <w:r>
              <w:rPr>
                <w:sz w:val="12"/>
              </w:rPr>
              <w:t>Full</w:t>
            </w:r>
          </w:p>
        </w:tc>
        <w:tc>
          <w:tcPr>
            <w:tcW w:type="dxa" w:w="1142"/>
          </w:tcPr>
          <w:p>
            <w:r>
              <w:rPr>
                <w:sz w:val="12"/>
              </w:rPr>
              <w:t>None</w:t>
            </w:r>
          </w:p>
        </w:tc>
        <w:tc>
          <w:tcPr>
            <w:tcW w:type="dxa" w:w="1142"/>
          </w:tcPr>
          <w:p>
            <w:r>
              <w:rPr>
                <w:sz w:val="12"/>
              </w:rPr>
              <w:t>Full</w:t>
            </w:r>
          </w:p>
        </w:tc>
        <w:tc>
          <w:tcPr>
            <w:tcW w:type="dxa" w:w="1142"/>
          </w:tcPr>
          <w:p>
            <w:r>
              <w:rPr>
                <w:sz w:val="12"/>
              </w:rPr>
              <w:t>None</w:t>
            </w:r>
          </w:p>
        </w:tc>
      </w:tr>
      <w:tr>
        <w:tc>
          <w:tcPr>
            <w:tcW w:type="dxa" w:w="1142"/>
          </w:tcPr>
          <w:p>
            <w:r>
              <w:rPr>
                <w:sz w:val="12"/>
              </w:rPr>
              <w:t>Customers.Manage</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Create/Edit</w:t>
            </w:r>
          </w:p>
        </w:tc>
        <w:tc>
          <w:tcPr>
            <w:tcW w:type="dxa" w:w="1142"/>
          </w:tcPr>
          <w:p>
            <w:r>
              <w:rPr>
                <w:sz w:val="12"/>
              </w:rPr>
              <w:t>View</w:t>
            </w:r>
          </w:p>
        </w:tc>
        <w:tc>
          <w:tcPr>
            <w:tcW w:type="dxa" w:w="1142"/>
          </w:tcPr>
          <w:p>
            <w:r>
              <w:rPr>
                <w:sz w:val="12"/>
              </w:rPr>
              <w:t>None</w:t>
            </w:r>
          </w:p>
        </w:tc>
        <w:tc>
          <w:tcPr>
            <w:tcW w:type="dxa" w:w="1142"/>
          </w:tcPr>
          <w:p>
            <w:r>
              <w:rPr>
                <w:sz w:val="12"/>
              </w:rPr>
              <w:t>View</w:t>
            </w:r>
          </w:p>
        </w:tc>
        <w:tc>
          <w:tcPr>
            <w:tcW w:type="dxa" w:w="1142"/>
          </w:tcPr>
          <w:p>
            <w:r>
              <w:rPr>
                <w:sz w:val="12"/>
              </w:rPr>
              <w:t>View</w:t>
            </w:r>
          </w:p>
        </w:tc>
      </w:tr>
      <w:tr>
        <w:tc>
          <w:tcPr>
            <w:tcW w:type="dxa" w:w="1142"/>
          </w:tcPr>
          <w:p>
            <w:r>
              <w:rPr>
                <w:sz w:val="12"/>
              </w:rPr>
              <w:t>Suppliers.Manage</w:t>
            </w:r>
          </w:p>
        </w:tc>
        <w:tc>
          <w:tcPr>
            <w:tcW w:type="dxa" w:w="1142"/>
          </w:tcPr>
          <w:p>
            <w:r>
              <w:rPr>
                <w:sz w:val="12"/>
              </w:rPr>
              <w:t>Full</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View</w:t>
            </w:r>
          </w:p>
        </w:tc>
        <w:tc>
          <w:tcPr>
            <w:tcW w:type="dxa" w:w="1142"/>
          </w:tcPr>
          <w:p>
            <w:r>
              <w:rPr>
                <w:sz w:val="12"/>
              </w:rPr>
              <w:t>None</w:t>
            </w:r>
          </w:p>
        </w:tc>
        <w:tc>
          <w:tcPr>
            <w:tcW w:type="dxa" w:w="1142"/>
          </w:tcPr>
          <w:p>
            <w:r>
              <w:rPr>
                <w:sz w:val="12"/>
              </w:rPr>
              <w:t>Create/Edit</w:t>
            </w:r>
          </w:p>
        </w:tc>
        <w:tc>
          <w:tcPr>
            <w:tcW w:type="dxa" w:w="1142"/>
          </w:tcPr>
          <w:p>
            <w:r>
              <w:rPr>
                <w:sz w:val="12"/>
              </w:rPr>
              <w:t>View</w:t>
            </w:r>
          </w:p>
        </w:tc>
      </w:tr>
      <w:tr>
        <w:tc>
          <w:tcPr>
            <w:tcW w:type="dxa" w:w="1142"/>
          </w:tcPr>
          <w:p>
            <w:r>
              <w:rPr>
                <w:sz w:val="12"/>
              </w:rPr>
              <w:t>Billing.Quotation</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Create/Edit</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Billing.SalesOrder</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Create/Edit</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Billing.Invoice</w:t>
            </w:r>
          </w:p>
        </w:tc>
        <w:tc>
          <w:tcPr>
            <w:tcW w:type="dxa" w:w="1142"/>
          </w:tcPr>
          <w:p>
            <w:r>
              <w:rPr>
                <w:sz w:val="12"/>
              </w:rPr>
              <w:t>Full</w:t>
            </w:r>
          </w:p>
        </w:tc>
        <w:tc>
          <w:tcPr>
            <w:tcW w:type="dxa" w:w="1142"/>
          </w:tcPr>
          <w:p>
            <w:r>
              <w:rPr>
                <w:sz w:val="12"/>
              </w:rPr>
              <w:t>Full</w:t>
            </w:r>
          </w:p>
        </w:tc>
        <w:tc>
          <w:tcPr>
            <w:tcW w:type="dxa" w:w="1142"/>
          </w:tcPr>
          <w:p>
            <w:r>
              <w:rPr>
                <w:sz w:val="12"/>
              </w:rPr>
              <w:t>Post</w:t>
            </w:r>
          </w:p>
        </w:tc>
        <w:tc>
          <w:tcPr>
            <w:tcW w:type="dxa" w:w="1142"/>
          </w:tcPr>
          <w:p>
            <w:r>
              <w:rPr>
                <w:sz w:val="12"/>
              </w:rPr>
              <w:t>Create/Edit</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Billing.Post</w:t>
            </w:r>
          </w:p>
        </w:tc>
        <w:tc>
          <w:tcPr>
            <w:tcW w:type="dxa" w:w="1142"/>
          </w:tcPr>
          <w:p>
            <w:r>
              <w:rPr>
                <w:sz w:val="12"/>
              </w:rPr>
              <w:t>Full</w:t>
            </w:r>
          </w:p>
        </w:tc>
        <w:tc>
          <w:tcPr>
            <w:tcW w:type="dxa" w:w="1142"/>
          </w:tcPr>
          <w:p>
            <w:r>
              <w:rPr>
                <w:sz w:val="12"/>
              </w:rPr>
              <w:t>Full</w:t>
            </w:r>
          </w:p>
        </w:tc>
        <w:tc>
          <w:tcPr>
            <w:tcW w:type="dxa" w:w="1142"/>
          </w:tcPr>
          <w:p>
            <w:r>
              <w:rPr>
                <w:sz w:val="12"/>
              </w:rPr>
              <w:t>Post</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r>
      <w:tr>
        <w:tc>
          <w:tcPr>
            <w:tcW w:type="dxa" w:w="1142"/>
          </w:tcPr>
          <w:p>
            <w:r>
              <w:rPr>
                <w:sz w:val="12"/>
              </w:rPr>
              <w:t>Billing.Cancel</w:t>
            </w:r>
          </w:p>
        </w:tc>
        <w:tc>
          <w:tcPr>
            <w:tcW w:type="dxa" w:w="1142"/>
          </w:tcPr>
          <w:p>
            <w:r>
              <w:rPr>
                <w:sz w:val="12"/>
              </w:rPr>
              <w:t>Full</w:t>
            </w:r>
          </w:p>
        </w:tc>
        <w:tc>
          <w:tcPr>
            <w:tcW w:type="dxa" w:w="1142"/>
          </w:tcPr>
          <w:p>
            <w:r>
              <w:rPr>
                <w:sz w:val="12"/>
              </w:rPr>
              <w:t>Full</w:t>
            </w:r>
          </w:p>
        </w:tc>
        <w:tc>
          <w:tcPr>
            <w:tcW w:type="dxa" w:w="1142"/>
          </w:tcPr>
          <w:p>
            <w:r>
              <w:rPr>
                <w:sz w:val="12"/>
              </w:rPr>
              <w:t>Post</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Billing.CreditNote</w:t>
            </w:r>
          </w:p>
        </w:tc>
        <w:tc>
          <w:tcPr>
            <w:tcW w:type="dxa" w:w="1142"/>
          </w:tcPr>
          <w:p>
            <w:r>
              <w:rPr>
                <w:sz w:val="12"/>
              </w:rPr>
              <w:t>Full</w:t>
            </w:r>
          </w:p>
        </w:tc>
        <w:tc>
          <w:tcPr>
            <w:tcW w:type="dxa" w:w="1142"/>
          </w:tcPr>
          <w:p>
            <w:r>
              <w:rPr>
                <w:sz w:val="12"/>
              </w:rPr>
              <w:t>Full</w:t>
            </w:r>
          </w:p>
        </w:tc>
        <w:tc>
          <w:tcPr>
            <w:tcW w:type="dxa" w:w="1142"/>
          </w:tcPr>
          <w:p>
            <w:r>
              <w:rPr>
                <w:sz w:val="12"/>
              </w:rPr>
              <w:t>Post</w:t>
            </w:r>
          </w:p>
        </w:tc>
        <w:tc>
          <w:tcPr>
            <w:tcW w:type="dxa" w:w="1142"/>
          </w:tcPr>
          <w:p>
            <w:r>
              <w:rPr>
                <w:sz w:val="12"/>
              </w:rPr>
              <w:t>Create/Edit</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Billing.Payment</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Purchasing.PurchaseOrder</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View</w:t>
            </w:r>
          </w:p>
        </w:tc>
        <w:tc>
          <w:tcPr>
            <w:tcW w:type="dxa" w:w="1142"/>
          </w:tcPr>
          <w:p>
            <w:r>
              <w:rPr>
                <w:sz w:val="12"/>
              </w:rPr>
              <w:t>None</w:t>
            </w:r>
          </w:p>
        </w:tc>
        <w:tc>
          <w:tcPr>
            <w:tcW w:type="dxa" w:w="1142"/>
          </w:tcPr>
          <w:p>
            <w:r>
              <w:rPr>
                <w:sz w:val="12"/>
              </w:rPr>
              <w:t>Full</w:t>
            </w:r>
          </w:p>
        </w:tc>
        <w:tc>
          <w:tcPr>
            <w:tcW w:type="dxa" w:w="1142"/>
          </w:tcPr>
          <w:p>
            <w:r>
              <w:rPr>
                <w:sz w:val="12"/>
              </w:rPr>
              <w:t>View</w:t>
            </w:r>
          </w:p>
        </w:tc>
      </w:tr>
      <w:tr>
        <w:tc>
          <w:tcPr>
            <w:tcW w:type="dxa" w:w="1142"/>
          </w:tcPr>
          <w:p>
            <w:r>
              <w:rPr>
                <w:sz w:val="12"/>
              </w:rPr>
              <w:t>Purchasing.GRN</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Full</w:t>
            </w:r>
          </w:p>
        </w:tc>
        <w:tc>
          <w:tcPr>
            <w:tcW w:type="dxa" w:w="1142"/>
          </w:tcPr>
          <w:p>
            <w:r>
              <w:rPr>
                <w:sz w:val="12"/>
              </w:rPr>
              <w:t>Create/Edit</w:t>
            </w:r>
          </w:p>
        </w:tc>
        <w:tc>
          <w:tcPr>
            <w:tcW w:type="dxa" w:w="1142"/>
          </w:tcPr>
          <w:p>
            <w:r>
              <w:rPr>
                <w:sz w:val="12"/>
              </w:rPr>
              <w:t>View</w:t>
            </w:r>
          </w:p>
        </w:tc>
        <w:tc>
          <w:tcPr>
            <w:tcW w:type="dxa" w:w="1142"/>
          </w:tcPr>
          <w:p>
            <w:r>
              <w:rPr>
                <w:sz w:val="12"/>
              </w:rPr>
              <w:t>View</w:t>
            </w:r>
          </w:p>
        </w:tc>
      </w:tr>
      <w:tr>
        <w:tc>
          <w:tcPr>
            <w:tcW w:type="dxa" w:w="1142"/>
          </w:tcPr>
          <w:p>
            <w:r>
              <w:rPr>
                <w:sz w:val="12"/>
              </w:rPr>
              <w:t>Stock.View</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View</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View</w:t>
            </w:r>
          </w:p>
        </w:tc>
      </w:tr>
      <w:tr>
        <w:tc>
          <w:tcPr>
            <w:tcW w:type="dxa" w:w="1142"/>
          </w:tcPr>
          <w:p>
            <w:r>
              <w:rPr>
                <w:sz w:val="12"/>
              </w:rPr>
              <w:t>Stock.OpeningBalance</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Stock.Adjust</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Full</w:t>
            </w:r>
          </w:p>
        </w:tc>
        <w:tc>
          <w:tcPr>
            <w:tcW w:type="dxa" w:w="1142"/>
          </w:tcPr>
          <w:p>
            <w:r>
              <w:rPr>
                <w:sz w:val="12"/>
              </w:rPr>
              <w:t>Create/Edit</w:t>
            </w:r>
          </w:p>
        </w:tc>
        <w:tc>
          <w:tcPr>
            <w:tcW w:type="dxa" w:w="1142"/>
          </w:tcPr>
          <w:p>
            <w:r>
              <w:rPr>
                <w:sz w:val="12"/>
              </w:rPr>
              <w:t>None</w:t>
            </w:r>
          </w:p>
        </w:tc>
        <w:tc>
          <w:tcPr>
            <w:tcW w:type="dxa" w:w="1142"/>
          </w:tcPr>
          <w:p>
            <w:r>
              <w:rPr>
                <w:sz w:val="12"/>
              </w:rPr>
              <w:t>View</w:t>
            </w:r>
          </w:p>
        </w:tc>
      </w:tr>
      <w:tr>
        <w:tc>
          <w:tcPr>
            <w:tcW w:type="dxa" w:w="1142"/>
          </w:tcPr>
          <w:p>
            <w:r>
              <w:rPr>
                <w:sz w:val="12"/>
              </w:rPr>
              <w:t>Stock.Transfer</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Full</w:t>
            </w:r>
          </w:p>
        </w:tc>
        <w:tc>
          <w:tcPr>
            <w:tcW w:type="dxa" w:w="1142"/>
          </w:tcPr>
          <w:p>
            <w:r>
              <w:rPr>
                <w:sz w:val="12"/>
              </w:rPr>
              <w:t>Create/Edit</w:t>
            </w:r>
          </w:p>
        </w:tc>
        <w:tc>
          <w:tcPr>
            <w:tcW w:type="dxa" w:w="1142"/>
          </w:tcPr>
          <w:p>
            <w:r>
              <w:rPr>
                <w:sz w:val="12"/>
              </w:rPr>
              <w:t>None</w:t>
            </w:r>
          </w:p>
        </w:tc>
        <w:tc>
          <w:tcPr>
            <w:tcW w:type="dxa" w:w="1142"/>
          </w:tcPr>
          <w:p>
            <w:r>
              <w:rPr>
                <w:sz w:val="12"/>
              </w:rPr>
              <w:t>View</w:t>
            </w:r>
          </w:p>
        </w:tc>
      </w:tr>
      <w:tr>
        <w:tc>
          <w:tcPr>
            <w:tcW w:type="dxa" w:w="1142"/>
          </w:tcPr>
          <w:p>
            <w:r>
              <w:rPr>
                <w:sz w:val="12"/>
              </w:rPr>
              <w:t>Stock.Post</w:t>
            </w:r>
          </w:p>
        </w:tc>
        <w:tc>
          <w:tcPr>
            <w:tcW w:type="dxa" w:w="1142"/>
          </w:tcPr>
          <w:p>
            <w:r>
              <w:rPr>
                <w:sz w:val="12"/>
              </w:rPr>
              <w:t>Full</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Full</w:t>
            </w:r>
          </w:p>
        </w:tc>
        <w:tc>
          <w:tcPr>
            <w:tcW w:type="dxa" w:w="1142"/>
          </w:tcPr>
          <w:p>
            <w:r>
              <w:rPr>
                <w:sz w:val="12"/>
              </w:rPr>
              <w:t>Post</w:t>
            </w:r>
          </w:p>
        </w:tc>
        <w:tc>
          <w:tcPr>
            <w:tcW w:type="dxa" w:w="1142"/>
          </w:tcPr>
          <w:p>
            <w:r>
              <w:rPr>
                <w:sz w:val="12"/>
              </w:rPr>
              <w:t>None</w:t>
            </w:r>
          </w:p>
        </w:tc>
        <w:tc>
          <w:tcPr>
            <w:tcW w:type="dxa" w:w="1142"/>
          </w:tcPr>
          <w:p>
            <w:r>
              <w:rPr>
                <w:sz w:val="12"/>
              </w:rPr>
              <w:t>View</w:t>
            </w:r>
          </w:p>
        </w:tc>
      </w:tr>
      <w:tr>
        <w:tc>
          <w:tcPr>
            <w:tcW w:type="dxa" w:w="1142"/>
          </w:tcPr>
          <w:p>
            <w:r>
              <w:rPr>
                <w:sz w:val="12"/>
              </w:rPr>
              <w:t>Reports.View</w:t>
            </w:r>
          </w:p>
        </w:tc>
        <w:tc>
          <w:tcPr>
            <w:tcW w:type="dxa" w:w="1142"/>
          </w:tcPr>
          <w:p>
            <w:r>
              <w:rPr>
                <w:sz w:val="12"/>
              </w:rPr>
              <w:t>Full</w:t>
            </w:r>
          </w:p>
        </w:tc>
        <w:tc>
          <w:tcPr>
            <w:tcW w:type="dxa" w:w="1142"/>
          </w:tcPr>
          <w:p>
            <w:r>
              <w:rPr>
                <w:sz w:val="12"/>
              </w:rPr>
              <w:t>Full</w:t>
            </w:r>
          </w:p>
        </w:tc>
        <w:tc>
          <w:tcPr>
            <w:tcW w:type="dxa" w:w="1142"/>
          </w:tcPr>
          <w:p>
            <w:r>
              <w:rPr>
                <w:sz w:val="12"/>
              </w:rPr>
              <w:t>Full</w:t>
            </w:r>
          </w:p>
        </w:tc>
        <w:tc>
          <w:tcPr>
            <w:tcW w:type="dxa" w:w="1142"/>
          </w:tcPr>
          <w:p>
            <w:r>
              <w:rPr>
                <w:sz w:val="12"/>
              </w:rPr>
              <w:t>View</w:t>
            </w:r>
          </w:p>
        </w:tc>
        <w:tc>
          <w:tcPr>
            <w:tcW w:type="dxa" w:w="1142"/>
          </w:tcPr>
          <w:p>
            <w:r>
              <w:rPr>
                <w:sz w:val="12"/>
              </w:rPr>
              <w:t>Full</w:t>
            </w:r>
          </w:p>
        </w:tc>
        <w:tc>
          <w:tcPr>
            <w:tcW w:type="dxa" w:w="1142"/>
          </w:tcPr>
          <w:p>
            <w:r>
              <w:rPr>
                <w:sz w:val="12"/>
              </w:rPr>
              <w:t>View</w:t>
            </w:r>
          </w:p>
        </w:tc>
        <w:tc>
          <w:tcPr>
            <w:tcW w:type="dxa" w:w="1142"/>
          </w:tcPr>
          <w:p>
            <w:r>
              <w:rPr>
                <w:sz w:val="12"/>
              </w:rPr>
              <w:t>View</w:t>
            </w:r>
          </w:p>
        </w:tc>
        <w:tc>
          <w:tcPr>
            <w:tcW w:type="dxa" w:w="1142"/>
          </w:tcPr>
          <w:p>
            <w:r>
              <w:rPr>
                <w:sz w:val="12"/>
              </w:rPr>
              <w:t>Full</w:t>
            </w:r>
          </w:p>
        </w:tc>
      </w:tr>
      <w:tr>
        <w:tc>
          <w:tcPr>
            <w:tcW w:type="dxa" w:w="1142"/>
          </w:tcPr>
          <w:p>
            <w:r>
              <w:rPr>
                <w:sz w:val="12"/>
              </w:rPr>
              <w:t>AuditLog.View</w:t>
            </w:r>
          </w:p>
        </w:tc>
        <w:tc>
          <w:tcPr>
            <w:tcW w:type="dxa" w:w="1142"/>
          </w:tcPr>
          <w:p>
            <w:r>
              <w:rPr>
                <w:sz w:val="12"/>
              </w:rPr>
              <w:t>Full</w:t>
            </w:r>
          </w:p>
        </w:tc>
        <w:tc>
          <w:tcPr>
            <w:tcW w:type="dxa" w:w="1142"/>
          </w:tcPr>
          <w:p>
            <w:r>
              <w:rPr>
                <w:sz w:val="12"/>
              </w:rPr>
              <w:t>View</w:t>
            </w:r>
          </w:p>
        </w:tc>
        <w:tc>
          <w:tcPr>
            <w:tcW w:type="dxa" w:w="1142"/>
          </w:tcPr>
          <w:p>
            <w:r>
              <w:rPr>
                <w:sz w:val="12"/>
              </w:rPr>
              <w:t>View</w:t>
            </w:r>
          </w:p>
        </w:tc>
        <w:tc>
          <w:tcPr>
            <w:tcW w:type="dxa" w:w="1142"/>
          </w:tcPr>
          <w:p>
            <w:r>
              <w:rPr>
                <w:sz w:val="12"/>
              </w:rPr>
              <w:t>None</w:t>
            </w:r>
          </w:p>
        </w:tc>
        <w:tc>
          <w:tcPr>
            <w:tcW w:type="dxa" w:w="1142"/>
          </w:tcPr>
          <w:p>
            <w:r>
              <w:rPr>
                <w:sz w:val="12"/>
              </w:rPr>
              <w:t>View</w:t>
            </w:r>
          </w:p>
        </w:tc>
        <w:tc>
          <w:tcPr>
            <w:tcW w:type="dxa" w:w="1142"/>
          </w:tcPr>
          <w:p>
            <w:r>
              <w:rPr>
                <w:sz w:val="12"/>
              </w:rPr>
              <w:t>None</w:t>
            </w:r>
          </w:p>
        </w:tc>
        <w:tc>
          <w:tcPr>
            <w:tcW w:type="dxa" w:w="1142"/>
          </w:tcPr>
          <w:p>
            <w:r>
              <w:rPr>
                <w:sz w:val="12"/>
              </w:rPr>
              <w:t>None</w:t>
            </w:r>
          </w:p>
        </w:tc>
        <w:tc>
          <w:tcPr>
            <w:tcW w:type="dxa" w:w="1142"/>
          </w:tcPr>
          <w:p>
            <w:r>
              <w:rPr>
                <w:sz w:val="12"/>
              </w:rPr>
              <w:t>Full</w:t>
            </w:r>
          </w:p>
        </w:tc>
      </w:tr>
      <w:tr>
        <w:tc>
          <w:tcPr>
            <w:tcW w:type="dxa" w:w="1142"/>
          </w:tcPr>
          <w:p>
            <w:r>
              <w:rPr>
                <w:sz w:val="12"/>
              </w:rPr>
              <w:t>Admin.Users.Manage</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r>
      <w:tr>
        <w:tc>
          <w:tcPr>
            <w:tcW w:type="dxa" w:w="1142"/>
          </w:tcPr>
          <w:p>
            <w:r>
              <w:rPr>
                <w:sz w:val="12"/>
              </w:rPr>
              <w:t>Admin.Roles.Manage</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r>
      <w:tr>
        <w:tc>
          <w:tcPr>
            <w:tcW w:type="dxa" w:w="1142"/>
          </w:tcPr>
          <w:p>
            <w:r>
              <w:rPr>
                <w:sz w:val="12"/>
              </w:rPr>
              <w:t>Admin.NumberSeries.Manage</w:t>
            </w:r>
          </w:p>
        </w:tc>
        <w:tc>
          <w:tcPr>
            <w:tcW w:type="dxa" w:w="1142"/>
          </w:tcPr>
          <w:p>
            <w:r>
              <w:rPr>
                <w:sz w:val="12"/>
              </w:rPr>
              <w:t>Full</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View</w:t>
            </w:r>
          </w:p>
        </w:tc>
      </w:tr>
      <w:tr>
        <w:tc>
          <w:tcPr>
            <w:tcW w:type="dxa" w:w="1142"/>
          </w:tcPr>
          <w:p>
            <w:r>
              <w:rPr>
                <w:sz w:val="12"/>
              </w:rPr>
              <w:t>Admin.Configuration.Manage</w:t>
            </w:r>
          </w:p>
        </w:tc>
        <w:tc>
          <w:tcPr>
            <w:tcW w:type="dxa" w:w="1142"/>
          </w:tcPr>
          <w:p>
            <w:r>
              <w:rPr>
                <w:sz w:val="12"/>
              </w:rPr>
              <w:t>Full</w:t>
            </w:r>
          </w:p>
        </w:tc>
        <w:tc>
          <w:tcPr>
            <w:tcW w:type="dxa" w:w="1142"/>
          </w:tcPr>
          <w:p>
            <w:r>
              <w:rPr>
                <w:sz w:val="12"/>
              </w:rPr>
              <w:t>Full</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None</w:t>
            </w:r>
          </w:p>
        </w:tc>
        <w:tc>
          <w:tcPr>
            <w:tcW w:type="dxa" w:w="1142"/>
          </w:tcPr>
          <w:p>
            <w:r>
              <w:rPr>
                <w:sz w:val="12"/>
              </w:rPr>
              <w:t>View</w:t>
            </w:r>
          </w:p>
        </w:tc>
      </w:tr>
    </w:tbl>
    <w:p>
      <w:r>
        <w:t>Seed contract: for each of the eight matrix roles, create RolePermission rows only where the matrix value is not None, storing the exact listed capability. A None cell means no RolePermission grant. System Administrator in this matrix means the §2.2 System Administrator role. Tests must compare persisted seed assignments against every cell of this table, including proving absence for None cells. Do not derive grants from the prose role descriptions.</w:t>
      </w:r>
    </w:p>
    <w:p>
      <w:r>
        <w:t>Read-Only User seed rule: seed the role itself because it is explicitly required by parent §2.2. Do not invent RolePermission grants for it. This is a documented parent-SRS omission, not permission to infer a ninth matrix column. If the parent SRS is later amended with Read-Only User assignments, update this child specification and seed data through an explicit specification change.</w:t>
      </w:r>
    </w:p>
    <w:p>
      <w:pPr>
        <w:pStyle w:val="Heading1"/>
      </w:pPr>
      <w:r>
        <w:t>9. Authentication and Session Architecture</w:t>
      </w:r>
    </w:p>
    <w:p>
      <w:pPr>
        <w:pStyle w:val="Heading2"/>
      </w:pPr>
      <w:r>
        <w:t>9.1 Hybrid Identity/Authorization Model</w:t>
      </w:r>
    </w:p>
    <w:p>
      <w:r>
        <w:t>Authentication and authorization are intentionally separated:</w:t>
      </w:r>
    </w:p>
    <w:p>
      <w:pPr>
        <w:ind w:left="360"/>
      </w:pPr>
      <w:r>
        <w:rPr>
          <w:rFonts w:ascii="Consolas" w:hAnsi="Consolas"/>
          <w:sz w:val="17"/>
        </w:rPr>
        <w:t>JWT access token -&gt; establishes authenticated user identity and compact role/identity claims</w:t>
      </w:r>
    </w:p>
    <w:p>
      <w:pPr>
        <w:ind w:left="360"/>
      </w:pPr>
      <w:r>
        <w:rPr>
          <w:rFonts w:ascii="Consolas" w:hAnsi="Consolas"/>
          <w:sz w:val="17"/>
        </w:rPr>
        <w:t>SQL Server -&gt; authoritative source for effective RolePermission + Permission + Capability</w:t>
      </w:r>
    </w:p>
    <w:p>
      <w:pPr>
        <w:ind w:left="360"/>
      </w:pPr>
      <w:r>
        <w:rPr>
          <w:rFonts w:ascii="Consolas" w:hAnsi="Consolas"/>
          <w:sz w:val="17"/>
        </w:rPr>
        <w:t>.RequireAuthorization(...) -&gt; invokes ASP.NET Core policy/requirement evaluation</w:t>
      </w:r>
    </w:p>
    <w:p>
      <w:pPr>
        <w:ind w:left="360"/>
      </w:pPr>
      <w:r>
        <w:rPr>
          <w:rFonts w:ascii="Consolas" w:hAnsi="Consolas"/>
          <w:sz w:val="17"/>
        </w:rPr>
        <w:t>custom authorization handler -&gt; resolves/evaluates effective DB-backed permission/capability</w:t>
      </w:r>
    </w:p>
    <w:p>
      <w:pPr>
        <w:pStyle w:val="ListBullet"/>
      </w:pPr>
      <w:r>
        <w:t>Do not embed the entire mutable permission/capability set as the sole authorization source in the JWT.</w:t>
      </w:r>
    </w:p>
    <w:p>
      <w:pPr>
        <w:pStyle w:val="ListBullet"/>
      </w:pPr>
      <w:r>
        <w:t>JWT may contain UserId/sub, UserName, role identifiers/names and standard token metadata (jti, exp, iss, aud) as needed.</w:t>
      </w:r>
    </w:p>
    <w:p>
      <w:pPr>
        <w:pStyle w:val="ListBullet"/>
      </w:pPr>
      <w:r>
        <w:t>Database authorization state is authoritative so role/permission changes can take effect without waiting for a long-lived access token to expire.</w:t>
      </w:r>
    </w:p>
    <w:p>
      <w:pPr>
        <w:pStyle w:val="ListBullet"/>
      </w:pPr>
      <w:r>
        <w:t>Permission resolution may be cached for performance only if invalidation on role/permission/user-status changes is correct. Cache is never the source of truth.</w:t>
      </w:r>
    </w:p>
    <w:p>
      <w:pPr>
        <w:pStyle w:val="Heading2"/>
      </w:pPr>
      <w:r>
        <w:t>9.2 Access Token</w:t>
      </w:r>
    </w:p>
    <w:p>
      <w:pPr>
        <w:pStyle w:val="ListBullet"/>
      </w:pPr>
      <w:r>
        <w:t>Access token is a signed JWT with a short configured lifetime.</w:t>
      </w:r>
    </w:p>
    <w:p>
      <w:pPr>
        <w:pStyle w:val="ListBullet"/>
      </w:pPr>
      <w:r>
        <w:t>Login and RefreshAccessToken issue a new access token.</w:t>
      </w:r>
    </w:p>
    <w:p>
      <w:pPr>
        <w:pStyle w:val="ListBullet"/>
      </w:pPr>
      <w:r>
        <w:t>The access token is returned to the client in the response contract and is used for API authentication as a Bearer token.</w:t>
      </w:r>
    </w:p>
    <w:p>
      <w:pPr>
        <w:pStyle w:val="ListBullet"/>
      </w:pPr>
      <w:r>
        <w:t>Signing key, issuer, audience and lifetimes come from secure configuration. Signing secrets are never committed to source, migration, seed data or logs.</w:t>
      </w:r>
    </w:p>
    <w:p>
      <w:pPr>
        <w:pStyle w:val="ListBullet"/>
      </w:pPr>
      <w:r>
        <w:t>JWT validation must validate signature, issuer, audience and lifetime according to configured settings.</w:t>
      </w:r>
    </w:p>
    <w:p>
      <w:pPr>
        <w:pStyle w:val="ListBullet"/>
      </w:pPr>
      <w:r>
        <w:t>Access token must not contain password hashes, OTPs, refresh tokens or unnecessary sensitive data.</w:t>
      </w:r>
    </w:p>
    <w:p>
      <w:pPr>
        <w:pStyle w:val="Heading2"/>
      </w:pPr>
      <w:r>
        <w:t>9.3 Refresh Token and HttpOnly Cookie</w:t>
      </w:r>
    </w:p>
    <w:p>
      <w:pPr>
        <w:pStyle w:val="ListBullet"/>
      </w:pPr>
      <w:r>
        <w:t>Refresh token is a cryptographically strong opaque random credential, not an authorization permission container.</w:t>
      </w:r>
    </w:p>
    <w:p>
      <w:pPr>
        <w:pStyle w:val="ListBullet"/>
      </w:pPr>
      <w:r>
        <w:t>The raw refresh token is delivered only through a Secure, HttpOnly cookie. JavaScript must not be able to read it.</w:t>
      </w:r>
    </w:p>
    <w:p>
      <w:pPr>
        <w:pStyle w:val="ListBullet"/>
      </w:pPr>
      <w:r>
        <w:t>Cookie must use an explicit SameSite policy appropriate to the deployed frontend/API topology; production must use Secure. Cookie path/scope must be restricted as far as the refresh/logout flow permits.</w:t>
      </w:r>
    </w:p>
    <w:p>
      <w:pPr>
        <w:pStyle w:val="ListBullet"/>
      </w:pPr>
      <w:r>
        <w:t>Only a cryptographic hash of the refresh token is persisted in SQL Server.</w:t>
      </w:r>
    </w:p>
    <w:p>
      <w:pPr>
        <w:pStyle w:val="ListBullet"/>
      </w:pPr>
      <w:r>
        <w:t>Refresh tokens have a configured absolute expiry and revocation state.</w:t>
      </w:r>
    </w:p>
    <w:p>
      <w:pPr>
        <w:pStyle w:val="ListBullet"/>
      </w:pPr>
      <w:r>
        <w:t>RefreshAccessToken reads the refresh credential from the cookie; it must not require the raw refresh token in JSON request bodies.</w:t>
      </w:r>
    </w:p>
    <w:p>
      <w:pPr>
        <w:pStyle w:val="ListBullet"/>
      </w:pPr>
      <w:r>
        <w:t>Successful refresh rotates the refresh token: revoke/consume the current token, create a new token record, set a replacement HttpOnly Secure cookie, and return a new access token.</w:t>
      </w:r>
    </w:p>
    <w:p>
      <w:pPr>
        <w:pStyle w:val="ListBullet"/>
      </w:pPr>
      <w:r>
        <w:t>Rotation must be transactional enough to prevent two successful uses of the same refresh token.</w:t>
      </w:r>
    </w:p>
    <w:p>
      <w:pPr>
        <w:pStyle w:val="ListBullet"/>
      </w:pPr>
      <w:r>
        <w:t>Reuse of a revoked/replaced refresh token is treated as a security event and must deny refresh; the implementation may revoke the affected token family/session as the safest minimal response.</w:t>
      </w:r>
    </w:p>
    <w:p>
      <w:pPr>
        <w:pStyle w:val="ListBullet"/>
      </w:pPr>
      <w:r>
        <w:t>Inactive users cannot refresh. Sensitive account changes such as password reset must invalidate existing refresh sessions.</w:t>
      </w:r>
    </w:p>
    <w:p>
      <w:pPr>
        <w:pStyle w:val="Heading1"/>
      </w:pPr>
      <w:r>
        <w:t>10. Authentication Use Cases and Endpoint Contracts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Use case</w:t>
            </w:r>
          </w:p>
        </w:tc>
        <w:tc>
          <w:tcPr>
            <w:tcW w:type="dxa" w:w="3427"/>
            <w:vAlign w:val="center"/>
          </w:tcPr>
          <w:p>
            <w:r>
              <w:rPr>
                <w:b/>
              </w:rPr>
              <w:t>Authentication</w:t>
            </w:r>
          </w:p>
        </w:tc>
        <w:tc>
          <w:tcPr>
            <w:tcW w:type="dxa" w:w="3427"/>
            <w:vAlign w:val="center"/>
          </w:tcPr>
          <w:p>
            <w:r>
              <w:rPr>
                <w:b/>
              </w:rPr>
              <w:t>Required behavior</w:t>
            </w:r>
          </w:p>
        </w:tc>
      </w:tr>
      <w:tr>
        <w:tc>
          <w:tcPr>
            <w:tcW w:type="dxa" w:w="3427"/>
            <w:vAlign w:val="top"/>
          </w:tcPr>
          <w:p>
            <w:r>
              <w:t>Login</w:t>
            </w:r>
          </w:p>
        </w:tc>
        <w:tc>
          <w:tcPr>
            <w:tcW w:type="dxa" w:w="3427"/>
            <w:vAlign w:val="top"/>
          </w:tcPr>
          <w:p>
            <w:r>
              <w:t>Anonymous</w:t>
            </w:r>
          </w:p>
        </w:tc>
        <w:tc>
          <w:tcPr>
            <w:tcW w:type="dxa" w:w="3427"/>
            <w:vAlign w:val="top"/>
          </w:tcPr>
          <w:p>
            <w:r>
              <w:t>LoginCommand(UserName, Password). Verify active user/password. Return LoginResponse(AccessToken, ExpiresAt, user summary as explicitly defined) and set refresh-token HttpOnly Secure cookie.</w:t>
            </w:r>
          </w:p>
        </w:tc>
      </w:tr>
      <w:tr>
        <w:tc>
          <w:tcPr>
            <w:tcW w:type="dxa" w:w="3427"/>
            <w:vAlign w:val="top"/>
          </w:tcPr>
          <w:p>
            <w:r>
              <w:t>RefreshAccessToken</w:t>
            </w:r>
          </w:p>
        </w:tc>
        <w:tc>
          <w:tcPr>
            <w:tcW w:type="dxa" w:w="3427"/>
            <w:vAlign w:val="top"/>
          </w:tcPr>
          <w:p>
            <w:r>
              <w:t>Refresh cookie credential</w:t>
            </w:r>
          </w:p>
        </w:tc>
        <w:tc>
          <w:tcPr>
            <w:tcW w:type="dxa" w:w="3427"/>
            <w:vAlign w:val="top"/>
          </w:tcPr>
          <w:p>
            <w:r>
              <w:t>No redundant request DTO/body. Validate/hash-match active refresh token, validate user status, rotate token, set replacement cookie, return RefreshAccessTokenResponse(AccessToken, ExpiresAt).</w:t>
            </w:r>
          </w:p>
        </w:tc>
      </w:tr>
      <w:tr>
        <w:tc>
          <w:tcPr>
            <w:tcW w:type="dxa" w:w="3427"/>
            <w:vAlign w:val="top"/>
          </w:tcPr>
          <w:p>
            <w:r>
              <w:t>Logout</w:t>
            </w:r>
          </w:p>
        </w:tc>
        <w:tc>
          <w:tcPr>
            <w:tcW w:type="dxa" w:w="3427"/>
            <w:vAlign w:val="top"/>
          </w:tcPr>
          <w:p>
            <w:r>
              <w:t>Authenticated access token and/or valid refresh session as endpoint design requires</w:t>
            </w:r>
          </w:p>
        </w:tc>
        <w:tc>
          <w:tcPr>
            <w:tcW w:type="dxa" w:w="3427"/>
            <w:vAlign w:val="top"/>
          </w:tcPr>
          <w:p>
            <w:r>
              <w:t>Revoke the presented active refresh session if present and expire/delete the refresh cookie. Must be idempotent from the client's perspective and must not expose token material.</w:t>
            </w:r>
          </w:p>
        </w:tc>
      </w:tr>
      <w:tr>
        <w:tc>
          <w:tcPr>
            <w:tcW w:type="dxa" w:w="3427"/>
            <w:vAlign w:val="top"/>
          </w:tcPr>
          <w:p>
            <w:r>
              <w:t>GetMe</w:t>
            </w:r>
          </w:p>
        </w:tc>
        <w:tc>
          <w:tcPr>
            <w:tcW w:type="dxa" w:w="3427"/>
            <w:vAlign w:val="top"/>
          </w:tcPr>
          <w:p>
            <w:r>
              <w:t>Authenticated</w:t>
            </w:r>
          </w:p>
        </w:tc>
        <w:tc>
          <w:tcPr>
            <w:tcW w:type="dxa" w:w="3427"/>
            <w:vAlign w:val="top"/>
          </w:tcPr>
          <w:p>
            <w:r>
              <w:t>GetMeQuery/response returns current user's safe identity information and roles plus effective authorization information needed by the frontend. Never return password hash, raw token, OTP, signing data or persistence entities.</w:t>
            </w:r>
          </w:p>
        </w:tc>
      </w:tr>
      <w:tr>
        <w:tc>
          <w:tcPr>
            <w:tcW w:type="dxa" w:w="3427"/>
            <w:vAlign w:val="top"/>
          </w:tcPr>
          <w:p>
            <w:r>
              <w:t>ForgotPassword</w:t>
            </w:r>
          </w:p>
        </w:tc>
        <w:tc>
          <w:tcPr>
            <w:tcW w:type="dxa" w:w="3427"/>
            <w:vAlign w:val="top"/>
          </w:tcPr>
          <w:p>
            <w:r>
              <w:t>Anonymous</w:t>
            </w:r>
          </w:p>
        </w:tc>
        <w:tc>
          <w:tcPr>
            <w:tcW w:type="dxa" w:w="3427"/>
            <w:vAlign w:val="top"/>
          </w:tcPr>
          <w:p>
            <w:r>
              <w:t>ForgotPasswordCommand(Email). Always return a non-enumerating generic response. If an eligible active account exists, generate OTP, persist only hash, apply expiry/attempt/resend controls, and send OTP through configured email service.</w:t>
            </w:r>
          </w:p>
        </w:tc>
      </w:tr>
      <w:tr>
        <w:tc>
          <w:tcPr>
            <w:tcW w:type="dxa" w:w="3427"/>
            <w:vAlign w:val="top"/>
          </w:tcPr>
          <w:p>
            <w:r>
              <w:t>ResetPassword</w:t>
            </w:r>
          </w:p>
        </w:tc>
        <w:tc>
          <w:tcPr>
            <w:tcW w:type="dxa" w:w="3427"/>
            <w:vAlign w:val="top"/>
          </w:tcPr>
          <w:p>
            <w:r>
              <w:t>Anonymous + valid email OTP challenge</w:t>
            </w:r>
          </w:p>
        </w:tc>
        <w:tc>
          <w:tcPr>
            <w:tcW w:type="dxa" w:w="3427"/>
            <w:vAlign w:val="top"/>
          </w:tcPr>
          <w:p>
            <w:r>
              <w:t>ResetPasswordCommand(Email, Otp, NewPassword). Verify matching unexpired unused OTP with attempt limits. Hash new password, mark OTP used, invalidate other outstanding reset challenges and revoke existing refresh sessions. Return controlled success response; do not automatically expose existing session credentials.</w:t>
            </w:r>
          </w:p>
        </w:tc>
      </w:tr>
    </w:tbl>
    <w:p>
      <w:pPr>
        <w:pStyle w:val="Heading1"/>
      </w:pPr>
      <w:r>
        <w:t>11. Password Handling</w:t>
      </w:r>
    </w:p>
    <w:p>
      <w:pPr>
        <w:pStyle w:val="ListBullet"/>
      </w:pPr>
      <w:r>
        <w:t>Passwords exist transiently only where required for CreateUser, Login and ResetPassword.</w:t>
      </w:r>
    </w:p>
    <w:p>
      <w:pPr>
        <w:pStyle w:val="ListBullet"/>
      </w:pPr>
      <w:r>
        <w:t>Persist only a one-way password hash using an established secure ASP.NET Core password-hashing primitive or equivalent accepted .NET facility. Do not implement custom cryptography.</w:t>
      </w:r>
    </w:p>
    <w:p>
      <w:pPr>
        <w:pStyle w:val="ListBullet"/>
      </w:pPr>
      <w:r>
        <w:t>Never log plaintext passwords or password hashes.</w:t>
      </w:r>
    </w:p>
    <w:p>
      <w:pPr>
        <w:pStyle w:val="ListBullet"/>
      </w:pPr>
      <w:r>
        <w:t>CreateUserCommand may carry an initial password; CreateUserResponse must never echo it.</w:t>
      </w:r>
    </w:p>
    <w:p>
      <w:pPr>
        <w:pStyle w:val="ListBullet"/>
      </w:pPr>
      <w:r>
        <w:t>The parent SRS does not define password complexity. Do not invent ERP business rules. If the selected hashing/password component imposes technical validation, document and test it explicitly.</w:t>
      </w:r>
    </w:p>
    <w:p>
      <w:pPr>
        <w:pStyle w:val="ListBullet"/>
      </w:pPr>
      <w:r>
        <w:t>Password reset must update the account security/version state and revoke active refresh sessions so stolen/old refresh credentials cannot silently restore access after reset.</w:t>
      </w:r>
    </w:p>
    <w:p>
      <w:pPr>
        <w:pStyle w:val="Heading1"/>
      </w:pPr>
      <w:r>
        <w:t>12. Forgot Password and Email OTP Verification</w:t>
      </w:r>
    </w:p>
    <w:p>
      <w:r>
        <w:t>This is an approved project-level extension. It provides possession-based email verification specifically for password recovery; it does not make normal login a two-factor login flow.</w:t>
      </w:r>
    </w:p>
    <w:p>
      <w:pPr>
        <w:pStyle w:val="ListBullet"/>
      </w:pPr>
      <w:r>
        <w:t>ForgotPassword accepts email and must not disclose whether the account exists, is inactive, or is eligible. Response wording/status must resist account enumeration.</w:t>
      </w:r>
    </w:p>
    <w:p>
      <w:pPr>
        <w:pStyle w:val="ListBullet"/>
      </w:pPr>
      <w:r>
        <w:t>OTP must be generated using a cryptographically secure random mechanism and have sufficient entropy for the chosen numeric/alphanumeric format.</w:t>
      </w:r>
    </w:p>
    <w:p>
      <w:pPr>
        <w:pStyle w:val="ListBullet"/>
      </w:pPr>
      <w:r>
        <w:t>Only OtpHash is persisted. Never store or log raw OTP.</w:t>
      </w:r>
    </w:p>
    <w:p>
      <w:pPr>
        <w:pStyle w:val="ListBullet"/>
      </w:pPr>
      <w:r>
        <w:t>OTP has a short configured expiration period.</w:t>
      </w:r>
    </w:p>
    <w:p>
      <w:pPr>
        <w:pStyle w:val="ListBullet"/>
      </w:pPr>
      <w:r>
        <w:t>OTP is one-time use. Successful reset marks it used/consumed.</w:t>
      </w:r>
    </w:p>
    <w:p>
      <w:pPr>
        <w:pStyle w:val="ListBullet"/>
      </w:pPr>
      <w:r>
        <w:t>Failed verification attempts are counted and capped. Once the limit is reached, the challenge becomes unusable.</w:t>
      </w:r>
    </w:p>
    <w:p>
      <w:pPr>
        <w:pStyle w:val="ListBullet"/>
      </w:pPr>
      <w:r>
        <w:t>Resend requests are rate/cooldown controlled. Issuing a replacement challenge invalidates prior active OTP challenges for the same recovery flow.</w:t>
      </w:r>
    </w:p>
    <w:p>
      <w:pPr>
        <w:pStyle w:val="ListBullet"/>
      </w:pPr>
      <w:r>
        <w:t>Email sender is behind an application abstraction. Provider/API/SMTP credentials live in secrets/environment configuration, not source code.</w:t>
      </w:r>
    </w:p>
    <w:p>
      <w:pPr>
        <w:pStyle w:val="ListBullet"/>
      </w:pPr>
      <w:r>
        <w:t>Email content must not contain passwords, refresh tokens or access tokens.</w:t>
      </w:r>
    </w:p>
    <w:p>
      <w:pPr>
        <w:pStyle w:val="ListBullet"/>
      </w:pPr>
      <w:r>
        <w:t>ResetPassword must perform OTP verification server-side before changing PasswordHash.</w:t>
      </w:r>
    </w:p>
    <w:p>
      <w:pPr>
        <w:pStyle w:val="ListBullet"/>
      </w:pPr>
      <w:r>
        <w:t>On successful password reset, revoke all active refresh tokens for that user and invalidate remaining reset OTPs.</w:t>
      </w:r>
    </w:p>
    <w:p>
      <w:pPr>
        <w:pStyle w:val="ListBullet"/>
      </w:pPr>
      <w:r>
        <w:t>Do not reveal raw OTP or email-provider secrets through API responses, exceptions, logs or tests.</w:t>
      </w:r>
    </w:p>
    <w:p>
      <w:pPr>
        <w:pStyle w:val="Heading1"/>
      </w:pPr>
      <w:r>
        <w:t>13. Current User Abstraction</w:t>
      </w:r>
    </w:p>
    <w:p>
      <w:r>
        <w:t>Application handlers that need authenticated-user context must use ICurrentUserService rather than directly depending on HttpContext/IHttpContextAccessor.</w:t>
      </w:r>
    </w:p>
    <w:p>
      <w:pPr>
        <w:pStyle w:val="ListBullet"/>
      </w:pPr>
      <w:r>
        <w:t>ICurrentUserService exposes at minimum authenticated UserId and identity information genuinely needed by Application logic.</w:t>
      </w:r>
    </w:p>
    <w:p>
      <w:pPr>
        <w:pStyle w:val="ListBullet"/>
      </w:pPr>
      <w:r>
        <w:t>It may expose roles or helper methods only where justified; permission authorization itself remains the policy/authorization-handler responsibility.</w:t>
      </w:r>
    </w:p>
    <w:p>
      <w:pPr>
        <w:pStyle w:val="ListBullet"/>
      </w:pPr>
      <w:r>
        <w:t>The Infrastructure/Api-facing implementation reads the authenticated ClaimsPrincipal.</w:t>
      </w:r>
    </w:p>
    <w:p>
      <w:pPr>
        <w:pStyle w:val="ListBullet"/>
      </w:pPr>
      <w:r>
        <w:t>Application handlers must not parse JWT strings themselves.</w:t>
      </w:r>
    </w:p>
    <w:p>
      <w:pPr>
        <w:pStyle w:val="ListBullet"/>
      </w:pPr>
      <w:r>
        <w:t>Permission/security audit handlers use ICurrentUserService to record the actor when the operation is authenticated.</w:t>
      </w:r>
    </w:p>
    <w:p>
      <w:pPr>
        <w:pStyle w:val="Heading1"/>
      </w:pPr>
      <w:r>
        <w:t>14. /me Contract</w:t>
      </w:r>
    </w:p>
    <w:p>
      <w:pPr>
        <w:pStyle w:val="ListBullet"/>
      </w:pPr>
      <w:r>
        <w:t>/me requires authentication.</w:t>
      </w:r>
    </w:p>
    <w:p>
      <w:pPr>
        <w:pStyle w:val="ListBullet"/>
      </w:pPr>
      <w:r>
        <w:t>Response should provide the frontend with stable safe user identity, role information, and effective permission/capability information needed to render authorized UI.</w:t>
      </w:r>
    </w:p>
    <w:p>
      <w:pPr>
        <w:pStyle w:val="ListBullet"/>
      </w:pPr>
      <w:r>
        <w:t>/me authorization data is informational for the frontend only. The API must still enforce every policy independently.</w:t>
      </w:r>
    </w:p>
    <w:p>
      <w:pPr>
        <w:pStyle w:val="ListBullet"/>
      </w:pPr>
      <w:r>
        <w:t>/me must resolve current effective authorization from the authoritative model rather than trusting stale client state.</w:t>
      </w:r>
    </w:p>
    <w:p>
      <w:pPr>
        <w:pStyle w:val="ListBullet"/>
      </w:pPr>
      <w:r>
        <w:t>Never return PasswordHash, RefreshToken/TokenHash, OTP/OtpHash, JWT signing material, or EF/Domain entities.</w:t>
      </w:r>
    </w:p>
    <w:p>
      <w:pPr>
        <w:pStyle w:val="Heading1"/>
      </w:pPr>
      <w:r>
        <w:t>15. Administration Use Cases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Area</w:t>
            </w:r>
          </w:p>
        </w:tc>
        <w:tc>
          <w:tcPr>
            <w:tcW w:type="dxa" w:w="5141"/>
            <w:vAlign w:val="center"/>
          </w:tcPr>
          <w:p>
            <w:r>
              <w:rPr>
                <w:b/>
              </w:rPr>
              <w:t>Required Phase-3 slices / behavior</w:t>
            </w:r>
          </w:p>
        </w:tc>
      </w:tr>
      <w:tr>
        <w:tc>
          <w:tcPr>
            <w:tcW w:type="dxa" w:w="5141"/>
            <w:vAlign w:val="top"/>
          </w:tcPr>
          <w:p>
            <w:r>
              <w:t>Users</w:t>
            </w:r>
          </w:p>
        </w:tc>
        <w:tc>
          <w:tcPr>
            <w:tcW w:type="dxa" w:w="5141"/>
            <w:vAlign w:val="top"/>
          </w:tcPr>
          <w:p>
            <w:r>
              <w:t>CreateUser; GetUserById; GetUsers; UpdateUserStatus; AssignRoles. UserName/Email unique; password hashed; inactive user cannot login/refresh; deactivation revokes active refresh sessions.</w:t>
            </w:r>
          </w:p>
        </w:tc>
      </w:tr>
      <w:tr>
        <w:tc>
          <w:tcPr>
            <w:tcW w:type="dxa" w:w="5141"/>
            <w:vAlign w:val="top"/>
          </w:tcPr>
          <w:p>
            <w:r>
              <w:t>Roles</w:t>
            </w:r>
          </w:p>
        </w:tc>
        <w:tc>
          <w:tcPr>
            <w:tcW w:type="dxa" w:w="5141"/>
            <w:vAlign w:val="top"/>
          </w:tcPr>
          <w:p>
            <w:r>
              <w:t>CreateRole; UpdateRole; GetRoleById; GetRoles; AssignPermissions. Role name unique.</w:t>
            </w:r>
          </w:p>
        </w:tc>
      </w:tr>
      <w:tr>
        <w:tc>
          <w:tcPr>
            <w:tcW w:type="dxa" w:w="5141"/>
            <w:vAlign w:val="top"/>
          </w:tcPr>
          <w:p>
            <w:r>
              <w:t>Permissions</w:t>
            </w:r>
          </w:p>
        </w:tc>
        <w:tc>
          <w:tcPr>
            <w:tcW w:type="dxa" w:w="5141"/>
            <w:vAlign w:val="top"/>
          </w:tcPr>
          <w:p>
            <w:r>
              <w:t>GetPermissions. Catalog is the parent-defined catalog; do not provide arbitrary permission-code creation.</w:t>
            </w:r>
          </w:p>
        </w:tc>
      </w:tr>
      <w:tr>
        <w:tc>
          <w:tcPr>
            <w:tcW w:type="dxa" w:w="5141"/>
            <w:vAlign w:val="top"/>
          </w:tcPr>
          <w:p>
            <w:r>
              <w:t>Assignments</w:t>
            </w:r>
          </w:p>
        </w:tc>
        <w:tc>
          <w:tcPr>
            <w:tcW w:type="dxa" w:w="5141"/>
            <w:vAlign w:val="top"/>
          </w:tcPr>
          <w:p>
            <w:r>
              <w:t>User-role and role-permission/capability assignment operations must be persistence-idempotent and reject invalid references with controlled errors.</w:t>
            </w:r>
          </w:p>
        </w:tc>
      </w:tr>
    </w:tbl>
    <w:p>
      <w:r>
        <w:t>The parent statement that administrators manage permissions is implemented as assignment/removal of the authoritative permission catalog and capability values to roles. It does not authorize arbitrary permission-code creation.</w:t>
      </w:r>
    </w:p>
    <w:p>
      <w:r>
        <w:t>Hard deletion of users/roles is not required. Use status/assignment management rather than inventing deletion semantics.</w:t>
      </w:r>
    </w:p>
    <w:p>
      <w:pPr>
        <w:pStyle w:val="Heading1"/>
      </w:pPr>
      <w:r>
        <w:t>16. Authorization Policies and .RequireAuthorization(...)</w:t>
      </w:r>
    </w:p>
    <w:p>
      <w:pPr>
        <w:pStyle w:val="ListBullet"/>
      </w:pPr>
      <w:r>
        <w:t>Configure authentication before authorization in the ASP.NET Core request pipeline.</w:t>
      </w:r>
    </w:p>
    <w:p>
      <w:pPr>
        <w:pStyle w:val="ListBullet"/>
      </w:pPr>
      <w:r>
        <w:t>Every endpoint requires authentication unless explicitly public.</w:t>
      </w:r>
    </w:p>
    <w:p>
      <w:pPr>
        <w:pStyle w:val="ListBullet"/>
      </w:pPr>
      <w:r>
        <w:t>Public endpoints in this phase: Login, ForgotPassword, ResetPassword, and RefreshAccessToken only to the extent the refresh cookie itself authenticates the refresh session. Logout may accept a valid refresh session as specified by its endpoint design.</w:t>
      </w:r>
    </w:p>
    <w:p>
      <w:pPr>
        <w:pStyle w:val="ListBullet"/>
      </w:pPr>
      <w:r>
        <w:t>Every command endpoint requires an applicable policy permission except authentication/account-recovery commands whose security requirements are defined separately here.</w:t>
      </w:r>
    </w:p>
    <w:p>
      <w:pPr>
        <w:pStyle w:val="ListBullet"/>
      </w:pPr>
      <w:r>
        <w:t>Use .RequireAuthorization(...) (or the accepted equivalent endpoint policy attachment) on protected endpoints.</w:t>
      </w:r>
    </w:p>
    <w:p>
      <w:pPr>
        <w:pStyle w:val="ListBullet"/>
      </w:pPr>
      <w:r>
        <w:t>Admin user-management commands require Admin.Users.Manage with Full capability as defined by the parent matrix.</w:t>
      </w:r>
    </w:p>
    <w:p>
      <w:pPr>
        <w:pStyle w:val="ListBullet"/>
      </w:pPr>
      <w:r>
        <w:t>Role/permission-management commands require Admin.Roles.Manage with Full capability.</w:t>
      </w:r>
    </w:p>
    <w:p>
      <w:pPr>
        <w:pStyle w:val="ListBullet"/>
      </w:pPr>
      <w:r>
        <w:t>Read/query endpoints require the permission/capability dictated by the parent matrix.</w:t>
      </w:r>
    </w:p>
    <w:p>
      <w:pPr>
        <w:pStyle w:val="ListBullet"/>
      </w:pPr>
      <w:r>
        <w:t>Custom policy/authorization handlers resolve effective database-backed permission/capability state.</w:t>
      </w:r>
    </w:p>
    <w:p>
      <w:pPr>
        <w:pStyle w:val="ListBullet"/>
      </w:pPr>
      <w:r>
        <w:t>Authentication failure produces 401 semantics; authenticated-but-unauthorized produces 403 semantics.</w:t>
      </w:r>
    </w:p>
    <w:p>
      <w:pPr>
        <w:pStyle w:val="ListBullet"/>
      </w:pPr>
      <w:r>
        <w:t>Do not rely on Angular/React UI hiding for security.</w:t>
      </w:r>
    </w:p>
    <w:p>
      <w:pPr>
        <w:pStyle w:val="ListBullet"/>
      </w:pPr>
      <w:r>
        <w:t>Company/branch/warehouse object scope is enforced only when those scope models are authoritatively configured in later phases; do not fabricate them now.</w:t>
      </w:r>
    </w:p>
    <w:p>
      <w:pPr>
        <w:pStyle w:val="Heading1"/>
      </w:pPr>
      <w:r>
        <w:t>17. MD-01 Authorization Retrofit</w:t>
      </w:r>
    </w:p>
    <w:p>
      <w:r>
        <w:t>Phase 3 resolves the authorization dependency deferred during MD-01. Attach policies without changing MD-01 business contracts, DTOs, persistence behavior or routes.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Existing MD-01 operation</w:t>
            </w:r>
          </w:p>
        </w:tc>
        <w:tc>
          <w:tcPr>
            <w:tcW w:type="dxa" w:w="5141"/>
            <w:vAlign w:val="center"/>
          </w:tcPr>
          <w:p>
            <w:r>
              <w:rPr>
                <w:b/>
              </w:rPr>
              <w:t>Required authorization</w:t>
            </w:r>
          </w:p>
        </w:tc>
      </w:tr>
      <w:tr>
        <w:tc>
          <w:tcPr>
            <w:tcW w:type="dxa" w:w="5141"/>
            <w:vAlign w:val="top"/>
          </w:tcPr>
          <w:p>
            <w:r>
              <w:t>Category/UoM/TaxCode/Product/Warehouse queries</w:t>
            </w:r>
          </w:p>
        </w:tc>
        <w:tc>
          <w:tcPr>
            <w:tcW w:type="dxa" w:w="5141"/>
            <w:vAlign w:val="top"/>
          </w:tcPr>
          <w:p>
            <w:r>
              <w:t>MasterData.View with View-or-Full capability.</w:t>
            </w:r>
          </w:p>
        </w:tc>
      </w:tr>
      <w:tr>
        <w:tc>
          <w:tcPr>
            <w:tcW w:type="dxa" w:w="5141"/>
            <w:vAlign w:val="top"/>
          </w:tcPr>
          <w:p>
            <w:r>
              <w:t>Category/UoM/TaxCode/Product/Warehouse commands</w:t>
            </w:r>
          </w:p>
        </w:tc>
        <w:tc>
          <w:tcPr>
            <w:tcW w:type="dxa" w:w="5141"/>
            <w:vAlign w:val="top"/>
          </w:tcPr>
          <w:p>
            <w:r>
              <w:t>MasterData.Manage with operation capability allowed by the matrix; current grants are Full or None.</w:t>
            </w:r>
          </w:p>
        </w:tc>
      </w:tr>
      <w:tr>
        <w:tc>
          <w:tcPr>
            <w:tcW w:type="dxa" w:w="5141"/>
            <w:vAlign w:val="top"/>
          </w:tcPr>
          <w:p>
            <w:r>
              <w:t>Customer queries</w:t>
            </w:r>
          </w:p>
        </w:tc>
        <w:tc>
          <w:tcPr>
            <w:tcW w:type="dxa" w:w="5141"/>
            <w:vAlign w:val="top"/>
          </w:tcPr>
          <w:p>
            <w:r>
              <w:t>Customers.Manage with View, Create/Edit or Full capability.</w:t>
            </w:r>
          </w:p>
        </w:tc>
      </w:tr>
      <w:tr>
        <w:tc>
          <w:tcPr>
            <w:tcW w:type="dxa" w:w="5141"/>
            <w:vAlign w:val="top"/>
          </w:tcPr>
          <w:p>
            <w:r>
              <w:t>Customer create/update</w:t>
            </w:r>
          </w:p>
        </w:tc>
        <w:tc>
          <w:tcPr>
            <w:tcW w:type="dxa" w:w="5141"/>
            <w:vAlign w:val="top"/>
          </w:tcPr>
          <w:p>
            <w:r>
              <w:t>Customers.Manage with Create/Edit or Full.</w:t>
            </w:r>
          </w:p>
        </w:tc>
      </w:tr>
      <w:tr>
        <w:tc>
          <w:tcPr>
            <w:tcW w:type="dxa" w:w="5141"/>
            <w:vAlign w:val="top"/>
          </w:tcPr>
          <w:p>
            <w:r>
              <w:t>Customer delete</w:t>
            </w:r>
          </w:p>
        </w:tc>
        <w:tc>
          <w:tcPr>
            <w:tcW w:type="dxa" w:w="5141"/>
            <w:vAlign w:val="top"/>
          </w:tcPr>
          <w:p>
            <w:r>
              <w:t>Customers.Manage with Full; Create/Edit does not imply deletion.</w:t>
            </w:r>
          </w:p>
        </w:tc>
      </w:tr>
      <w:tr>
        <w:tc>
          <w:tcPr>
            <w:tcW w:type="dxa" w:w="5141"/>
            <w:vAlign w:val="top"/>
          </w:tcPr>
          <w:p>
            <w:r>
              <w:t>Supplier queries</w:t>
            </w:r>
          </w:p>
        </w:tc>
        <w:tc>
          <w:tcPr>
            <w:tcW w:type="dxa" w:w="5141"/>
            <w:vAlign w:val="top"/>
          </w:tcPr>
          <w:p>
            <w:r>
              <w:t>Suppliers.Manage with View, Create/Edit or Full capability.</w:t>
            </w:r>
          </w:p>
        </w:tc>
      </w:tr>
      <w:tr>
        <w:tc>
          <w:tcPr>
            <w:tcW w:type="dxa" w:w="5141"/>
            <w:vAlign w:val="top"/>
          </w:tcPr>
          <w:p>
            <w:r>
              <w:t>Supplier create/update</w:t>
            </w:r>
          </w:p>
        </w:tc>
        <w:tc>
          <w:tcPr>
            <w:tcW w:type="dxa" w:w="5141"/>
            <w:vAlign w:val="top"/>
          </w:tcPr>
          <w:p>
            <w:r>
              <w:t>Suppliers.Manage with Create/Edit or Full.</w:t>
            </w:r>
          </w:p>
        </w:tc>
      </w:tr>
      <w:tr>
        <w:tc>
          <w:tcPr>
            <w:tcW w:type="dxa" w:w="5141"/>
            <w:vAlign w:val="top"/>
          </w:tcPr>
          <w:p>
            <w:r>
              <w:t>Supplier delete</w:t>
            </w:r>
          </w:p>
        </w:tc>
        <w:tc>
          <w:tcPr>
            <w:tcW w:type="dxa" w:w="5141"/>
            <w:vAlign w:val="top"/>
          </w:tcPr>
          <w:p>
            <w:r>
              <w:t>Suppliers.Manage with Full; Create/Edit does not imply deletion.</w:t>
            </w:r>
          </w:p>
        </w:tc>
      </w:tr>
    </w:tbl>
    <w:p>
      <w:r>
        <w:t>Auditor remains read-only regardless of accidental future assignment. Do not invent Customers.View or Suppliers.View permission codes.</w:t>
      </w:r>
    </w:p>
    <w:p>
      <w:pPr>
        <w:pStyle w:val="Heading1"/>
      </w:pPr>
      <w:r>
        <w:t>18. Permission Resolution and Change Propagation</w:t>
      </w:r>
    </w:p>
    <w:p>
      <w:pPr>
        <w:pStyle w:val="ListBullet"/>
      </w:pPr>
      <w:r>
        <w:t>SQL Server is the authoritative authorization source: UserRole -&gt; Role -&gt; RolePermission -&gt; Permission + Capability.</w:t>
      </w:r>
    </w:p>
    <w:p>
      <w:pPr>
        <w:pStyle w:val="ListBullet"/>
      </w:pPr>
      <w:r>
        <w:t>JWT identity/role claims are not sufficient by themselves to grant mutable ERP permissions.</w:t>
      </w:r>
    </w:p>
    <w:p>
      <w:pPr>
        <w:pStyle w:val="ListBullet"/>
      </w:pPr>
      <w:r>
        <w:t>Permission checks must observe role/permission changes promptly. If caching is added, AssignRoles/AssignPermissions/role changes/user deactivation must invalidate affected cache entries.</w:t>
      </w:r>
    </w:p>
    <w:p>
      <w:pPr>
        <w:pStyle w:val="ListBullet"/>
      </w:pPr>
      <w:r>
        <w:t>User deactivation must deny subsequent permission-protected requests according to the chosen validation strategy and must revoke refresh sessions.</w:t>
      </w:r>
    </w:p>
    <w:p>
      <w:pPr>
        <w:pStyle w:val="ListBullet"/>
      </w:pPr>
      <w:r>
        <w:t>Authorization checks must not perform unsafe client-supplied role/permission trust.</w:t>
      </w:r>
    </w:p>
    <w:p>
      <w:pPr>
        <w:pStyle w:val="Heading1"/>
      </w:pPr>
      <w:r>
        <w:t>19. Refresh-Token Lifecycle and Revocation Rules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Event</w:t>
            </w:r>
          </w:p>
        </w:tc>
        <w:tc>
          <w:tcPr>
            <w:tcW w:type="dxa" w:w="5141"/>
            <w:vAlign w:val="center"/>
          </w:tcPr>
          <w:p>
            <w:r>
              <w:rPr>
                <w:b/>
              </w:rPr>
              <w:t>Required token effect</w:t>
            </w:r>
          </w:p>
        </w:tc>
      </w:tr>
      <w:tr>
        <w:tc>
          <w:tcPr>
            <w:tcW w:type="dxa" w:w="5141"/>
            <w:vAlign w:val="top"/>
          </w:tcPr>
          <w:p>
            <w:r>
              <w:t>Successful login</w:t>
            </w:r>
          </w:p>
        </w:tc>
        <w:tc>
          <w:tcPr>
            <w:tcW w:type="dxa" w:w="5141"/>
            <w:vAlign w:val="top"/>
          </w:tcPr>
          <w:p>
            <w:r>
              <w:t>Create one refresh session/token record; set raw token only in HttpOnly Secure cookie.</w:t>
            </w:r>
          </w:p>
        </w:tc>
      </w:tr>
      <w:tr>
        <w:tc>
          <w:tcPr>
            <w:tcW w:type="dxa" w:w="5141"/>
            <w:vAlign w:val="top"/>
          </w:tcPr>
          <w:p>
            <w:r>
              <w:t>Successful refresh</w:t>
            </w:r>
          </w:p>
        </w:tc>
        <w:tc>
          <w:tcPr>
            <w:tcW w:type="dxa" w:w="5141"/>
            <w:vAlign w:val="top"/>
          </w:tcPr>
          <w:p>
            <w:r>
              <w:t>Atomically revoke/consume old refresh token, issue replacement, set replacement cookie, return new access token.</w:t>
            </w:r>
          </w:p>
        </w:tc>
      </w:tr>
      <w:tr>
        <w:tc>
          <w:tcPr>
            <w:tcW w:type="dxa" w:w="5141"/>
            <w:vAlign w:val="top"/>
          </w:tcPr>
          <w:p>
            <w:r>
              <w:t>Logout</w:t>
            </w:r>
          </w:p>
        </w:tc>
        <w:tc>
          <w:tcPr>
            <w:tcW w:type="dxa" w:w="5141"/>
            <w:vAlign w:val="top"/>
          </w:tcPr>
          <w:p>
            <w:r>
              <w:t>Revoke current refresh session/token and expire cookie.</w:t>
            </w:r>
          </w:p>
        </w:tc>
      </w:tr>
      <w:tr>
        <w:tc>
          <w:tcPr>
            <w:tcW w:type="dxa" w:w="5141"/>
            <w:vAlign w:val="top"/>
          </w:tcPr>
          <w:p>
            <w:r>
              <w:t>User deactivation</w:t>
            </w:r>
          </w:p>
        </w:tc>
        <w:tc>
          <w:tcPr>
            <w:tcW w:type="dxa" w:w="5141"/>
            <w:vAlign w:val="top"/>
          </w:tcPr>
          <w:p>
            <w:r>
              <w:t>Revoke all active refresh tokens for that user.</w:t>
            </w:r>
          </w:p>
        </w:tc>
      </w:tr>
      <w:tr>
        <w:tc>
          <w:tcPr>
            <w:tcW w:type="dxa" w:w="5141"/>
            <w:vAlign w:val="top"/>
          </w:tcPr>
          <w:p>
            <w:r>
              <w:t>Password reset</w:t>
            </w:r>
          </w:p>
        </w:tc>
        <w:tc>
          <w:tcPr>
            <w:tcW w:type="dxa" w:w="5141"/>
            <w:vAlign w:val="top"/>
          </w:tcPr>
          <w:p>
            <w:r>
              <w:t>Revoke all active refresh tokens for that user.</w:t>
            </w:r>
          </w:p>
        </w:tc>
      </w:tr>
      <w:tr>
        <w:tc>
          <w:tcPr>
            <w:tcW w:type="dxa" w:w="5141"/>
            <w:vAlign w:val="top"/>
          </w:tcPr>
          <w:p>
            <w:r>
              <w:t>Detected reuse of rotated/revoked token</w:t>
            </w:r>
          </w:p>
        </w:tc>
        <w:tc>
          <w:tcPr>
            <w:tcW w:type="dxa" w:w="5141"/>
            <w:vAlign w:val="top"/>
          </w:tcPr>
          <w:p>
            <w:r>
              <w:t>Deny refresh and record security event; revoke affected token family/session as implemented.</w:t>
            </w:r>
          </w:p>
        </w:tc>
      </w:tr>
      <w:tr>
        <w:tc>
          <w:tcPr>
            <w:tcW w:type="dxa" w:w="5141"/>
            <w:vAlign w:val="top"/>
          </w:tcPr>
          <w:p>
            <w:r>
              <w:t>Expired token</w:t>
            </w:r>
          </w:p>
        </w:tc>
        <w:tc>
          <w:tcPr>
            <w:tcW w:type="dxa" w:w="5141"/>
            <w:vAlign w:val="top"/>
          </w:tcPr>
          <w:p>
            <w:r>
              <w:t>Deny refresh; do not rotate.</w:t>
            </w:r>
          </w:p>
        </w:tc>
      </w:tr>
      <w:tr>
        <w:tc>
          <w:tcPr>
            <w:tcW w:type="dxa" w:w="5141"/>
            <w:vAlign w:val="top"/>
          </w:tcPr>
          <w:p>
            <w:r>
              <w:t>Invalid token</w:t>
            </w:r>
          </w:p>
        </w:tc>
        <w:tc>
          <w:tcPr>
            <w:tcW w:type="dxa" w:w="5141"/>
            <w:vAlign w:val="top"/>
          </w:tcPr>
          <w:p>
            <w:r>
              <w:t>Deny refresh without revealing token existence details.</w:t>
            </w:r>
          </w:p>
        </w:tc>
      </w:tr>
    </w:tbl>
    <w:p>
      <w:pPr>
        <w:pStyle w:val="Heading1"/>
      </w:pPr>
      <w:r>
        <w:t>20. Security Audit Traceability</w:t>
      </w:r>
    </w:p>
    <w:p>
      <w:r>
        <w:t>The complete ERP audit subsystem remains a later phase, but Phase 3 must not discard events explicitly required by the parent or needed to make the approved security extensions safe.</w:t>
      </w:r>
    </w:p>
    <w:p>
      <w:pPr>
        <w:pStyle w:val="ListBullet"/>
      </w:pPr>
      <w:r>
        <w:t>Permission assignment/change: actor, timestamp, action, affected entity/ID, old/new assignment/capability, correlation ID.</w:t>
      </w:r>
    </w:p>
    <w:p>
      <w:pPr>
        <w:pStyle w:val="ListBullet"/>
      </w:pPr>
      <w:r>
        <w:t>Role assignment/change and user status change should be recorded using the same phase-scoped mechanism because they materially change access.</w:t>
      </w:r>
    </w:p>
    <w:p>
      <w:pPr>
        <w:pStyle w:val="ListBullet"/>
      </w:pPr>
      <w:r>
        <w:t>Password reset success, refresh-token reuse detection, session revocation and comparable security-sensitive events should be recorded without recording secrets.</w:t>
      </w:r>
    </w:p>
    <w:p>
      <w:pPr>
        <w:pStyle w:val="ListBullet"/>
      </w:pPr>
      <w:r>
        <w:t>Audit records must not contain plaintext password, PasswordHash, raw OTP, OtpHash, raw refresh token, TokenHash, JWT, signing key or email-provider credential.</w:t>
      </w:r>
    </w:p>
    <w:p>
      <w:pPr>
        <w:pStyle w:val="ListBullet"/>
      </w:pPr>
      <w:r>
        <w:t>Normal users cannot edit these records.</w:t>
      </w:r>
    </w:p>
    <w:p>
      <w:pPr>
        <w:pStyle w:val="ListBullet"/>
      </w:pPr>
      <w:r>
        <w:t>Do not expand Phase 3 into the complete business-event audit implementation for unrelated modules.</w:t>
      </w:r>
    </w:p>
    <w:p>
      <w:pPr>
        <w:pStyle w:val="Heading1"/>
      </w:pPr>
      <w:r>
        <w:t>21. Persistence and SQL Server Requirements</w:t>
      </w:r>
    </w:p>
    <w:p>
      <w:pPr>
        <w:pStyle w:val="ListBullet"/>
      </w:pPr>
      <w:r>
        <w:t>Use EF Core + SQL Server and an explicit migration for Phase-3 schema/seed changes.</w:t>
      </w:r>
    </w:p>
    <w:p>
      <w:pPr>
        <w:pStyle w:val="ListBullet"/>
      </w:pPr>
      <w:r>
        <w:t>Database-level uniqueness: User.UserName; User.Email; Role.Name; Permission.Code; UserRole(UserId,RoleId); RolePermission(RoleId,PermissionId).</w:t>
      </w:r>
    </w:p>
    <w:p>
      <w:pPr>
        <w:pStyle w:val="ListBullet"/>
      </w:pPr>
      <w:r>
        <w:t>Foreign keys prevent orphaned role/permission/token/OTP records.</w:t>
      </w:r>
    </w:p>
    <w:p>
      <w:pPr>
        <w:pStyle w:val="ListBullet"/>
      </w:pPr>
      <w:r>
        <w:t>RolePermission capability value must be constrained to the accepted capability model by domain validation and appropriate persistence representation.</w:t>
      </w:r>
    </w:p>
    <w:p>
      <w:pPr>
        <w:pStyle w:val="ListBullet"/>
      </w:pPr>
      <w:r>
        <w:t>RefreshToken.TokenHash and PasswordResetOtp.OtpHash are persisted; raw values are not.</w:t>
      </w:r>
    </w:p>
    <w:p>
      <w:pPr>
        <w:pStyle w:val="ListBullet"/>
      </w:pPr>
      <w:r>
        <w:t>Indexes should support refresh-token hash lookup, active session lookup, email/user lookup, and permission resolution without speculative over-indexing.</w:t>
      </w:r>
    </w:p>
    <w:p>
      <w:pPr>
        <w:pStyle w:val="ListBullet"/>
      </w:pPr>
      <w:r>
        <w:t>Seed parent roles and permission catalog deterministically/idempotently. RolePermission seed data must reproduce §8.1 cell-for-cell for the eight roles present in the parent matrix; None means no grant. Seed Read-Only User as a role but do not infer grants absent from parent §2.4.</w:t>
      </w:r>
    </w:p>
    <w:p>
      <w:pPr>
        <w:pStyle w:val="ListBullet"/>
      </w:pPr>
      <w:r>
        <w:t>Do not put passwords, signing secrets, raw tokens, OTPs or provider credentials into migrations/seed data.</w:t>
      </w:r>
    </w:p>
    <w:p>
      <w:pPr>
        <w:pStyle w:val="ListBullet"/>
      </w:pPr>
      <w:r>
        <w:t>Do not modify MD-01 schema except legitimate FK/security integration that does not change MD-01 business contracts.</w:t>
      </w:r>
    </w:p>
    <w:p>
      <w:pPr>
        <w:pStyle w:val="ListBullet"/>
      </w:pPr>
      <w:r>
        <w:t>Do not use EF Core InMemory as proof of SQL Server uniqueness, FK, migration or seed behavior.</w:t>
      </w:r>
    </w:p>
    <w:p>
      <w:pPr>
        <w:pStyle w:val="Heading1"/>
      </w:pPr>
      <w:r>
        <w:t>22. Configuration and Secret Management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Configuration area</w:t>
            </w:r>
          </w:p>
        </w:tc>
        <w:tc>
          <w:tcPr>
            <w:tcW w:type="dxa" w:w="5141"/>
            <w:vAlign w:val="center"/>
          </w:tcPr>
          <w:p>
            <w:r>
              <w:rPr>
                <w:b/>
              </w:rPr>
              <w:t>Requirement</w:t>
            </w:r>
          </w:p>
        </w:tc>
      </w:tr>
      <w:tr>
        <w:tc>
          <w:tcPr>
            <w:tcW w:type="dxa" w:w="5141"/>
            <w:vAlign w:val="top"/>
          </w:tcPr>
          <w:p>
            <w:r>
              <w:t>JWT</w:t>
            </w:r>
          </w:p>
        </w:tc>
        <w:tc>
          <w:tcPr>
            <w:tcW w:type="dxa" w:w="5141"/>
            <w:vAlign w:val="top"/>
          </w:tcPr>
          <w:p>
            <w:r>
              <w:t>Issuer, Audience, signing key reference/secret, access-token lifetime.</w:t>
            </w:r>
          </w:p>
        </w:tc>
      </w:tr>
      <w:tr>
        <w:tc>
          <w:tcPr>
            <w:tcW w:type="dxa" w:w="5141"/>
            <w:vAlign w:val="top"/>
          </w:tcPr>
          <w:p>
            <w:r>
              <w:t>Refresh session</w:t>
            </w:r>
          </w:p>
        </w:tc>
        <w:tc>
          <w:tcPr>
            <w:tcW w:type="dxa" w:w="5141"/>
            <w:vAlign w:val="top"/>
          </w:tcPr>
          <w:p>
            <w:r>
              <w:t>Refresh-token lifetime; cookie name/path/domain if needed; Secure/HttpOnly/SameSite policy.</w:t>
            </w:r>
          </w:p>
        </w:tc>
      </w:tr>
      <w:tr>
        <w:tc>
          <w:tcPr>
            <w:tcW w:type="dxa" w:w="5141"/>
            <w:vAlign w:val="top"/>
          </w:tcPr>
          <w:p>
            <w:r>
              <w:t>Password reset OTP</w:t>
            </w:r>
          </w:p>
        </w:tc>
        <w:tc>
          <w:tcPr>
            <w:tcW w:type="dxa" w:w="5141"/>
            <w:vAlign w:val="top"/>
          </w:tcPr>
          <w:p>
            <w:r>
              <w:t>OTP lifetime, max attempts, resend/cooldown policy.</w:t>
            </w:r>
          </w:p>
        </w:tc>
      </w:tr>
      <w:tr>
        <w:tc>
          <w:tcPr>
            <w:tcW w:type="dxa" w:w="5141"/>
            <w:vAlign w:val="top"/>
          </w:tcPr>
          <w:p>
            <w:r>
              <w:t>Email</w:t>
            </w:r>
          </w:p>
        </w:tc>
        <w:tc>
          <w:tcPr>
            <w:tcW w:type="dxa" w:w="5141"/>
            <w:vAlign w:val="top"/>
          </w:tcPr>
          <w:p>
            <w:r>
              <w:t>Provider/SMTP/API configuration and secret credentials.</w:t>
            </w:r>
          </w:p>
        </w:tc>
      </w:tr>
      <w:tr>
        <w:tc>
          <w:tcPr>
            <w:tcW w:type="dxa" w:w="5141"/>
            <w:vAlign w:val="top"/>
          </w:tcPr>
          <w:p>
            <w:r>
              <w:t>Environment</w:t>
            </w:r>
          </w:p>
        </w:tc>
        <w:tc>
          <w:tcPr>
            <w:tcW w:type="dxa" w:w="5141"/>
            <w:vAlign w:val="top"/>
          </w:tcPr>
          <w:p>
            <w:r>
              <w:t>Development/test may use safe local configuration; production secrets must not be source-controlled.</w:t>
            </w:r>
          </w:p>
        </w:tc>
      </w:tr>
    </w:tbl>
    <w:p>
      <w:r>
        <w:t>Options should be strongly typed and validated at startup where consistent with BF-01. Test secrets must be non-production and must not accidentally target real email recipients or external production providers.</w:t>
      </w:r>
    </w:p>
    <w:p>
      <w:pPr>
        <w:pStyle w:val="Heading1"/>
      </w:pPr>
      <w:r>
        <w:t>23. API Error and Privacy Semantics</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Condition</w:t>
            </w:r>
          </w:p>
        </w:tc>
        <w:tc>
          <w:tcPr>
            <w:tcW w:type="dxa" w:w="5141"/>
            <w:vAlign w:val="center"/>
          </w:tcPr>
          <w:p>
            <w:r>
              <w:rPr>
                <w:b/>
              </w:rPr>
              <w:t>Required behavior</w:t>
            </w:r>
          </w:p>
        </w:tc>
      </w:tr>
      <w:tr>
        <w:tc>
          <w:tcPr>
            <w:tcW w:type="dxa" w:w="5141"/>
            <w:vAlign w:val="top"/>
          </w:tcPr>
          <w:p>
            <w:r>
              <w:t>Missing/invalid/expired access JWT</w:t>
            </w:r>
          </w:p>
        </w:tc>
        <w:tc>
          <w:tcPr>
            <w:tcW w:type="dxa" w:w="5141"/>
            <w:vAlign w:val="top"/>
          </w:tcPr>
          <w:p>
            <w:r>
              <w:t>401 semantics.</w:t>
            </w:r>
          </w:p>
        </w:tc>
      </w:tr>
      <w:tr>
        <w:tc>
          <w:tcPr>
            <w:tcW w:type="dxa" w:w="5141"/>
            <w:vAlign w:val="top"/>
          </w:tcPr>
          <w:p>
            <w:r>
              <w:t>Authenticated but missing required permission/capability</w:t>
            </w:r>
          </w:p>
        </w:tc>
        <w:tc>
          <w:tcPr>
            <w:tcW w:type="dxa" w:w="5141"/>
            <w:vAlign w:val="top"/>
          </w:tcPr>
          <w:p>
            <w:r>
              <w:t>403 semantics.</w:t>
            </w:r>
          </w:p>
        </w:tc>
      </w:tr>
      <w:tr>
        <w:tc>
          <w:tcPr>
            <w:tcW w:type="dxa" w:w="5141"/>
            <w:vAlign w:val="top"/>
          </w:tcPr>
          <w:p>
            <w:r>
              <w:t>Invalid login</w:t>
            </w:r>
          </w:p>
        </w:tc>
        <w:tc>
          <w:tcPr>
            <w:tcW w:type="dxa" w:w="5141"/>
            <w:vAlign w:val="top"/>
          </w:tcPr>
          <w:p>
            <w:r>
              <w:t>Controlled generic authentication failure; do not reveal username/password component.</w:t>
            </w:r>
          </w:p>
        </w:tc>
      </w:tr>
      <w:tr>
        <w:tc>
          <w:tcPr>
            <w:tcW w:type="dxa" w:w="5141"/>
            <w:vAlign w:val="top"/>
          </w:tcPr>
          <w:p>
            <w:r>
              <w:t>Inactive user</w:t>
            </w:r>
          </w:p>
        </w:tc>
        <w:tc>
          <w:tcPr>
            <w:tcW w:type="dxa" w:w="5141"/>
            <w:vAlign w:val="top"/>
          </w:tcPr>
          <w:p>
            <w:r>
              <w:t>Login/refresh denied.</w:t>
            </w:r>
          </w:p>
        </w:tc>
      </w:tr>
      <w:tr>
        <w:tc>
          <w:tcPr>
            <w:tcW w:type="dxa" w:w="5141"/>
            <w:vAlign w:val="top"/>
          </w:tcPr>
          <w:p>
            <w:r>
              <w:t>Invalid/expired/revoked refresh token</w:t>
            </w:r>
          </w:p>
        </w:tc>
        <w:tc>
          <w:tcPr>
            <w:tcW w:type="dxa" w:w="5141"/>
            <w:vAlign w:val="top"/>
          </w:tcPr>
          <w:p>
            <w:r>
              <w:t>Controlled refresh failure; no token-existence leakage.</w:t>
            </w:r>
          </w:p>
        </w:tc>
      </w:tr>
      <w:tr>
        <w:tc>
          <w:tcPr>
            <w:tcW w:type="dxa" w:w="5141"/>
            <w:vAlign w:val="top"/>
          </w:tcPr>
          <w:p>
            <w:r>
              <w:t>ForgotPassword unknown email</w:t>
            </w:r>
          </w:p>
        </w:tc>
        <w:tc>
          <w:tcPr>
            <w:tcW w:type="dxa" w:w="5141"/>
            <w:vAlign w:val="top"/>
          </w:tcPr>
          <w:p>
            <w:r>
              <w:t>Same externally observable response pattern as known eligible email.</w:t>
            </w:r>
          </w:p>
        </w:tc>
      </w:tr>
      <w:tr>
        <w:tc>
          <w:tcPr>
            <w:tcW w:type="dxa" w:w="5141"/>
            <w:vAlign w:val="top"/>
          </w:tcPr>
          <w:p>
            <w:r>
              <w:t>Invalid/expired/used OTP</w:t>
            </w:r>
          </w:p>
        </w:tc>
        <w:tc>
          <w:tcPr>
            <w:tcW w:type="dxa" w:w="5141"/>
            <w:vAlign w:val="top"/>
          </w:tcPr>
          <w:p>
            <w:r>
              <w:t>Controlled reset failure; no secret/internal-state leakage.</w:t>
            </w:r>
          </w:p>
        </w:tc>
      </w:tr>
      <w:tr>
        <w:tc>
          <w:tcPr>
            <w:tcW w:type="dxa" w:w="5141"/>
            <w:vAlign w:val="top"/>
          </w:tcPr>
          <w:p>
            <w:r>
              <w:t>OTP attempt limit exceeded</w:t>
            </w:r>
          </w:p>
        </w:tc>
        <w:tc>
          <w:tcPr>
            <w:tcW w:type="dxa" w:w="5141"/>
            <w:vAlign w:val="top"/>
          </w:tcPr>
          <w:p>
            <w:r>
              <w:t>Challenge denied/invalidated according to configured policy.</w:t>
            </w:r>
          </w:p>
        </w:tc>
      </w:tr>
      <w:tr>
        <w:tc>
          <w:tcPr>
            <w:tcW w:type="dxa" w:w="5141"/>
            <w:vAlign w:val="top"/>
          </w:tcPr>
          <w:p>
            <w:r>
              <w:t>Duplicate username/email/role/assignment</w:t>
            </w:r>
          </w:p>
        </w:tc>
        <w:tc>
          <w:tcPr>
            <w:tcW w:type="dxa" w:w="5141"/>
            <w:vAlign w:val="top"/>
          </w:tcPr>
          <w:p>
            <w:r>
              <w:t>Controlled validation/conflict response; no raw SQL details.</w:t>
            </w:r>
          </w:p>
        </w:tc>
      </w:tr>
      <w:tr>
        <w:tc>
          <w:tcPr>
            <w:tcW w:type="dxa" w:w="5141"/>
            <w:vAlign w:val="top"/>
          </w:tcPr>
          <w:p>
            <w:r>
              <w:t>Unknown referenced IDs</w:t>
            </w:r>
          </w:p>
        </w:tc>
        <w:tc>
          <w:tcPr>
            <w:tcW w:type="dxa" w:w="5141"/>
            <w:vAlign w:val="top"/>
          </w:tcPr>
          <w:p>
            <w:r>
              <w:t>Controlled not-found/validation response using existing API conventions.</w:t>
            </w:r>
          </w:p>
        </w:tc>
      </w:tr>
      <w:tr>
        <w:tc>
          <w:tcPr>
            <w:tcW w:type="dxa" w:w="5141"/>
            <w:vAlign w:val="top"/>
          </w:tcPr>
          <w:p>
            <w:r>
              <w:t>Unexpected exception</w:t>
            </w:r>
          </w:p>
        </w:tc>
        <w:tc>
          <w:tcPr>
            <w:tcW w:type="dxa" w:w="5141"/>
            <w:vAlign w:val="top"/>
          </w:tcPr>
          <w:p>
            <w:r>
              <w:t>Existing centralized ProblemDetails behavior; no credentials/secrets/tokens/OTP leakage.</w:t>
            </w:r>
          </w:p>
        </w:tc>
      </w:tr>
    </w:tbl>
    <w:p>
      <w:pPr>
        <w:pStyle w:val="Heading1"/>
      </w:pPr>
      <w:r>
        <w:t>24. Transaction and Concurrency Requirements</w:t>
      </w:r>
    </w:p>
    <w:p>
      <w:pPr>
        <w:pStyle w:val="ListBullet"/>
      </w:pPr>
      <w:r>
        <w:t>Refresh rotation must prevent the same refresh token from being successfully consumed twice under concurrent requests.</w:t>
      </w:r>
    </w:p>
    <w:p>
      <w:pPr>
        <w:pStyle w:val="ListBullet"/>
      </w:pPr>
      <w:r>
        <w:t>AssignRoles and AssignPermissions must avoid duplicate assignment rows and preserve a consistent final assignment set.</w:t>
      </w:r>
    </w:p>
    <w:p>
      <w:pPr>
        <w:pStyle w:val="ListBullet"/>
      </w:pPr>
      <w:r>
        <w:t>Password reset must atomically enough ensure that the OTP cannot be reused after a successful password change.</w:t>
      </w:r>
    </w:p>
    <w:p>
      <w:pPr>
        <w:pStyle w:val="ListBullet"/>
      </w:pPr>
      <w:r>
        <w:t>Security-sensitive multi-write operations (password reset + OTP consumption + refresh revocation; refresh rotation) must use an appropriate transaction boundary.</w:t>
      </w:r>
    </w:p>
    <w:p>
      <w:pPr>
        <w:pStyle w:val="ListBullet"/>
      </w:pPr>
      <w:r>
        <w:t>Failures must not leave a new usable refresh token without correctly consuming/revoking the predecessor.</w:t>
      </w:r>
    </w:p>
    <w:p>
      <w:pPr>
        <w:pStyle w:val="ListBullet"/>
      </w:pPr>
      <w:r>
        <w:t>Idempotent logout must remain safe if the refresh cookie/token is already absent or revoked.</w:t>
      </w:r>
    </w:p>
    <w:p>
      <w:pPr>
        <w:pStyle w:val="Heading1"/>
      </w:pPr>
      <w:r>
        <w:t>25. Email Delivery Abstraction</w:t>
      </w:r>
    </w:p>
    <w:p>
      <w:pPr>
        <w:pStyle w:val="ListBullet"/>
      </w:pPr>
      <w:r>
        <w:t>Application depends on an email-sending abstraction, not a concrete SMTP/provider SDK.</w:t>
      </w:r>
    </w:p>
    <w:p>
      <w:pPr>
        <w:pStyle w:val="ListBullet"/>
      </w:pPr>
      <w:r>
        <w:t>Infrastructure supplies the provider implementation.</w:t>
      </w:r>
    </w:p>
    <w:p>
      <w:pPr>
        <w:pStyle w:val="ListBullet"/>
      </w:pPr>
      <w:r>
        <w:t>ForgotPassword handler must not block business design on a specific email vendor.</w:t>
      </w:r>
    </w:p>
    <w:p>
      <w:pPr>
        <w:pStyle w:val="ListBullet"/>
      </w:pPr>
      <w:r>
        <w:t>Integration/unit tests use a deterministic fake/test email sender and never send real external email.</w:t>
      </w:r>
    </w:p>
    <w:p>
      <w:pPr>
        <w:pStyle w:val="ListBullet"/>
      </w:pPr>
      <w:r>
        <w:t>OTP email includes only the information needed to complete recovery and does not disclose passwords or session tokens.</w:t>
      </w:r>
    </w:p>
    <w:p>
      <w:pPr>
        <w:pStyle w:val="Heading1"/>
      </w:pPr>
      <w:r>
        <w:t>26. Automated Test Requirements</w:t>
      </w:r>
    </w:p>
    <w:p>
      <w:r>
        <w:t>Tests are part of the Phase-3 specification. Add the minimum test coverage necessary to prove these requirements while retaining all BF-01/MD-01 regression tests.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b/>
              </w:rPr>
              <w:t>ID</w:t>
            </w:r>
          </w:p>
        </w:tc>
        <w:tc>
          <w:tcPr>
            <w:tcW w:type="dxa" w:w="3427"/>
            <w:vAlign w:val="center"/>
          </w:tcPr>
          <w:p>
            <w:r>
              <w:rPr>
                <w:b/>
              </w:rPr>
              <w:t>Type</w:t>
            </w:r>
          </w:p>
        </w:tc>
        <w:tc>
          <w:tcPr>
            <w:tcW w:type="dxa" w:w="3427"/>
            <w:vAlign w:val="center"/>
          </w:tcPr>
          <w:p>
            <w:r>
              <w:rPr>
                <w:b/>
              </w:rPr>
              <w:t>Required proof</w:t>
            </w:r>
          </w:p>
        </w:tc>
      </w:tr>
      <w:tr>
        <w:tc>
          <w:tcPr>
            <w:tcW w:type="dxa" w:w="3427"/>
            <w:vAlign w:val="top"/>
          </w:tcPr>
          <w:p>
            <w:r>
              <w:t>ARP-T-001</w:t>
            </w:r>
          </w:p>
        </w:tc>
        <w:tc>
          <w:tcPr>
            <w:tcW w:type="dxa" w:w="3427"/>
            <w:vAlign w:val="top"/>
          </w:tcPr>
          <w:p>
            <w:r>
              <w:t>Contract/architecture</w:t>
            </w:r>
          </w:p>
        </w:tc>
        <w:tc>
          <w:tcPr>
            <w:tcW w:type="dxa" w:w="3427"/>
            <w:vAlign w:val="top"/>
          </w:tcPr>
          <w:p>
            <w:r>
              <w:t>All new slices follow Command/Query + explicit Response; no redundant XRequest; no Domain/EF HTTP contracts.</w:t>
            </w:r>
          </w:p>
        </w:tc>
      </w:tr>
      <w:tr>
        <w:tc>
          <w:tcPr>
            <w:tcW w:type="dxa" w:w="3427"/>
            <w:vAlign w:val="top"/>
          </w:tcPr>
          <w:p>
            <w:r>
              <w:t>ARP-T-002</w:t>
            </w:r>
          </w:p>
        </w:tc>
        <w:tc>
          <w:tcPr>
            <w:tcW w:type="dxa" w:w="3427"/>
            <w:vAlign w:val="top"/>
          </w:tcPr>
          <w:p>
            <w:r>
              <w:t>SQL integration</w:t>
            </w:r>
          </w:p>
        </w:tc>
        <w:tc>
          <w:tcPr>
            <w:tcW w:type="dxa" w:w="3427"/>
            <w:vAlign w:val="top"/>
          </w:tcPr>
          <w:p>
            <w:r>
              <w:t>CreateUser persists a password hash and never the supplied plaintext password.</w:t>
            </w:r>
          </w:p>
        </w:tc>
      </w:tr>
      <w:tr>
        <w:tc>
          <w:tcPr>
            <w:tcW w:type="dxa" w:w="3427"/>
            <w:vAlign w:val="top"/>
          </w:tcPr>
          <w:p>
            <w:r>
              <w:t>ARP-T-003</w:t>
            </w:r>
          </w:p>
        </w:tc>
        <w:tc>
          <w:tcPr>
            <w:tcW w:type="dxa" w:w="3427"/>
            <w:vAlign w:val="top"/>
          </w:tcPr>
          <w:p>
            <w:r>
              <w:t>Integration</w:t>
            </w:r>
          </w:p>
        </w:tc>
        <w:tc>
          <w:tcPr>
            <w:tcW w:type="dxa" w:w="3427"/>
            <w:vAlign w:val="top"/>
          </w:tcPr>
          <w:p>
            <w:r>
              <w:t>Valid active-user Login returns a valid access JWT and sets a Secure/HttpOnly refresh cookie under the configured test policy.</w:t>
            </w:r>
          </w:p>
        </w:tc>
      </w:tr>
      <w:tr>
        <w:tc>
          <w:tcPr>
            <w:tcW w:type="dxa" w:w="3427"/>
            <w:vAlign w:val="top"/>
          </w:tcPr>
          <w:p>
            <w:r>
              <w:t>ARP-T-004</w:t>
            </w:r>
          </w:p>
        </w:tc>
        <w:tc>
          <w:tcPr>
            <w:tcW w:type="dxa" w:w="3427"/>
            <w:vAlign w:val="top"/>
          </w:tcPr>
          <w:p>
            <w:r>
              <w:t>Integration</w:t>
            </w:r>
          </w:p>
        </w:tc>
        <w:tc>
          <w:tcPr>
            <w:tcW w:type="dxa" w:w="3427"/>
            <w:vAlign w:val="top"/>
          </w:tcPr>
          <w:p>
            <w:r>
              <w:t>Invalid credentials return generic authentication failure and no usable tokens.</w:t>
            </w:r>
          </w:p>
        </w:tc>
      </w:tr>
      <w:tr>
        <w:tc>
          <w:tcPr>
            <w:tcW w:type="dxa" w:w="3427"/>
            <w:vAlign w:val="top"/>
          </w:tcPr>
          <w:p>
            <w:r>
              <w:t>ARP-T-005</w:t>
            </w:r>
          </w:p>
        </w:tc>
        <w:tc>
          <w:tcPr>
            <w:tcW w:type="dxa" w:w="3427"/>
            <w:vAlign w:val="top"/>
          </w:tcPr>
          <w:p>
            <w:r>
              <w:t>Integration</w:t>
            </w:r>
          </w:p>
        </w:tc>
        <w:tc>
          <w:tcPr>
            <w:tcW w:type="dxa" w:w="3427"/>
            <w:vAlign w:val="top"/>
          </w:tcPr>
          <w:p>
            <w:r>
              <w:t>Inactive user cannot login.</w:t>
            </w:r>
          </w:p>
        </w:tc>
      </w:tr>
      <w:tr>
        <w:tc>
          <w:tcPr>
            <w:tcW w:type="dxa" w:w="3427"/>
            <w:vAlign w:val="top"/>
          </w:tcPr>
          <w:p>
            <w:r>
              <w:t>ARP-T-006</w:t>
            </w:r>
          </w:p>
        </w:tc>
        <w:tc>
          <w:tcPr>
            <w:tcW w:type="dxa" w:w="3427"/>
            <w:vAlign w:val="top"/>
          </w:tcPr>
          <w:p>
            <w:r>
              <w:t>Integration</w:t>
            </w:r>
          </w:p>
        </w:tc>
        <w:tc>
          <w:tcPr>
            <w:tcW w:type="dxa" w:w="3427"/>
            <w:vAlign w:val="top"/>
          </w:tcPr>
          <w:p>
            <w:r>
              <w:t>Protected endpoint without valid access JWT returns 401.</w:t>
            </w:r>
          </w:p>
        </w:tc>
      </w:tr>
      <w:tr>
        <w:tc>
          <w:tcPr>
            <w:tcW w:type="dxa" w:w="3427"/>
            <w:vAlign w:val="top"/>
          </w:tcPr>
          <w:p>
            <w:r>
              <w:t>ARP-T-007</w:t>
            </w:r>
          </w:p>
        </w:tc>
        <w:tc>
          <w:tcPr>
            <w:tcW w:type="dxa" w:w="3427"/>
            <w:vAlign w:val="top"/>
          </w:tcPr>
          <w:p>
            <w:r>
              <w:t>Integration</w:t>
            </w:r>
          </w:p>
        </w:tc>
        <w:tc>
          <w:tcPr>
            <w:tcW w:type="dxa" w:w="3427"/>
            <w:vAlign w:val="top"/>
          </w:tcPr>
          <w:p>
            <w:r>
              <w:t>Authenticated user missing permission/capability returns 403.</w:t>
            </w:r>
          </w:p>
        </w:tc>
      </w:tr>
      <w:tr>
        <w:tc>
          <w:tcPr>
            <w:tcW w:type="dxa" w:w="3427"/>
            <w:vAlign w:val="top"/>
          </w:tcPr>
          <w:p>
            <w:r>
              <w:t>ARP-T-008</w:t>
            </w:r>
          </w:p>
        </w:tc>
        <w:tc>
          <w:tcPr>
            <w:tcW w:type="dxa" w:w="3427"/>
            <w:vAlign w:val="top"/>
          </w:tcPr>
          <w:p>
            <w:r>
              <w:t>Integration</w:t>
            </w:r>
          </w:p>
        </w:tc>
        <w:tc>
          <w:tcPr>
            <w:tcW w:type="dxa" w:w="3427"/>
            <w:vAlign w:val="top"/>
          </w:tcPr>
          <w:p>
            <w:r>
              <w:t>User with required DB-backed permission/capability succeeds.</w:t>
            </w:r>
          </w:p>
        </w:tc>
      </w:tr>
      <w:tr>
        <w:tc>
          <w:tcPr>
            <w:tcW w:type="dxa" w:w="3427"/>
            <w:vAlign w:val="top"/>
          </w:tcPr>
          <w:p>
            <w:r>
              <w:t>ARP-T-009</w:t>
            </w:r>
          </w:p>
        </w:tc>
        <w:tc>
          <w:tcPr>
            <w:tcW w:type="dxa" w:w="3427"/>
            <w:vAlign w:val="top"/>
          </w:tcPr>
          <w:p>
            <w:r>
              <w:t>Integration</w:t>
            </w:r>
          </w:p>
        </w:tc>
        <w:tc>
          <w:tcPr>
            <w:tcW w:type="dxa" w:w="3427"/>
            <w:vAlign w:val="top"/>
          </w:tcPr>
          <w:p>
            <w:r>
              <w:t>Auditor can perform permitted reads but cannot execute commands.</w:t>
            </w:r>
          </w:p>
        </w:tc>
      </w:tr>
      <w:tr>
        <w:tc>
          <w:tcPr>
            <w:tcW w:type="dxa" w:w="3427"/>
            <w:vAlign w:val="top"/>
          </w:tcPr>
          <w:p>
            <w:r>
              <w:t>ARP-T-010</w:t>
            </w:r>
          </w:p>
        </w:tc>
        <w:tc>
          <w:tcPr>
            <w:tcW w:type="dxa" w:w="3427"/>
            <w:vAlign w:val="top"/>
          </w:tcPr>
          <w:p>
            <w:r>
              <w:t>SQL integration</w:t>
            </w:r>
          </w:p>
        </w:tc>
        <w:tc>
          <w:tcPr>
            <w:tcW w:type="dxa" w:w="3427"/>
            <w:vAlign w:val="top"/>
          </w:tcPr>
          <w:p>
            <w:r>
              <w:t>Unique username/email/role/permission and assignment constraints are enforced by SQL Server.</w:t>
            </w:r>
          </w:p>
        </w:tc>
      </w:tr>
      <w:tr>
        <w:tc>
          <w:tcPr>
            <w:tcW w:type="dxa" w:w="3427"/>
            <w:vAlign w:val="top"/>
          </w:tcPr>
          <w:p>
            <w:r>
              <w:t>ARP-T-011</w:t>
            </w:r>
          </w:p>
        </w:tc>
        <w:tc>
          <w:tcPr>
            <w:tcW w:type="dxa" w:w="3427"/>
            <w:vAlign w:val="top"/>
          </w:tcPr>
          <w:p>
            <w:r>
              <w:t>SQL integration</w:t>
            </w:r>
          </w:p>
        </w:tc>
        <w:tc>
          <w:tcPr>
            <w:tcW w:type="dxa" w:w="3427"/>
            <w:vAlign w:val="top"/>
          </w:tcPr>
          <w:p>
            <w:r>
              <w:t>SQL Server seed data exactly reproduces every cell of §8.1 for the eight roles present in the parent matrix: non-None cells persist the exact capability and None cells persist no grant. The ninth parent-defined Read-Only User role is seeded with no inferred RolePermission grants because parent §2.4 provides no column for it.</w:t>
            </w:r>
          </w:p>
        </w:tc>
      </w:tr>
      <w:tr>
        <w:tc>
          <w:tcPr>
            <w:tcW w:type="dxa" w:w="3427"/>
            <w:vAlign w:val="top"/>
          </w:tcPr>
          <w:p>
            <w:r>
              <w:t>ARP-T-012</w:t>
            </w:r>
          </w:p>
        </w:tc>
        <w:tc>
          <w:tcPr>
            <w:tcW w:type="dxa" w:w="3427"/>
            <w:vAlign w:val="top"/>
          </w:tcPr>
          <w:p>
            <w:r>
              <w:t>Integration</w:t>
            </w:r>
          </w:p>
        </w:tc>
        <w:tc>
          <w:tcPr>
            <w:tcW w:type="dxa" w:w="3427"/>
            <w:vAlign w:val="top"/>
          </w:tcPr>
          <w:p>
            <w:r>
              <w:t>Admin.Users.Manage/Full protects user-management commands.</w:t>
            </w:r>
          </w:p>
        </w:tc>
      </w:tr>
      <w:tr>
        <w:tc>
          <w:tcPr>
            <w:tcW w:type="dxa" w:w="3427"/>
            <w:vAlign w:val="top"/>
          </w:tcPr>
          <w:p>
            <w:r>
              <w:t>ARP-T-013</w:t>
            </w:r>
          </w:p>
        </w:tc>
        <w:tc>
          <w:tcPr>
            <w:tcW w:type="dxa" w:w="3427"/>
            <w:vAlign w:val="top"/>
          </w:tcPr>
          <w:p>
            <w:r>
              <w:t>Integration</w:t>
            </w:r>
          </w:p>
        </w:tc>
        <w:tc>
          <w:tcPr>
            <w:tcW w:type="dxa" w:w="3427"/>
            <w:vAlign w:val="top"/>
          </w:tcPr>
          <w:p>
            <w:r>
              <w:t>Admin.Roles.Manage/Full protects role/permission-management commands.</w:t>
            </w:r>
          </w:p>
        </w:tc>
      </w:tr>
      <w:tr>
        <w:tc>
          <w:tcPr>
            <w:tcW w:type="dxa" w:w="3427"/>
            <w:vAlign w:val="top"/>
          </w:tcPr>
          <w:p>
            <w:r>
              <w:t>ARP-T-014</w:t>
            </w:r>
          </w:p>
        </w:tc>
        <w:tc>
          <w:tcPr>
            <w:tcW w:type="dxa" w:w="3427"/>
            <w:vAlign w:val="top"/>
          </w:tcPr>
          <w:p>
            <w:r>
              <w:t>Integration</w:t>
            </w:r>
          </w:p>
        </w:tc>
        <w:tc>
          <w:tcPr>
            <w:tcW w:type="dxa" w:w="3427"/>
            <w:vAlign w:val="top"/>
          </w:tcPr>
          <w:p>
            <w:r>
              <w:t>AssignRoles/AssignPermissions reject invalid references and do not create duplicates.</w:t>
            </w:r>
          </w:p>
        </w:tc>
      </w:tr>
      <w:tr>
        <w:tc>
          <w:tcPr>
            <w:tcW w:type="dxa" w:w="3427"/>
            <w:vAlign w:val="top"/>
          </w:tcPr>
          <w:p>
            <w:r>
              <w:t>ARP-T-015</w:t>
            </w:r>
          </w:p>
        </w:tc>
        <w:tc>
          <w:tcPr>
            <w:tcW w:type="dxa" w:w="3427"/>
            <w:vAlign w:val="top"/>
          </w:tcPr>
          <w:p>
            <w:r>
              <w:t>Integration</w:t>
            </w:r>
          </w:p>
        </w:tc>
        <w:tc>
          <w:tcPr>
            <w:tcW w:type="dxa" w:w="3427"/>
            <w:vAlign w:val="top"/>
          </w:tcPr>
          <w:p>
            <w:r>
              <w:t>Permission/capability changes are durably traceable with required audit fields and no secret values.</w:t>
            </w:r>
          </w:p>
        </w:tc>
      </w:tr>
      <w:tr>
        <w:tc>
          <w:tcPr>
            <w:tcW w:type="dxa" w:w="3427"/>
            <w:vAlign w:val="top"/>
          </w:tcPr>
          <w:p>
            <w:r>
              <w:t>ARP-T-016</w:t>
            </w:r>
          </w:p>
        </w:tc>
        <w:tc>
          <w:tcPr>
            <w:tcW w:type="dxa" w:w="3427"/>
            <w:vAlign w:val="top"/>
          </w:tcPr>
          <w:p>
            <w:r>
              <w:t>Integration</w:t>
            </w:r>
          </w:p>
        </w:tc>
        <w:tc>
          <w:tcPr>
            <w:tcW w:type="dxa" w:w="3427"/>
            <w:vAlign w:val="top"/>
          </w:tcPr>
          <w:p>
            <w:r>
              <w:t>MD-01 reads enforce required permission/capability.</w:t>
            </w:r>
          </w:p>
        </w:tc>
      </w:tr>
      <w:tr>
        <w:tc>
          <w:tcPr>
            <w:tcW w:type="dxa" w:w="3427"/>
            <w:vAlign w:val="top"/>
          </w:tcPr>
          <w:p>
            <w:r>
              <w:t>ARP-T-017</w:t>
            </w:r>
          </w:p>
        </w:tc>
        <w:tc>
          <w:tcPr>
            <w:tcW w:type="dxa" w:w="3427"/>
            <w:vAlign w:val="top"/>
          </w:tcPr>
          <w:p>
            <w:r>
              <w:t>Integration</w:t>
            </w:r>
          </w:p>
        </w:tc>
        <w:tc>
          <w:tcPr>
            <w:tcW w:type="dxa" w:w="3427"/>
            <w:vAlign w:val="top"/>
          </w:tcPr>
          <w:p>
            <w:r>
              <w:t>MD-01 commands enforce required permission/capability, including Customer/Supplier Create/Edit vs Full delete distinction.</w:t>
            </w:r>
          </w:p>
        </w:tc>
      </w:tr>
      <w:tr>
        <w:tc>
          <w:tcPr>
            <w:tcW w:type="dxa" w:w="3427"/>
            <w:vAlign w:val="top"/>
          </w:tcPr>
          <w:p>
            <w:r>
              <w:t>ARP-T-018</w:t>
            </w:r>
          </w:p>
        </w:tc>
        <w:tc>
          <w:tcPr>
            <w:tcW w:type="dxa" w:w="3427"/>
            <w:vAlign w:val="top"/>
          </w:tcPr>
          <w:p>
            <w:r>
              <w:t>Integration</w:t>
            </w:r>
          </w:p>
        </w:tc>
        <w:tc>
          <w:tcPr>
            <w:tcW w:type="dxa" w:w="3427"/>
            <w:vAlign w:val="top"/>
          </w:tcPr>
          <w:p>
            <w:r>
              <w:t>RefreshAccessToken accepts refresh cookie, returns new access token, rotates refresh token and sets replacement cookie.</w:t>
            </w:r>
          </w:p>
        </w:tc>
      </w:tr>
      <w:tr>
        <w:tc>
          <w:tcPr>
            <w:tcW w:type="dxa" w:w="3427"/>
            <w:vAlign w:val="top"/>
          </w:tcPr>
          <w:p>
            <w:r>
              <w:t>ARP-T-019</w:t>
            </w:r>
          </w:p>
        </w:tc>
        <w:tc>
          <w:tcPr>
            <w:tcW w:type="dxa" w:w="3427"/>
            <w:vAlign w:val="top"/>
          </w:tcPr>
          <w:p>
            <w:r>
              <w:t>SQL/concurrency integration</w:t>
            </w:r>
          </w:p>
        </w:tc>
        <w:tc>
          <w:tcPr>
            <w:tcW w:type="dxa" w:w="3427"/>
            <w:vAlign w:val="top"/>
          </w:tcPr>
          <w:p>
            <w:r>
              <w:t>Old refresh token cannot be successfully reused after rotation; concurrent double-use cannot produce two valid successor sessions.</w:t>
            </w:r>
          </w:p>
        </w:tc>
      </w:tr>
      <w:tr>
        <w:tc>
          <w:tcPr>
            <w:tcW w:type="dxa" w:w="3427"/>
            <w:vAlign w:val="top"/>
          </w:tcPr>
          <w:p>
            <w:r>
              <w:t>ARP-T-020</w:t>
            </w:r>
          </w:p>
        </w:tc>
        <w:tc>
          <w:tcPr>
            <w:tcW w:type="dxa" w:w="3427"/>
            <w:vAlign w:val="top"/>
          </w:tcPr>
          <w:p>
            <w:r>
              <w:t>Integration</w:t>
            </w:r>
          </w:p>
        </w:tc>
        <w:tc>
          <w:tcPr>
            <w:tcW w:type="dxa" w:w="3427"/>
            <w:vAlign w:val="top"/>
          </w:tcPr>
          <w:p>
            <w:r>
              <w:t>Expired/revoked/invalid refresh token is rejected without revealing sensitive token state.</w:t>
            </w:r>
          </w:p>
        </w:tc>
      </w:tr>
      <w:tr>
        <w:tc>
          <w:tcPr>
            <w:tcW w:type="dxa" w:w="3427"/>
            <w:vAlign w:val="top"/>
          </w:tcPr>
          <w:p>
            <w:r>
              <w:t>ARP-T-021</w:t>
            </w:r>
          </w:p>
        </w:tc>
        <w:tc>
          <w:tcPr>
            <w:tcW w:type="dxa" w:w="3427"/>
            <w:vAlign w:val="top"/>
          </w:tcPr>
          <w:p>
            <w:r>
              <w:t>Integration</w:t>
            </w:r>
          </w:p>
        </w:tc>
        <w:tc>
          <w:tcPr>
            <w:tcW w:type="dxa" w:w="3427"/>
            <w:vAlign w:val="top"/>
          </w:tcPr>
          <w:p>
            <w:r>
              <w:t>Logout revokes active refresh token and expires/removes refresh cookie; repeat logout is safe.</w:t>
            </w:r>
          </w:p>
        </w:tc>
      </w:tr>
      <w:tr>
        <w:tc>
          <w:tcPr>
            <w:tcW w:type="dxa" w:w="3427"/>
            <w:vAlign w:val="top"/>
          </w:tcPr>
          <w:p>
            <w:r>
              <w:t>ARP-T-022</w:t>
            </w:r>
          </w:p>
        </w:tc>
        <w:tc>
          <w:tcPr>
            <w:tcW w:type="dxa" w:w="3427"/>
            <w:vAlign w:val="top"/>
          </w:tcPr>
          <w:p>
            <w:r>
              <w:t>Integration</w:t>
            </w:r>
          </w:p>
        </w:tc>
        <w:tc>
          <w:tcPr>
            <w:tcW w:type="dxa" w:w="3427"/>
            <w:vAlign w:val="top"/>
          </w:tcPr>
          <w:p>
            <w:r>
              <w:t>User deactivation revokes/invalidates refresh sessions and prevents login/refresh.</w:t>
            </w:r>
          </w:p>
        </w:tc>
      </w:tr>
      <w:tr>
        <w:tc>
          <w:tcPr>
            <w:tcW w:type="dxa" w:w="3427"/>
            <w:vAlign w:val="top"/>
          </w:tcPr>
          <w:p>
            <w:r>
              <w:t>ARP-T-023</w:t>
            </w:r>
          </w:p>
        </w:tc>
        <w:tc>
          <w:tcPr>
            <w:tcW w:type="dxa" w:w="3427"/>
            <w:vAlign w:val="top"/>
          </w:tcPr>
          <w:p>
            <w:r>
              <w:t>Integration</w:t>
            </w:r>
          </w:p>
        </w:tc>
        <w:tc>
          <w:tcPr>
            <w:tcW w:type="dxa" w:w="3427"/>
            <w:vAlign w:val="top"/>
          </w:tcPr>
          <w:p>
            <w:r>
              <w:t>/me returns safe current-user/role/effective authorization data and requires authentication.</w:t>
            </w:r>
          </w:p>
        </w:tc>
      </w:tr>
      <w:tr>
        <w:tc>
          <w:tcPr>
            <w:tcW w:type="dxa" w:w="3427"/>
            <w:vAlign w:val="top"/>
          </w:tcPr>
          <w:p>
            <w:r>
              <w:t>ARP-T-024</w:t>
            </w:r>
          </w:p>
        </w:tc>
        <w:tc>
          <w:tcPr>
            <w:tcW w:type="dxa" w:w="3427"/>
            <w:vAlign w:val="top"/>
          </w:tcPr>
          <w:p>
            <w:r>
              <w:t>Application/unit</w:t>
            </w:r>
          </w:p>
        </w:tc>
        <w:tc>
          <w:tcPr>
            <w:tcW w:type="dxa" w:w="3427"/>
            <w:vAlign w:val="top"/>
          </w:tcPr>
          <w:p>
            <w:r>
              <w:t>Application handlers use ICurrentUserService abstraction where authenticated actor context is required; no direct JWT parsing in handlers.</w:t>
            </w:r>
          </w:p>
        </w:tc>
      </w:tr>
      <w:tr>
        <w:tc>
          <w:tcPr>
            <w:tcW w:type="dxa" w:w="3427"/>
            <w:vAlign w:val="top"/>
          </w:tcPr>
          <w:p>
            <w:r>
              <w:t>ARP-T-025</w:t>
            </w:r>
          </w:p>
        </w:tc>
        <w:tc>
          <w:tcPr>
            <w:tcW w:type="dxa" w:w="3427"/>
            <w:vAlign w:val="top"/>
          </w:tcPr>
          <w:p>
            <w:r>
              <w:t>Integration</w:t>
            </w:r>
          </w:p>
        </w:tc>
        <w:tc>
          <w:tcPr>
            <w:tcW w:type="dxa" w:w="3427"/>
            <w:vAlign w:val="top"/>
          </w:tcPr>
          <w:p>
            <w:r>
              <w:t>ForgotPassword response does not allow account enumeration between known and unknown email cases.</w:t>
            </w:r>
          </w:p>
        </w:tc>
      </w:tr>
      <w:tr>
        <w:tc>
          <w:tcPr>
            <w:tcW w:type="dxa" w:w="3427"/>
            <w:vAlign w:val="top"/>
          </w:tcPr>
          <w:p>
            <w:r>
              <w:t>ARP-T-026</w:t>
            </w:r>
          </w:p>
        </w:tc>
        <w:tc>
          <w:tcPr>
            <w:tcW w:type="dxa" w:w="3427"/>
            <w:vAlign w:val="top"/>
          </w:tcPr>
          <w:p>
            <w:r>
              <w:t>Persistence/security</w:t>
            </w:r>
          </w:p>
        </w:tc>
        <w:tc>
          <w:tcPr>
            <w:tcW w:type="dxa" w:w="3427"/>
            <w:vAlign w:val="top"/>
          </w:tcPr>
          <w:p>
            <w:r>
              <w:t>Password-reset OTP is stored only as a hash, expires, is one-time use, and enforces failed-attempt limit.</w:t>
            </w:r>
          </w:p>
        </w:tc>
      </w:tr>
      <w:tr>
        <w:tc>
          <w:tcPr>
            <w:tcW w:type="dxa" w:w="3427"/>
            <w:vAlign w:val="top"/>
          </w:tcPr>
          <w:p>
            <w:r>
              <w:t>ARP-T-027</w:t>
            </w:r>
          </w:p>
        </w:tc>
        <w:tc>
          <w:tcPr>
            <w:tcW w:type="dxa" w:w="3427"/>
            <w:vAlign w:val="top"/>
          </w:tcPr>
          <w:p>
            <w:r>
              <w:t>Integration</w:t>
            </w:r>
          </w:p>
        </w:tc>
        <w:tc>
          <w:tcPr>
            <w:tcW w:type="dxa" w:w="3427"/>
            <w:vAlign w:val="top"/>
          </w:tcPr>
          <w:p>
            <w:r>
              <w:t>Valid email OTP permits password reset; invalid/expired/used OTP cannot reset password.</w:t>
            </w:r>
          </w:p>
        </w:tc>
      </w:tr>
      <w:tr>
        <w:tc>
          <w:tcPr>
            <w:tcW w:type="dxa" w:w="3427"/>
            <w:vAlign w:val="top"/>
          </w:tcPr>
          <w:p>
            <w:r>
              <w:t>ARP-T-028</w:t>
            </w:r>
          </w:p>
        </w:tc>
        <w:tc>
          <w:tcPr>
            <w:tcW w:type="dxa" w:w="3427"/>
            <w:vAlign w:val="top"/>
          </w:tcPr>
          <w:p>
            <w:r>
              <w:t>Integration</w:t>
            </w:r>
          </w:p>
        </w:tc>
        <w:tc>
          <w:tcPr>
            <w:tcW w:type="dxa" w:w="3427"/>
            <w:vAlign w:val="top"/>
          </w:tcPr>
          <w:p>
            <w:r>
              <w:t>Successful password reset invalidates outstanding reset challenges and revokes all active refresh sessions.</w:t>
            </w:r>
          </w:p>
        </w:tc>
      </w:tr>
      <w:tr>
        <w:tc>
          <w:tcPr>
            <w:tcW w:type="dxa" w:w="3427"/>
            <w:vAlign w:val="top"/>
          </w:tcPr>
          <w:p>
            <w:r>
              <w:t>ARP-T-029</w:t>
            </w:r>
          </w:p>
        </w:tc>
        <w:tc>
          <w:tcPr>
            <w:tcW w:type="dxa" w:w="3427"/>
            <w:vAlign w:val="top"/>
          </w:tcPr>
          <w:p>
            <w:r>
              <w:t>Unit/integration</w:t>
            </w:r>
          </w:p>
        </w:tc>
        <w:tc>
          <w:tcPr>
            <w:tcW w:type="dxa" w:w="3427"/>
            <w:vAlign w:val="top"/>
          </w:tcPr>
          <w:p>
            <w:r>
              <w:t>Email sender is abstracted/tested without sending real external email; secrets/OTP are not logged.</w:t>
            </w:r>
          </w:p>
        </w:tc>
      </w:tr>
      <w:tr>
        <w:tc>
          <w:tcPr>
            <w:tcW w:type="dxa" w:w="3427"/>
            <w:vAlign w:val="top"/>
          </w:tcPr>
          <w:p>
            <w:r>
              <w:t>ARP-T-030</w:t>
            </w:r>
          </w:p>
        </w:tc>
        <w:tc>
          <w:tcPr>
            <w:tcW w:type="dxa" w:w="3427"/>
            <w:vAlign w:val="top"/>
          </w:tcPr>
          <w:p>
            <w:r>
              <w:t>Security</w:t>
            </w:r>
          </w:p>
        </w:tc>
        <w:tc>
          <w:tcPr>
            <w:tcW w:type="dxa" w:w="3427"/>
            <w:vAlign w:val="top"/>
          </w:tcPr>
          <w:p>
            <w:r>
              <w:t>API responses/logging under tested flows do not expose PasswordHash, plaintext password, raw refresh token, token hash, raw OTP, OTP hash, signing key or provider credentials.</w:t>
            </w:r>
          </w:p>
        </w:tc>
      </w:tr>
      <w:tr>
        <w:tc>
          <w:tcPr>
            <w:tcW w:type="dxa" w:w="3427"/>
            <w:vAlign w:val="top"/>
          </w:tcPr>
          <w:p>
            <w:r>
              <w:t>ARP-T-031</w:t>
            </w:r>
          </w:p>
        </w:tc>
        <w:tc>
          <w:tcPr>
            <w:tcW w:type="dxa" w:w="3427"/>
            <w:vAlign w:val="top"/>
          </w:tcPr>
          <w:p>
            <w:r>
              <w:t>SQL integration</w:t>
            </w:r>
          </w:p>
        </w:tc>
        <w:tc>
          <w:tcPr>
            <w:tcW w:type="dxa" w:w="3427"/>
            <w:vAlign w:val="top"/>
          </w:tcPr>
          <w:p>
            <w:r>
              <w:t>Phase-3 migration applies cleanly to dedicated SQL Server test DB; FK/seed/uniqueness behavior is relationally proven.</w:t>
            </w:r>
          </w:p>
        </w:tc>
      </w:tr>
      <w:tr>
        <w:tc>
          <w:tcPr>
            <w:tcW w:type="dxa" w:w="3427"/>
            <w:vAlign w:val="top"/>
          </w:tcPr>
          <w:p>
            <w:r>
              <w:t>ARP-T-032</w:t>
            </w:r>
          </w:p>
        </w:tc>
        <w:tc>
          <w:tcPr>
            <w:tcW w:type="dxa" w:w="3427"/>
            <w:vAlign w:val="top"/>
          </w:tcPr>
          <w:p>
            <w:r>
              <w:t>Regression</w:t>
            </w:r>
          </w:p>
        </w:tc>
        <w:tc>
          <w:tcPr>
            <w:tcW w:type="dxa" w:w="3427"/>
            <w:vAlign w:val="top"/>
          </w:tcPr>
          <w:p>
            <w:r>
              <w:t>All BF-01 and MD-01 tests remain green after authorization retrofit.</w:t>
            </w:r>
          </w:p>
        </w:tc>
      </w:tr>
      <w:tr>
        <w:tc>
          <w:tcPr>
            <w:tcW w:type="dxa" w:w="3427"/>
            <w:vAlign w:val="top"/>
          </w:tcPr>
          <w:p>
            <w:r>
              <w:t>ARP-T-033</w:t>
            </w:r>
          </w:p>
        </w:tc>
        <w:tc>
          <w:tcPr>
            <w:tcW w:type="dxa" w:w="3427"/>
            <w:vAlign w:val="top"/>
          </w:tcPr>
          <w:p>
            <w:r>
              <w:t>Architecture</w:t>
            </w:r>
          </w:p>
        </w:tc>
        <w:tc>
          <w:tcPr>
            <w:tcW w:type="dxa" w:w="3427"/>
            <w:vAlign w:val="top"/>
          </w:tcPr>
          <w:p>
            <w:r>
              <w:t>Layer dependencies and existing vertical-slice ownership remain compliant.</w:t>
            </w:r>
          </w:p>
        </w:tc>
      </w:tr>
      <w:tr>
        <w:tc>
          <w:tcPr>
            <w:tcW w:type="dxa" w:w="3427"/>
            <w:vAlign w:val="top"/>
          </w:tcPr>
          <w:p>
            <w:r>
              <w:t>ARP-T-034</w:t>
            </w:r>
          </w:p>
        </w:tc>
        <w:tc>
          <w:tcPr>
            <w:tcW w:type="dxa" w:w="3427"/>
            <w:vAlign w:val="top"/>
          </w:tcPr>
          <w:p>
            <w:r>
              <w:t>Integration</w:t>
            </w:r>
          </w:p>
        </w:tc>
        <w:tc>
          <w:tcPr>
            <w:tcW w:type="dxa" w:w="3427"/>
            <w:vAlign w:val="top"/>
          </w:tcPr>
          <w:p>
            <w:r>
              <w:t>Database authorization state is authoritative: changing role/permission assignment changes subsequent authorization without relying on stale permission claims in JWT.</w:t>
            </w:r>
          </w:p>
        </w:tc>
      </w:tr>
    </w:tbl>
    <w:p>
      <w:pPr>
        <w:pStyle w:val="Heading1"/>
      </w:pPr>
      <w:r>
        <w:t>27. Dedicated Integration-Test Database Safety</w:t>
      </w:r>
    </w:p>
    <w:p>
      <w:pPr>
        <w:pStyle w:val="ListBullet"/>
      </w:pPr>
      <w:r>
        <w:t>Use the existing dedicated SQL Server integration-test pattern established during MD-01.</w:t>
      </w:r>
    </w:p>
    <w:p>
      <w:pPr>
        <w:pStyle w:val="ListBullet"/>
      </w:pPr>
      <w:r>
        <w:t>Database reset/drop logic must hard-block the development JTradeERP database and any non-approved target.</w:t>
      </w:r>
    </w:p>
    <w:p>
      <w:pPr>
        <w:pStyle w:val="ListBullet"/>
      </w:pPr>
      <w:r>
        <w:t>Do not change appsettings.Development.json to point at the integration-test database.</w:t>
      </w:r>
    </w:p>
    <w:p>
      <w:pPr>
        <w:pStyle w:val="ListBullet"/>
      </w:pPr>
      <w:r>
        <w:t>Do not weaken relational tests to SQLite/EF InMemory merely because a sandbox cannot connect to local SQL Server.</w:t>
      </w:r>
    </w:p>
    <w:p>
      <w:pPr>
        <w:pStyle w:val="ListBullet"/>
      </w:pPr>
      <w:r>
        <w:t>If Codex cannot access the developer SQL Server but the normal Windows environment can, report the exact environment blocker and allow external execution exactly as established during MD-01.</w:t>
      </w:r>
    </w:p>
    <w:p>
      <w:pPr>
        <w:pStyle w:val="Heading1"/>
      </w:pPr>
      <w:r>
        <w:t>28. Deferred Tests and Requirements</w:t>
      </w:r>
    </w:p>
    <w:p>
      <w:pPr>
        <w:pStyle w:val="ListBullet"/>
      </w:pPr>
      <w:r>
        <w:t>Company/branch/warehouse object-scope authorization: defer until those scopes are authoritatively modeled/configured.</w:t>
      </w:r>
    </w:p>
    <w:p>
      <w:pPr>
        <w:pStyle w:val="ListBullet"/>
      </w:pPr>
      <w:r>
        <w:t>Billing/Stock/Purchasing/Reports/NumberSeries authorization: test when those endpoints are introduced, using Phase-3 policy infrastructure.</w:t>
      </w:r>
    </w:p>
    <w:p>
      <w:pPr>
        <w:pStyle w:val="ListBullet"/>
      </w:pPr>
      <w:r>
        <w:t>Full audit coverage for unrelated ERP business events: later Administration/Audit phase.</w:t>
      </w:r>
    </w:p>
    <w:p>
      <w:pPr>
        <w:pStyle w:val="ListBullet"/>
      </w:pPr>
      <w:r>
        <w:t>Normal-login MFA, authenticator app, SMS OTP, WebAuthn/passkeys: not approved in this phase.</w:t>
      </w:r>
    </w:p>
    <w:p>
      <w:pPr>
        <w:pStyle w:val="ListBullet"/>
      </w:pPr>
      <w:r>
        <w:t>Angular/React route guards, refresh interception and UI permission visibility: frontend phase. Backend authorization remains authoritative.</w:t>
      </w:r>
    </w:p>
    <w:p>
      <w:pPr>
        <w:pStyle w:val="Heading1"/>
      </w:pPr>
      <w:r>
        <w:t>29. Acceptance Criteria</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ID</w:t>
            </w:r>
          </w:p>
        </w:tc>
        <w:tc>
          <w:tcPr>
            <w:tcW w:type="dxa" w:w="5141"/>
            <w:vAlign w:val="center"/>
          </w:tcPr>
          <w:p>
            <w:r>
              <w:rPr>
                <w:b/>
              </w:rPr>
              <w:t>Acceptance criterion</w:t>
            </w:r>
          </w:p>
        </w:tc>
      </w:tr>
      <w:tr>
        <w:tc>
          <w:tcPr>
            <w:tcW w:type="dxa" w:w="5141"/>
            <w:vAlign w:val="top"/>
          </w:tcPr>
          <w:p>
            <w:r>
              <w:t>ARP-AC-001</w:t>
            </w:r>
          </w:p>
        </w:tc>
        <w:tc>
          <w:tcPr>
            <w:tcW w:type="dxa" w:w="5141"/>
            <w:vAlign w:val="top"/>
          </w:tcPr>
          <w:p>
            <w:r>
              <w:t>FR-ADM-001 is satisfied for administrator-managed users, roles, permission/capability assignments and user status.</w:t>
            </w:r>
          </w:p>
        </w:tc>
      </w:tr>
      <w:tr>
        <w:tc>
          <w:tcPr>
            <w:tcW w:type="dxa" w:w="5141"/>
            <w:vAlign w:val="top"/>
          </w:tcPr>
          <w:p>
            <w:r>
              <w:t>ARP-AC-002</w:t>
            </w:r>
          </w:p>
        </w:tc>
        <w:tc>
          <w:tcPr>
            <w:tcW w:type="dxa" w:w="5141"/>
            <w:vAlign w:val="top"/>
          </w:tcPr>
          <w:p>
            <w:r>
              <w:t>No plaintext password is persisted or exposed; approved secure password hashing is used.</w:t>
            </w:r>
          </w:p>
        </w:tc>
      </w:tr>
      <w:tr>
        <w:tc>
          <w:tcPr>
            <w:tcW w:type="dxa" w:w="5141"/>
            <w:vAlign w:val="top"/>
          </w:tcPr>
          <w:p>
            <w:r>
              <w:t>ARP-AC-003</w:t>
            </w:r>
          </w:p>
        </w:tc>
        <w:tc>
          <w:tcPr>
            <w:tcW w:type="dxa" w:w="5141"/>
            <w:vAlign w:val="top"/>
          </w:tcPr>
          <w:p>
            <w:r>
              <w:t>Active valid users can Login and receive a signed JWT access token plus refresh-token HttpOnly Secure cookie.</w:t>
            </w:r>
          </w:p>
        </w:tc>
      </w:tr>
      <w:tr>
        <w:tc>
          <w:tcPr>
            <w:tcW w:type="dxa" w:w="5141"/>
            <w:vAlign w:val="top"/>
          </w:tcPr>
          <w:p>
            <w:r>
              <w:t>ARP-AC-004</w:t>
            </w:r>
          </w:p>
        </w:tc>
        <w:tc>
          <w:tcPr>
            <w:tcW w:type="dxa" w:w="5141"/>
            <w:vAlign w:val="top"/>
          </w:tcPr>
          <w:p>
            <w:r>
              <w:t>Invalid/inactive users cannot obtain or refresh authentication credentials.</w:t>
            </w:r>
          </w:p>
        </w:tc>
      </w:tr>
      <w:tr>
        <w:tc>
          <w:tcPr>
            <w:tcW w:type="dxa" w:w="5141"/>
            <w:vAlign w:val="top"/>
          </w:tcPr>
          <w:p>
            <w:r>
              <w:t>ARP-AC-005</w:t>
            </w:r>
          </w:p>
        </w:tc>
        <w:tc>
          <w:tcPr>
            <w:tcW w:type="dxa" w:w="5141"/>
            <w:vAlign w:val="top"/>
          </w:tcPr>
          <w:p>
            <w:r>
              <w:t>JWT validation is configured and protected endpoints reject unauthenticated requests.</w:t>
            </w:r>
          </w:p>
        </w:tc>
      </w:tr>
      <w:tr>
        <w:tc>
          <w:tcPr>
            <w:tcW w:type="dxa" w:w="5141"/>
            <w:vAlign w:val="top"/>
          </w:tcPr>
          <w:p>
            <w:r>
              <w:t>ARP-AC-006</w:t>
            </w:r>
          </w:p>
        </w:tc>
        <w:tc>
          <w:tcPr>
            <w:tcW w:type="dxa" w:w="5141"/>
            <w:vAlign w:val="top"/>
          </w:tcPr>
          <w:p>
            <w:r>
              <w:t>Refresh tokens are opaque, hashed at rest, expiring, revocable and rotated on successful refresh.</w:t>
            </w:r>
          </w:p>
        </w:tc>
      </w:tr>
      <w:tr>
        <w:tc>
          <w:tcPr>
            <w:tcW w:type="dxa" w:w="5141"/>
            <w:vAlign w:val="top"/>
          </w:tcPr>
          <w:p>
            <w:r>
              <w:t>ARP-AC-007</w:t>
            </w:r>
          </w:p>
        </w:tc>
        <w:tc>
          <w:tcPr>
            <w:tcW w:type="dxa" w:w="5141"/>
            <w:vAlign w:val="top"/>
          </w:tcPr>
          <w:p>
            <w:r>
              <w:t>Refresh-token reuse/invalid/revoked/expired cases are denied and security-sensitive reuse is traceable.</w:t>
            </w:r>
          </w:p>
        </w:tc>
      </w:tr>
      <w:tr>
        <w:tc>
          <w:tcPr>
            <w:tcW w:type="dxa" w:w="5141"/>
            <w:vAlign w:val="top"/>
          </w:tcPr>
          <w:p>
            <w:r>
              <w:t>ARP-AC-008</w:t>
            </w:r>
          </w:p>
        </w:tc>
        <w:tc>
          <w:tcPr>
            <w:tcW w:type="dxa" w:w="5141"/>
            <w:vAlign w:val="top"/>
          </w:tcPr>
          <w:p>
            <w:r>
              <w:t>Logout revokes the refresh session and expires the refresh cookie.</w:t>
            </w:r>
          </w:p>
        </w:tc>
      </w:tr>
      <w:tr>
        <w:tc>
          <w:tcPr>
            <w:tcW w:type="dxa" w:w="5141"/>
            <w:vAlign w:val="top"/>
          </w:tcPr>
          <w:p>
            <w:r>
              <w:t>ARP-AC-009</w:t>
            </w:r>
          </w:p>
        </w:tc>
        <w:tc>
          <w:tcPr>
            <w:tcW w:type="dxa" w:w="5141"/>
            <w:vAlign w:val="top"/>
          </w:tcPr>
          <w:p>
            <w:r>
              <w:t>Password reset and user deactivation revoke existing refresh sessions.</w:t>
            </w:r>
          </w:p>
        </w:tc>
      </w:tr>
      <w:tr>
        <w:tc>
          <w:tcPr>
            <w:tcW w:type="dxa" w:w="5141"/>
            <w:vAlign w:val="top"/>
          </w:tcPr>
          <w:p>
            <w:r>
              <w:t>ARP-AC-010</w:t>
            </w:r>
          </w:p>
        </w:tc>
        <w:tc>
          <w:tcPr>
            <w:tcW w:type="dxa" w:w="5141"/>
            <w:vAlign w:val="top"/>
          </w:tcPr>
          <w:p>
            <w:r>
              <w:t>The exact parent role names and permission-code catalog are represented; RolePermission seed data exactly reproduces every published §8.1 matrix assignment for the eight matrix roles, and no unauthorized/inferred grant is added for Read-Only User.</w:t>
            </w:r>
          </w:p>
        </w:tc>
      </w:tr>
      <w:tr>
        <w:tc>
          <w:tcPr>
            <w:tcW w:type="dxa" w:w="5141"/>
            <w:vAlign w:val="top"/>
          </w:tcPr>
          <w:p>
            <w:r>
              <w:t>ARP-AC-011</w:t>
            </w:r>
          </w:p>
        </w:tc>
        <w:tc>
          <w:tcPr>
            <w:tcW w:type="dxa" w:w="5141"/>
            <w:vAlign w:val="top"/>
          </w:tcPr>
          <w:p>
            <w:r>
              <w:t>RolePermission preserves the exact parent capability model Full/Create/Edit/Post/View/None and every published §8.1 capability value without inventing capability-specific permission codes or missing matrix assignments.</w:t>
            </w:r>
          </w:p>
        </w:tc>
      </w:tr>
      <w:tr>
        <w:tc>
          <w:tcPr>
            <w:tcW w:type="dxa" w:w="5141"/>
            <w:vAlign w:val="top"/>
          </w:tcPr>
          <w:p>
            <w:r>
              <w:t>ARP-AC-012</w:t>
            </w:r>
          </w:p>
        </w:tc>
        <w:tc>
          <w:tcPr>
            <w:tcW w:type="dxa" w:w="5141"/>
            <w:vAlign w:val="top"/>
          </w:tcPr>
          <w:p>
            <w:r>
              <w:t>SQL Server is authoritative for effective permissions/capabilities; JWT permission claims are not the sole mutable authorization source.</w:t>
            </w:r>
          </w:p>
        </w:tc>
      </w:tr>
      <w:tr>
        <w:tc>
          <w:tcPr>
            <w:tcW w:type="dxa" w:w="5141"/>
            <w:vAlign w:val="top"/>
          </w:tcPr>
          <w:p>
            <w:r>
              <w:t>ARP-AC-013</w:t>
            </w:r>
          </w:p>
        </w:tc>
        <w:tc>
          <w:tcPr>
            <w:tcW w:type="dxa" w:w="5141"/>
            <w:vAlign w:val="top"/>
          </w:tcPr>
          <w:p>
            <w:r>
              <w:t>ASP.NET Core policies/custom handlers enforce permission + capability and endpoints attach authorization through .RequireAuthorization(...) or accepted equivalent.</w:t>
            </w:r>
          </w:p>
        </w:tc>
      </w:tr>
      <w:tr>
        <w:tc>
          <w:tcPr>
            <w:tcW w:type="dxa" w:w="5141"/>
            <w:vAlign w:val="top"/>
          </w:tcPr>
          <w:p>
            <w:r>
              <w:t>ARP-AC-014</w:t>
            </w:r>
          </w:p>
        </w:tc>
        <w:tc>
          <w:tcPr>
            <w:tcW w:type="dxa" w:w="5141"/>
            <w:vAlign w:val="top"/>
          </w:tcPr>
          <w:p>
            <w:r>
              <w:t>Admin.Users.Manage/Full protects user-management commands; Admin.Roles.Manage/Full protects role/permission management.</w:t>
            </w:r>
          </w:p>
        </w:tc>
      </w:tr>
      <w:tr>
        <w:tc>
          <w:tcPr>
            <w:tcW w:type="dxa" w:w="5141"/>
            <w:vAlign w:val="top"/>
          </w:tcPr>
          <w:p>
            <w:r>
              <w:t>ARP-AC-015</w:t>
            </w:r>
          </w:p>
        </w:tc>
        <w:tc>
          <w:tcPr>
            <w:tcW w:type="dxa" w:w="5141"/>
            <w:vAlign w:val="top"/>
          </w:tcPr>
          <w:p>
            <w:r>
              <w:t>Auditor is read-only and cannot execute commands.</w:t>
            </w:r>
          </w:p>
        </w:tc>
      </w:tr>
      <w:tr>
        <w:tc>
          <w:tcPr>
            <w:tcW w:type="dxa" w:w="5141"/>
            <w:vAlign w:val="top"/>
          </w:tcPr>
          <w:p>
            <w:r>
              <w:t>ARP-AC-016</w:t>
            </w:r>
          </w:p>
        </w:tc>
        <w:tc>
          <w:tcPr>
            <w:tcW w:type="dxa" w:w="5141"/>
            <w:vAlign w:val="top"/>
          </w:tcPr>
          <w:p>
            <w:r>
              <w:t>All non-public endpoints require authentication; only explicitly specified auth/recovery/session endpoints have anonymous/session-specific access.</w:t>
            </w:r>
          </w:p>
        </w:tc>
      </w:tr>
      <w:tr>
        <w:tc>
          <w:tcPr>
            <w:tcW w:type="dxa" w:w="5141"/>
            <w:vAlign w:val="top"/>
          </w:tcPr>
          <w:p>
            <w:r>
              <w:t>ARP-AC-017</w:t>
            </w:r>
          </w:p>
        </w:tc>
        <w:tc>
          <w:tcPr>
            <w:tcW w:type="dxa" w:w="5141"/>
            <w:vAlign w:val="top"/>
          </w:tcPr>
          <w:p>
            <w:r>
              <w:t>MD-01 endpoints are retrofitted with applicable parent permission/capability rules without changing MD-01 business contracts.</w:t>
            </w:r>
          </w:p>
        </w:tc>
      </w:tr>
      <w:tr>
        <w:tc>
          <w:tcPr>
            <w:tcW w:type="dxa" w:w="5141"/>
            <w:vAlign w:val="top"/>
          </w:tcPr>
          <w:p>
            <w:r>
              <w:t>ARP-AC-018</w:t>
            </w:r>
          </w:p>
        </w:tc>
        <w:tc>
          <w:tcPr>
            <w:tcW w:type="dxa" w:w="5141"/>
            <w:vAlign w:val="top"/>
          </w:tcPr>
          <w:p>
            <w:r>
              <w:t>ICurrentUserService provides authenticated actor context to Application code without handlers directly depending on HttpContext or parsing JWT strings.</w:t>
            </w:r>
          </w:p>
        </w:tc>
      </w:tr>
      <w:tr>
        <w:tc>
          <w:tcPr>
            <w:tcW w:type="dxa" w:w="5141"/>
            <w:vAlign w:val="top"/>
          </w:tcPr>
          <w:p>
            <w:r>
              <w:t>ARP-AC-019</w:t>
            </w:r>
          </w:p>
        </w:tc>
        <w:tc>
          <w:tcPr>
            <w:tcW w:type="dxa" w:w="5141"/>
            <w:vAlign w:val="top"/>
          </w:tcPr>
          <w:p>
            <w:r>
              <w:t>/me requires authentication and returns only safe current identity/role/effective authorization information.</w:t>
            </w:r>
          </w:p>
        </w:tc>
      </w:tr>
      <w:tr>
        <w:tc>
          <w:tcPr>
            <w:tcW w:type="dxa" w:w="5141"/>
            <w:vAlign w:val="top"/>
          </w:tcPr>
          <w:p>
            <w:r>
              <w:t>ARP-AC-020</w:t>
            </w:r>
          </w:p>
        </w:tc>
        <w:tc>
          <w:tcPr>
            <w:tcW w:type="dxa" w:w="5141"/>
            <w:vAlign w:val="top"/>
          </w:tcPr>
          <w:p>
            <w:r>
              <w:t>ForgotPassword sends email OTP for eligible accounts while externally resisting account enumeration.</w:t>
            </w:r>
          </w:p>
        </w:tc>
      </w:tr>
      <w:tr>
        <w:tc>
          <w:tcPr>
            <w:tcW w:type="dxa" w:w="5141"/>
            <w:vAlign w:val="top"/>
          </w:tcPr>
          <w:p>
            <w:r>
              <w:t>ARP-AC-021</w:t>
            </w:r>
          </w:p>
        </w:tc>
        <w:tc>
          <w:tcPr>
            <w:tcW w:type="dxa" w:w="5141"/>
            <w:vAlign w:val="top"/>
          </w:tcPr>
          <w:p>
            <w:r>
              <w:t>Password-reset OTP is cryptographically generated, hashed at rest, short-lived, one-time, attempt-limited and resend/cooldown controlled.</w:t>
            </w:r>
          </w:p>
        </w:tc>
      </w:tr>
      <w:tr>
        <w:tc>
          <w:tcPr>
            <w:tcW w:type="dxa" w:w="5141"/>
            <w:vAlign w:val="top"/>
          </w:tcPr>
          <w:p>
            <w:r>
              <w:t>ARP-AC-022</w:t>
            </w:r>
          </w:p>
        </w:tc>
        <w:tc>
          <w:tcPr>
            <w:tcW w:type="dxa" w:w="5141"/>
            <w:vAlign w:val="top"/>
          </w:tcPr>
          <w:p>
            <w:r>
              <w:t>ResetPassword changes the password only after valid email OTP verification and invalidates the OTP plus active refresh sessions.</w:t>
            </w:r>
          </w:p>
        </w:tc>
      </w:tr>
      <w:tr>
        <w:tc>
          <w:tcPr>
            <w:tcW w:type="dxa" w:w="5141"/>
            <w:vAlign w:val="top"/>
          </w:tcPr>
          <w:p>
            <w:r>
              <w:t>ARP-AC-023</w:t>
            </w:r>
          </w:p>
        </w:tc>
        <w:tc>
          <w:tcPr>
            <w:tcW w:type="dxa" w:w="5141"/>
            <w:vAlign w:val="top"/>
          </w:tcPr>
          <w:p>
            <w:r>
              <w:t>Email delivery is abstracted and provider credentials/secrets are configuration-managed, not source-controlled.</w:t>
            </w:r>
          </w:p>
        </w:tc>
      </w:tr>
      <w:tr>
        <w:tc>
          <w:tcPr>
            <w:tcW w:type="dxa" w:w="5141"/>
            <w:vAlign w:val="top"/>
          </w:tcPr>
          <w:p>
            <w:r>
              <w:t>ARP-AC-024</w:t>
            </w:r>
          </w:p>
        </w:tc>
        <w:tc>
          <w:tcPr>
            <w:tcW w:type="dxa" w:w="5141"/>
            <w:vAlign w:val="top"/>
          </w:tcPr>
          <w:p>
            <w:r>
              <w:t>Permission/security changes owned by this phase are durably traceable without exposing secrets; normal users cannot edit audit records.</w:t>
            </w:r>
          </w:p>
        </w:tc>
      </w:tr>
      <w:tr>
        <w:tc>
          <w:tcPr>
            <w:tcW w:type="dxa" w:w="5141"/>
            <w:vAlign w:val="top"/>
          </w:tcPr>
          <w:p>
            <w:r>
              <w:t>ARP-AC-025</w:t>
            </w:r>
          </w:p>
        </w:tc>
        <w:tc>
          <w:tcPr>
            <w:tcW w:type="dxa" w:w="5141"/>
            <w:vAlign w:val="top"/>
          </w:tcPr>
          <w:p>
            <w:r>
              <w:t>SQL Server enforces required security uniqueness/FKs and deterministic role/permission/capability seed data.</w:t>
            </w:r>
          </w:p>
        </w:tc>
      </w:tr>
      <w:tr>
        <w:tc>
          <w:tcPr>
            <w:tcW w:type="dxa" w:w="5141"/>
            <w:vAlign w:val="top"/>
          </w:tcPr>
          <w:p>
            <w:r>
              <w:t>ARP-AC-026</w:t>
            </w:r>
          </w:p>
        </w:tc>
        <w:tc>
          <w:tcPr>
            <w:tcW w:type="dxa" w:w="5141"/>
            <w:vAlign w:val="top"/>
          </w:tcPr>
          <w:p>
            <w:r>
              <w:t>All new use cases follow MD-01 v3 Command/Query + explicit Response conventions and introduce no redundant XRequest layer.</w:t>
            </w:r>
          </w:p>
        </w:tc>
      </w:tr>
      <w:tr>
        <w:tc>
          <w:tcPr>
            <w:tcW w:type="dxa" w:w="5141"/>
            <w:vAlign w:val="top"/>
          </w:tcPr>
          <w:p>
            <w:r>
              <w:t>ARP-AC-027</w:t>
            </w:r>
          </w:p>
        </w:tc>
        <w:tc>
          <w:tcPr>
            <w:tcW w:type="dxa" w:w="5141"/>
            <w:vAlign w:val="top"/>
          </w:tcPr>
          <w:p>
            <w:r>
              <w:t>ASP.NET Core Identity is not introduced in this phase.</w:t>
            </w:r>
          </w:p>
        </w:tc>
      </w:tr>
      <w:tr>
        <w:tc>
          <w:tcPr>
            <w:tcW w:type="dxa" w:w="5141"/>
            <w:vAlign w:val="top"/>
          </w:tcPr>
          <w:p>
            <w:r>
              <w:t>ARP-AC-028</w:t>
            </w:r>
          </w:p>
        </w:tc>
        <w:tc>
          <w:tcPr>
            <w:tcW w:type="dxa" w:w="5141"/>
            <w:vAlign w:val="top"/>
          </w:tcPr>
          <w:p>
            <w:r>
              <w:t>No public registration, normal-login MFA, SSO, SMS/TOTP/passkey, tenancy scope model or other unapproved authentication feature is introduced.</w:t>
            </w:r>
          </w:p>
        </w:tc>
      </w:tr>
      <w:tr>
        <w:tc>
          <w:tcPr>
            <w:tcW w:type="dxa" w:w="5141"/>
            <w:vAlign w:val="top"/>
          </w:tcPr>
          <w:p>
            <w:r>
              <w:t>ARP-AC-029</w:t>
            </w:r>
          </w:p>
        </w:tc>
        <w:tc>
          <w:tcPr>
            <w:tcW w:type="dxa" w:w="5141"/>
            <w:vAlign w:val="top"/>
          </w:tcPr>
          <w:p>
            <w:r>
              <w:t>BF-01 and MD-01 behavior remains intact and the complete regression suite passes.</w:t>
            </w:r>
          </w:p>
        </w:tc>
      </w:tr>
      <w:tr>
        <w:tc>
          <w:tcPr>
            <w:tcW w:type="dxa" w:w="5141"/>
            <w:vAlign w:val="top"/>
          </w:tcPr>
          <w:p>
            <w:r>
              <w:t>ARP-AC-030</w:t>
            </w:r>
          </w:p>
        </w:tc>
        <w:tc>
          <w:tcPr>
            <w:tcW w:type="dxa" w:w="5141"/>
            <w:vAlign w:val="top"/>
          </w:tcPr>
          <w:p>
            <w:r>
              <w:t>All required Phase-3 unit/architecture/SQL Server integration/security tests pass with 0 failed and 0 skipped.</w:t>
            </w:r>
          </w:p>
        </w:tc>
      </w:tr>
      <w:tr>
        <w:tc>
          <w:tcPr>
            <w:tcW w:type="dxa" w:w="5141"/>
            <w:vAlign w:val="top"/>
          </w:tcPr>
          <w:p>
            <w:r>
              <w:t>ARP-AC-031</w:t>
            </w:r>
          </w:p>
        </w:tc>
        <w:tc>
          <w:tcPr>
            <w:tcW w:type="dxa" w:w="5141"/>
            <w:vAlign w:val="top"/>
          </w:tcPr>
          <w:p>
            <w:r>
              <w:t>No later Inventory/Purchasing/Billing/Reporting/NumberSeries/full-Audit/frontend functionality is implemented.</w:t>
            </w:r>
          </w:p>
        </w:tc>
      </w:tr>
    </w:tbl>
    <w:p>
      <w:pPr>
        <w:pStyle w:val="Heading1"/>
      </w:pPr>
      <w:r>
        <w:t>30. Requirement Traceability</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Source</w:t>
            </w:r>
          </w:p>
        </w:tc>
        <w:tc>
          <w:tcPr>
            <w:tcW w:type="dxa" w:w="5141"/>
            <w:vAlign w:val="center"/>
          </w:tcPr>
          <w:p>
            <w:r>
              <w:rPr>
                <w:b/>
              </w:rPr>
              <w:t>Phase-3 ownership / evidence</w:t>
            </w:r>
          </w:p>
        </w:tc>
      </w:tr>
      <w:tr>
        <w:tc>
          <w:tcPr>
            <w:tcW w:type="dxa" w:w="5141"/>
            <w:vAlign w:val="top"/>
          </w:tcPr>
          <w:p>
            <w:r>
              <w:t>FR-ADM-001</w:t>
            </w:r>
          </w:p>
        </w:tc>
        <w:tc>
          <w:tcPr>
            <w:tcW w:type="dxa" w:w="5141"/>
            <w:vAlign w:val="top"/>
          </w:tcPr>
          <w:p>
            <w:r>
              <w:t>§7–8, §15–18; ARP-AC-001/010/011/014.</w:t>
            </w:r>
          </w:p>
        </w:tc>
      </w:tr>
      <w:tr>
        <w:tc>
          <w:tcPr>
            <w:tcW w:type="dxa" w:w="5141"/>
            <w:vAlign w:val="top"/>
          </w:tcPr>
          <w:p>
            <w:r>
              <w:t>FR-ADM-002</w:t>
            </w:r>
          </w:p>
        </w:tc>
        <w:tc>
          <w:tcPr>
            <w:tcW w:type="dxa" w:w="5141"/>
            <w:vAlign w:val="top"/>
          </w:tcPr>
          <w:p>
            <w:r>
              <w:t>§7, §11, §23; ARP-AC-002.</w:t>
            </w:r>
          </w:p>
        </w:tc>
      </w:tr>
      <w:tr>
        <w:tc>
          <w:tcPr>
            <w:tcW w:type="dxa" w:w="5141"/>
            <w:vAlign w:val="top"/>
          </w:tcPr>
          <w:p>
            <w:r>
              <w:t>FR-ADM-003</w:t>
            </w:r>
          </w:p>
        </w:tc>
        <w:tc>
          <w:tcPr>
            <w:tcW w:type="dxa" w:w="5141"/>
            <w:vAlign w:val="top"/>
          </w:tcPr>
          <w:p>
            <w:r>
              <w:t>§9–10; ARP-AC-003–009.</w:t>
            </w:r>
          </w:p>
        </w:tc>
      </w:tr>
      <w:tr>
        <w:tc>
          <w:tcPr>
            <w:tcW w:type="dxa" w:w="5141"/>
            <w:vAlign w:val="top"/>
          </w:tcPr>
          <w:p>
            <w:r>
              <w:t>FR-ADM-004</w:t>
            </w:r>
          </w:p>
        </w:tc>
        <w:tc>
          <w:tcPr>
            <w:tcW w:type="dxa" w:w="5141"/>
            <w:vAlign w:val="top"/>
          </w:tcPr>
          <w:p>
            <w:r>
              <w:t>§8, §16–18; ARP-AC-012–017.</w:t>
            </w:r>
          </w:p>
        </w:tc>
      </w:tr>
      <w:tr>
        <w:tc>
          <w:tcPr>
            <w:tcW w:type="dxa" w:w="5141"/>
            <w:vAlign w:val="top"/>
          </w:tcPr>
          <w:p>
            <w:r>
              <w:t>SRS §2.2 Roles</w:t>
            </w:r>
          </w:p>
        </w:tc>
        <w:tc>
          <w:tcPr>
            <w:tcW w:type="dxa" w:w="5141"/>
            <w:vAlign w:val="top"/>
          </w:tcPr>
          <w:p>
            <w:r>
              <w:t>§8; ARP-AC-010.</w:t>
            </w:r>
          </w:p>
        </w:tc>
      </w:tr>
      <w:tr>
        <w:tc>
          <w:tcPr>
            <w:tcW w:type="dxa" w:w="5141"/>
            <w:vAlign w:val="top"/>
          </w:tcPr>
          <w:p>
            <w:r>
              <w:t>SRS §2.3 Permission naming</w:t>
            </w:r>
          </w:p>
        </w:tc>
        <w:tc>
          <w:tcPr>
            <w:tcW w:type="dxa" w:w="5141"/>
            <w:vAlign w:val="top"/>
          </w:tcPr>
          <w:p>
            <w:r>
              <w:t>§8; ARP-AC-010/011.</w:t>
            </w:r>
          </w:p>
        </w:tc>
      </w:tr>
      <w:tr>
        <w:tc>
          <w:tcPr>
            <w:tcW w:type="dxa" w:w="5141"/>
            <w:vAlign w:val="top"/>
          </w:tcPr>
          <w:p>
            <w:r>
              <w:t>SRS §2.4 Matrix</w:t>
            </w:r>
          </w:p>
        </w:tc>
        <w:tc>
          <w:tcPr>
            <w:tcW w:type="dxa" w:w="5141"/>
            <w:vAlign w:val="top"/>
          </w:tcPr>
          <w:p>
            <w:r>
              <w:t>§8 and §8.1, §16–18; ARP-T-011; ARP-AC-010/011/015.</w:t>
            </w:r>
          </w:p>
        </w:tc>
      </w:tr>
      <w:tr>
        <w:tc>
          <w:tcPr>
            <w:tcW w:type="dxa" w:w="5141"/>
            <w:vAlign w:val="top"/>
          </w:tcPr>
          <w:p>
            <w:r>
              <w:t>SRS §2.5 Authorization</w:t>
            </w:r>
          </w:p>
        </w:tc>
        <w:tc>
          <w:tcPr>
            <w:tcW w:type="dxa" w:w="5141"/>
            <w:vAlign w:val="top"/>
          </w:tcPr>
          <w:p>
            <w:r>
              <w:t>§16–18; ARP-AC-013–017.</w:t>
            </w:r>
          </w:p>
        </w:tc>
      </w:tr>
      <w:tr>
        <w:tc>
          <w:tcPr>
            <w:tcW w:type="dxa" w:w="5141"/>
            <w:vAlign w:val="top"/>
          </w:tcPr>
          <w:p>
            <w:r>
              <w:t>FR-ADM-007–009 dependency</w:t>
            </w:r>
          </w:p>
        </w:tc>
        <w:tc>
          <w:tcPr>
            <w:tcW w:type="dxa" w:w="5141"/>
            <w:vAlign w:val="top"/>
          </w:tcPr>
          <w:p>
            <w:r>
              <w:t>§20; ARP-AC-024.</w:t>
            </w:r>
          </w:p>
        </w:tc>
      </w:tr>
      <w:tr>
        <w:tc>
          <w:tcPr>
            <w:tcW w:type="dxa" w:w="5141"/>
            <w:vAlign w:val="top"/>
          </w:tcPr>
          <w:p>
            <w:r>
              <w:t>Approved refresh-token extension</w:t>
            </w:r>
          </w:p>
        </w:tc>
        <w:tc>
          <w:tcPr>
            <w:tcW w:type="dxa" w:w="5141"/>
            <w:vAlign w:val="top"/>
          </w:tcPr>
          <w:p>
            <w:r>
              <w:t>§7, §9.3, §10, §19; ARP-AC-003/006–009.</w:t>
            </w:r>
          </w:p>
        </w:tc>
      </w:tr>
      <w:tr>
        <w:tc>
          <w:tcPr>
            <w:tcW w:type="dxa" w:w="5141"/>
            <w:vAlign w:val="top"/>
          </w:tcPr>
          <w:p>
            <w:r>
              <w:t>Approved current-user + /me extension</w:t>
            </w:r>
          </w:p>
        </w:tc>
        <w:tc>
          <w:tcPr>
            <w:tcW w:type="dxa" w:w="5141"/>
            <w:vAlign w:val="top"/>
          </w:tcPr>
          <w:p>
            <w:r>
              <w:t>§13–14; ARP-AC-018/019.</w:t>
            </w:r>
          </w:p>
        </w:tc>
      </w:tr>
      <w:tr>
        <w:tc>
          <w:tcPr>
            <w:tcW w:type="dxa" w:w="5141"/>
            <w:vAlign w:val="top"/>
          </w:tcPr>
          <w:p>
            <w:r>
              <w:t>Approved email-OTP recovery extension</w:t>
            </w:r>
          </w:p>
        </w:tc>
        <w:tc>
          <w:tcPr>
            <w:tcW w:type="dxa" w:w="5141"/>
            <w:vAlign w:val="top"/>
          </w:tcPr>
          <w:p>
            <w:r>
              <w:t>§7, §10, §12, §25; ARP-AC-020–023.</w:t>
            </w:r>
          </w:p>
        </w:tc>
      </w:tr>
    </w:tbl>
    <w:p>
      <w:pPr>
        <w:pStyle w:val="Heading1"/>
      </w:pPr>
      <w:r>
        <w:t>31. Spec-Driven Implementation Workflow</w:t>
      </w:r>
    </w:p>
    <w:p>
      <w:pPr>
        <w:pStyle w:val="ListNumber"/>
      </w:pPr>
      <w:r>
        <w:t>Read the parent SRS authentication/authorization sections and this entire Phase-3 specification before editing.</w:t>
      </w:r>
    </w:p>
    <w:p>
      <w:pPr>
        <w:pStyle w:val="ListNumber"/>
      </w:pPr>
      <w:r>
        <w:t>Read MD-01 Final v3 and inspect the current repository, especially endpoint conventions, EF/test infrastructure and existing security helpers.</w:t>
      </w:r>
    </w:p>
    <w:p>
      <w:pPr>
        <w:pStyle w:val="ListNumber"/>
      </w:pPr>
      <w:r>
        <w:t>Record the pre-change restore/build/test baseline.</w:t>
      </w:r>
    </w:p>
    <w:p>
      <w:pPr>
        <w:pStyle w:val="ListNumber"/>
      </w:pPr>
      <w:r>
        <w:t>Create an implementation checklist mapping ARP-AC-001 through ARP-AC-031 to code and tests.</w:t>
      </w:r>
    </w:p>
    <w:p>
      <w:pPr>
        <w:pStyle w:val="ListNumber"/>
      </w:pPr>
      <w:r>
        <w:t>Implement the minimal custom security domain/persistence model without ASP.NET Core Identity.</w:t>
      </w:r>
    </w:p>
    <w:p>
      <w:pPr>
        <w:pStyle w:val="ListNumber"/>
      </w:pPr>
      <w:r>
        <w:t>Seed exact parent roles and permissions, then seed RolePermission assignments exactly from §8.1; do not infer the missing Read-Only User matrix column.</w:t>
      </w:r>
    </w:p>
    <w:p>
      <w:pPr>
        <w:pStyle w:val="ListNumber"/>
      </w:pPr>
      <w:r>
        <w:t>Implement password hashing, JWT access-token issuance/validation and ICurrentUserService.</w:t>
      </w:r>
    </w:p>
    <w:p>
      <w:pPr>
        <w:pStyle w:val="ListNumber"/>
      </w:pPr>
      <w:r>
        <w:t>Implement Login and DB-backed policy authorization.</w:t>
      </w:r>
    </w:p>
    <w:p>
      <w:pPr>
        <w:pStyle w:val="ListNumber"/>
      </w:pPr>
      <w:r>
        <w:t>Implement refresh-token cookie persistence, RefreshAccessToken rotation/revocation and Logout.</w:t>
      </w:r>
    </w:p>
    <w:p>
      <w:pPr>
        <w:pStyle w:val="ListNumber"/>
      </w:pPr>
      <w:r>
        <w:t>Implement Users/Roles/Permissions administration slices.</w:t>
      </w:r>
    </w:p>
    <w:p>
      <w:pPr>
        <w:pStyle w:val="ListNumber"/>
      </w:pPr>
      <w:r>
        <w:t>Retrofit MD-01 endpoint authorization without business refactoring.</w:t>
      </w:r>
    </w:p>
    <w:p>
      <w:pPr>
        <w:pStyle w:val="ListNumber"/>
      </w:pPr>
      <w:r>
        <w:t>Implement /me.</w:t>
      </w:r>
    </w:p>
    <w:p>
      <w:pPr>
        <w:pStyle w:val="ListNumber"/>
      </w:pPr>
      <w:r>
        <w:t>Implement ForgotPassword -&gt; email OTP -&gt; ResetPassword with secure OTP lifecycle.</w:t>
      </w:r>
    </w:p>
    <w:p>
      <w:pPr>
        <w:pStyle w:val="ListNumber"/>
      </w:pPr>
      <w:r>
        <w:t>Implement phase-scoped security/permission audit traceability.</w:t>
      </w:r>
    </w:p>
    <w:p>
      <w:pPr>
        <w:pStyle w:val="ListNumber"/>
      </w:pPr>
      <w:r>
        <w:t>Generate and inspect the EF Core migration; confirm only approved Phase-3 schema/seed changes.</w:t>
      </w:r>
    </w:p>
    <w:p>
      <w:pPr>
        <w:pStyle w:val="ListNumber"/>
      </w:pPr>
      <w:r>
        <w:t>Add tests alongside implementation, including real SQL Server relational/concurrency tests.</w:t>
      </w:r>
    </w:p>
    <w:p>
      <w:pPr>
        <w:pStyle w:val="ListNumber"/>
      </w:pPr>
      <w:r>
        <w:t>Run restore/build, architecture tests, application tests, API integration tests and the complete solution suite.</w:t>
      </w:r>
    </w:p>
    <w:p>
      <w:pPr>
        <w:pStyle w:val="ListNumber"/>
      </w:pPr>
      <w:r>
        <w:t>Fix only genuine Phase-3 or regression defects; do not broaden scope.</w:t>
      </w:r>
    </w:p>
    <w:p>
      <w:pPr>
        <w:pStyle w:val="ListNumber"/>
      </w:pPr>
      <w:r>
        <w:t>Produce a final acceptance report mapping every ARP-AC criterion to concrete evidence and listing legitimate deferrals.</w:t>
      </w:r>
    </w:p>
    <w:p>
      <w:pPr>
        <w:pStyle w:val="ListNumber"/>
      </w:pPr>
      <w:r>
        <w:t>Do not begin Inventory or any later phase.</w:t>
      </w:r>
    </w:p>
    <w:p>
      <w:pPr>
        <w:pStyle w:val="Heading1"/>
      </w:pPr>
      <w:r>
        <w:t>32. Non-Negotiable Guardrails</w:t>
      </w:r>
    </w:p>
    <w:p>
      <w:pPr>
        <w:pStyle w:val="ListBullet"/>
      </w:pPr>
      <w:r>
        <w:t>Parent SRS wins over this child specification for original requirements. Explicitly approved extensions are limited to those listed in the final Note.</w:t>
      </w:r>
    </w:p>
    <w:p>
      <w:pPr>
        <w:pStyle w:val="ListBullet"/>
      </w:pPr>
      <w:r>
        <w:t>Do not introduce ASP.NET Core Identity in Phase 3.</w:t>
      </w:r>
    </w:p>
    <w:p>
      <w:pPr>
        <w:pStyle w:val="ListBullet"/>
      </w:pPr>
      <w:r>
        <w:t>Do not store plaintext/reversibly encrypted passwords, raw refresh tokens or raw OTPs.</w:t>
      </w:r>
    </w:p>
    <w:p>
      <w:pPr>
        <w:pStyle w:val="ListBullet"/>
      </w:pPr>
      <w:r>
        <w:t>Do not put signing/email secrets in source, migrations, seed data or logs.</w:t>
      </w:r>
    </w:p>
    <w:p>
      <w:pPr>
        <w:pStyle w:val="ListBullet"/>
      </w:pPr>
      <w:r>
        <w:t>Do not use roles alone where the parent requires permission-policy enforcement.</w:t>
      </w:r>
    </w:p>
    <w:p>
      <w:pPr>
        <w:pStyle w:val="ListBullet"/>
      </w:pPr>
      <w:r>
        <w:t>Do not use JWT permission claims as the sole source of mutable ERP authorization.</w:t>
      </w:r>
    </w:p>
    <w:p>
      <w:pPr>
        <w:pStyle w:val="ListBullet"/>
      </w:pPr>
      <w:r>
        <w:t>Do not let View authorize commands or Create/Edit become Full.</w:t>
      </w:r>
    </w:p>
    <w:p>
      <w:pPr>
        <w:pStyle w:val="ListBullet"/>
      </w:pPr>
      <w:r>
        <w:t>Do not rely on frontend/UI hiding for security.</w:t>
      </w:r>
    </w:p>
    <w:p>
      <w:pPr>
        <w:pStyle w:val="ListBullet"/>
      </w:pPr>
      <w:r>
        <w:t>Do not create redundant XRequest DTOs.</w:t>
      </w:r>
    </w:p>
    <w:p>
      <w:pPr>
        <w:pStyle w:val="ListBullet"/>
      </w:pPr>
      <w:r>
        <w:t>Do not expose Domain/EF entities as HTTP contracts.</w:t>
      </w:r>
    </w:p>
    <w:p>
      <w:pPr>
        <w:pStyle w:val="ListBullet"/>
      </w:pPr>
      <w:r>
        <w:t>Do not weaken SQL constraints to application-only checks.</w:t>
      </w:r>
    </w:p>
    <w:p>
      <w:pPr>
        <w:pStyle w:val="ListBullet"/>
      </w:pPr>
      <w:r>
        <w:t>Do not replace SQL Server integration proof with EF InMemory.</w:t>
      </w:r>
    </w:p>
    <w:p>
      <w:pPr>
        <w:pStyle w:val="ListBullet"/>
      </w:pPr>
      <w:r>
        <w:t>Do not change MD-01 business behavior while attaching authorization.</w:t>
      </w:r>
    </w:p>
    <w:p>
      <w:pPr>
        <w:pStyle w:val="ListBullet"/>
      </w:pPr>
      <w:r>
        <w:t>Do not implement unapproved auth features or later ERP phases.</w:t>
      </w:r>
    </w:p>
    <w:p>
      <w:pPr>
        <w:pStyle w:val="ListBullet"/>
      </w:pPr>
      <w:r>
        <w:t>Do not perform broad style/architecture refactors merely because another design is preferred.</w:t>
      </w:r>
    </w:p>
    <w:p>
      <w:pPr>
        <w:pStyle w:val="ListBullet"/>
      </w:pPr>
      <w:r>
        <w:t>Do not infer or synthesize the missing Read-Only User permission-matrix column. Treat §8.1 as the complete published parent matrix and surface any later need for Read-Only grants as a parent-specification change.</w:t>
      </w:r>
    </w:p>
    <w:p>
      <w:pPr>
        <w:pStyle w:val="Heading1"/>
      </w:pPr>
      <w:r>
        <w:t>33. Definition of Done</w:t>
      </w:r>
    </w:p>
    <w:p>
      <w:pPr>
        <w:pStyle w:val="ListBullet"/>
      </w:pPr>
      <w:r>
        <w:t>ARP-AC-001 through ARP-AC-031 are each evidenced by implementation and/or automated tests.</w:t>
      </w:r>
    </w:p>
    <w:p>
      <w:pPr>
        <w:pStyle w:val="ListBullet"/>
      </w:pPr>
      <w:r>
        <w:t>All original parent requirements owned by this phase are satisfied.</w:t>
      </w:r>
    </w:p>
    <w:p>
      <w:pPr>
        <w:pStyle w:val="ListBullet"/>
      </w:pPr>
      <w:r>
        <w:t>All approved authentication extensions in this document are implemented exactly within their stated scope.</w:t>
      </w:r>
    </w:p>
    <w:p>
      <w:pPr>
        <w:pStyle w:val="ListBullet"/>
      </w:pPr>
      <w:r>
        <w:t>All Phase-3 security, relational, concurrency and authorization tests pass with 0 failed and 0 skipped.</w:t>
      </w:r>
    </w:p>
    <w:p>
      <w:pPr>
        <w:pStyle w:val="ListBullet"/>
      </w:pPr>
      <w:r>
        <w:t>All BF-01/MD-01 regression tests remain green.</w:t>
      </w:r>
    </w:p>
    <w:p>
      <w:pPr>
        <w:pStyle w:val="ListBullet"/>
      </w:pPr>
      <w:r>
        <w:t>Migration contains only approved Phase-3 schema/seed changes.</w:t>
      </w:r>
    </w:p>
    <w:p>
      <w:pPr>
        <w:pStyle w:val="ListBullet"/>
      </w:pPr>
      <w:r>
        <w:t>No secrets or security credentials are committed or exposed.</w:t>
      </w:r>
    </w:p>
    <w:p>
      <w:pPr>
        <w:pStyle w:val="ListBullet"/>
      </w:pPr>
      <w:r>
        <w:t>Final implementation report lists changed features/files, migration name, test totals, SQL Server integration status, acceptance-criteria traceability, deviations and legitimate deferrals.</w:t>
      </w:r>
    </w:p>
    <w:p>
      <w:pPr>
        <w:pStyle w:val="ListBullet"/>
      </w:pPr>
      <w:r>
        <w:t>Final status may be declared PHASE 3 / ARP-01 COMPLETE only when every non-deferred acceptance criterion passes.</w:t>
      </w:r>
    </w:p>
    <w:p>
      <w:pPr>
        <w:pStyle w:val="Heading1"/>
      </w:pPr>
      <w:r>
        <w:t>34. NOTE - Approved Deviations / Additions Beyond the Original Parent SRS</w:t>
      </w:r>
    </w:p>
    <w:p>
      <w:r>
        <w:t>The original Software Requirements &amp; Technical Specification explicitly requires administrator-managed users/roles/permissions/status, non-plaintext passwords, JWT authentication, ASP.NET Core authorization policies, the parent role/permission matrix, and permission-change auditing. The following Phase-3 items are NOT stated as requirements in that original SRS. They are deliberate project-level additions approved for JTradeERP. No other deviation from the original SRS is authorized by this document.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tcPr>
          <w:p>
            <w:r>
              <w:rPr>
                <w:b/>
              </w:rPr>
              <w:t>Approved addition</w:t>
            </w:r>
          </w:p>
        </w:tc>
        <w:tc>
          <w:tcPr>
            <w:tcW w:type="dxa" w:w="5141"/>
            <w:vAlign w:val="center"/>
          </w:tcPr>
          <w:p>
            <w:r>
              <w:rPr>
                <w:b/>
              </w:rPr>
              <w:t>Scope of the addition</w:t>
            </w:r>
          </w:p>
        </w:tc>
      </w:tr>
      <w:tr>
        <w:tc>
          <w:tcPr>
            <w:tcW w:type="dxa" w:w="5141"/>
            <w:vAlign w:val="top"/>
          </w:tcPr>
          <w:p>
            <w:r>
              <w:t>Refresh-token sessions</w:t>
            </w:r>
          </w:p>
        </w:tc>
        <w:tc>
          <w:tcPr>
            <w:tcW w:type="dxa" w:w="5141"/>
            <w:vAlign w:val="top"/>
          </w:tcPr>
          <w:p>
            <w:r>
              <w:t>Persistent hashed refresh tokens with expiry, rotation, revocation, reuse protection and a RefreshAccessToken endpoint.</w:t>
            </w:r>
          </w:p>
        </w:tc>
      </w:tr>
      <w:tr>
        <w:tc>
          <w:tcPr>
            <w:tcW w:type="dxa" w:w="5141"/>
            <w:vAlign w:val="top"/>
          </w:tcPr>
          <w:p>
            <w:r>
              <w:t>HttpOnly Secure refresh cookie</w:t>
            </w:r>
          </w:p>
        </w:tc>
        <w:tc>
          <w:tcPr>
            <w:tcW w:type="dxa" w:w="5141"/>
            <w:vAlign w:val="top"/>
          </w:tcPr>
          <w:p>
            <w:r>
              <w:t>Raw refresh token is transported/stored client-side only through a Secure, HttpOnly cookie; access token remains the JWT used for API Bearer authentication.</w:t>
            </w:r>
          </w:p>
        </w:tc>
      </w:tr>
      <w:tr>
        <w:tc>
          <w:tcPr>
            <w:tcW w:type="dxa" w:w="5141"/>
            <w:vAlign w:val="top"/>
          </w:tcPr>
          <w:p>
            <w:r>
              <w:t>Logout / server-side revocation</w:t>
            </w:r>
          </w:p>
        </w:tc>
        <w:tc>
          <w:tcPr>
            <w:tcW w:type="dxa" w:w="5141"/>
            <w:vAlign w:val="top"/>
          </w:tcPr>
          <w:p>
            <w:r>
              <w:t>Logout revokes the active refresh session and removes/expires the refresh cookie.</w:t>
            </w:r>
          </w:p>
        </w:tc>
      </w:tr>
      <w:tr>
        <w:tc>
          <w:tcPr>
            <w:tcW w:type="dxa" w:w="5141"/>
            <w:vAlign w:val="top"/>
          </w:tcPr>
          <w:p>
            <w:r>
              <w:t>Hybrid authorization resolution</w:t>
            </w:r>
          </w:p>
        </w:tc>
        <w:tc>
          <w:tcPr>
            <w:tcW w:type="dxa" w:w="5141"/>
            <w:vAlign w:val="top"/>
          </w:tcPr>
          <w:p>
            <w:r>
              <w:t>JWT establishes identity/compact role claims while SQL Server remains authoritative for effective permission + capability evaluation.</w:t>
            </w:r>
          </w:p>
        </w:tc>
      </w:tr>
      <w:tr>
        <w:tc>
          <w:tcPr>
            <w:tcW w:type="dxa" w:w="5141"/>
            <w:vAlign w:val="top"/>
          </w:tcPr>
          <w:p>
            <w:r>
              <w:t>ICurrentUserService</w:t>
            </w:r>
          </w:p>
        </w:tc>
        <w:tc>
          <w:tcPr>
            <w:tcW w:type="dxa" w:w="5141"/>
            <w:vAlign w:val="top"/>
          </w:tcPr>
          <w:p>
            <w:r>
              <w:t>Application abstraction for authenticated actor context without direct HttpContext dependency in handlers.</w:t>
            </w:r>
          </w:p>
        </w:tc>
      </w:tr>
      <w:tr>
        <w:tc>
          <w:tcPr>
            <w:tcW w:type="dxa" w:w="5141"/>
            <w:vAlign w:val="top"/>
          </w:tcPr>
          <w:p>
            <w:r>
              <w:t>/me endpoint</w:t>
            </w:r>
          </w:p>
        </w:tc>
        <w:tc>
          <w:tcPr>
            <w:tcW w:type="dxa" w:w="5141"/>
            <w:vAlign w:val="top"/>
          </w:tcPr>
          <w:p>
            <w:r>
              <w:t>Authenticated current-user endpoint for safe identity, roles and effective authorization information for the future frontend.</w:t>
            </w:r>
          </w:p>
        </w:tc>
      </w:tr>
      <w:tr>
        <w:tc>
          <w:tcPr>
            <w:tcW w:type="dxa" w:w="5141"/>
            <w:vAlign w:val="top"/>
          </w:tcPr>
          <w:p>
            <w:r>
              <w:t>Forgot-password flow</w:t>
            </w:r>
          </w:p>
        </w:tc>
        <w:tc>
          <w:tcPr>
            <w:tcW w:type="dxa" w:w="5141"/>
            <w:vAlign w:val="top"/>
          </w:tcPr>
          <w:p>
            <w:r>
              <w:t>Account recovery initiated by email without account enumeration.</w:t>
            </w:r>
          </w:p>
        </w:tc>
      </w:tr>
      <w:tr>
        <w:tc>
          <w:tcPr>
            <w:tcW w:type="dxa" w:w="5141"/>
            <w:vAlign w:val="top"/>
          </w:tcPr>
          <w:p>
            <w:r>
              <w:t>Email OTP verification for password reset</w:t>
            </w:r>
          </w:p>
        </w:tc>
        <w:tc>
          <w:tcPr>
            <w:tcW w:type="dxa" w:w="5141"/>
            <w:vAlign w:val="top"/>
          </w:tcPr>
          <w:p>
            <w:r>
              <w:t>Password reset requires successful short-lived, one-time, attempt-limited email OTP verification; OTP is hashed at rest.</w:t>
            </w:r>
          </w:p>
        </w:tc>
      </w:tr>
      <w:tr>
        <w:tc>
          <w:tcPr>
            <w:tcW w:type="dxa" w:w="5141"/>
            <w:vAlign w:val="top"/>
          </w:tcPr>
          <w:p>
            <w:r>
              <w:t>Security-session consequences</w:t>
            </w:r>
          </w:p>
        </w:tc>
        <w:tc>
          <w:tcPr>
            <w:tcW w:type="dxa" w:w="5141"/>
            <w:vAlign w:val="top"/>
          </w:tcPr>
          <w:p>
            <w:r>
              <w:t>Password reset and user deactivation revoke active refresh sessions; refresh-token reuse is treated as a security event.</w:t>
            </w:r>
          </w:p>
        </w:tc>
      </w:tr>
    </w:tbl>
    <w:p>
      <w:r>
        <w:t>ASP.NET Core Identity is intentionally NOT one of the approved additions. Phase 3 proceeds with the custom JTradeERP security model. Identity may be reconsidered only through a later explicitly approved specification change.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JTradeERP Phase 3 - ARP-01 Final v3</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