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JTradeERP</w:t>
        <w:br/>
        <w:t>Remaining Backend Phases Specification</w:t>
      </w:r>
    </w:p>
    <w:p>
      <w:pPr>
        <w:jc w:val="center"/>
      </w:pPr>
      <w:r>
        <w:rPr>
          <w:b/>
          <w:sz w:val="22"/>
        </w:rPr>
        <w:t>ADM-02 Compliance Closure • RPT-01 Reporting • REL-01 Final Reliability &amp; SRS Verification</w:t>
      </w:r>
    </w:p>
    <w:p>
      <w:pPr>
        <w:jc w:val="center"/>
      </w:pPr>
      <w:r>
        <w:rPr>
          <w:i/>
        </w:rPr>
        <w:t>Final — Spec-Driven Development Artifact</w:t>
      </w:r>
    </w:p>
    <w:p>
      <w:pPr>
        <w:pStyle w:val="Heading1"/>
      </w:pPr>
      <w:r>
        <w:t>1. Status, Authority and Purpose</w:t>
      </w:r>
    </w:p>
    <w:p>
      <w:r>
        <w:t>This document governs the remaining backend work after BF-01, MD-01, ARP-01, INV-01, PUR-01 and BIL-01. The parent “Software Requirements &amp; Technical Specification — Basic ERP — Billing and Stock Management” remains authoritative. This child specification does not expand the ERP scope. If a conflict exists, the parent SRS wins. Where the parent is silent, the implementation must use the smallest reversible technical choice and must not invent business policy.</w:t>
      </w:r>
    </w:p>
    <w:p>
      <w:r>
        <w:t>Verified entry baseline reported for this phase sequence: restore succeeds; full build succeeds with 0 warnings and 0 errors; 99 tests pass, 0 fail, 0 skip (62 SQL Server integration, 34 application unit, 3 architecture). The existing Billing migration matches the EF model. This baseline must be independently re-run before new work.</w:t>
      </w:r>
    </w:p>
    <w:p>
      <w:pPr>
        <w:pStyle w:val="Heading1"/>
      </w:pPr>
      <w:r>
        <w:t>2. Remaining Backend Phase Sequence and Hard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Gate</w:t>
            </w:r>
          </w:p>
        </w:tc>
        <w:tc>
          <w:tcPr>
            <w:tcW w:type="dxa" w:w="2556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dxa" w:w="2556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556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Exit rule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Gate 0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Baseline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Re-run restore/build/full tests and inspect migrations/model drift.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Do not continue on unexplained regression.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Gate 1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ADM-02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and close only missing FR-ADM-001–009 behavior across existing phases.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All ADM requirements traced and tested; no invented admin scope.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Gate 2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RPT-01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Implement FR-RPT-001–008 exactly.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All report tests/acceptance criteria pass on SQL Server.</w:t>
            </w:r>
          </w:p>
        </w:tc>
      </w:tr>
      <w:tr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Gate 3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REL-01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Final cross-module reliability, architecture and complete SRS compliance verification.</w:t>
            </w:r>
          </w:p>
        </w:tc>
        <w:tc>
          <w:tcPr>
            <w:tcW w:type="dxa" w:w="2556"/>
            <w:vAlign w:val="top"/>
          </w:tcPr>
          <w:p>
            <w:pPr>
              <w:spacing w:after="20"/>
            </w:pPr>
            <w:r>
              <w:rPr>
                <w:sz w:val="16"/>
              </w:rPr>
              <w:t>Full SRS traceability + full regression green; backend v1 complete.</w:t>
            </w:r>
          </w:p>
        </w:tc>
      </w:tr>
    </w:tbl>
    <w:p>
      <w:pPr>
        <w:pStyle w:val="Heading1"/>
      </w:pPr>
      <w:r>
        <w:t>3. Global Implementation Rules</w:t>
      </w:r>
    </w:p>
    <w:p>
      <w:pPr>
        <w:pStyle w:val="ListBullet"/>
      </w:pPr>
      <w:r>
        <w:t>Preserve Domain/Application/Infrastructure/Api dependency direction, CQRS, vertical slices, EF Core + SQL Server, MediatR, FluentValidation and existing endpoint conventions.</w:t>
      </w:r>
    </w:p>
    <w:p>
      <w:pPr>
        <w:pStyle w:val="ListBullet"/>
      </w:pPr>
      <w:r>
        <w:t>Do not introduce a generic repository. Do not expose EF or Domain entities directly over HTTP. Use explicit command/query/response contracts.</w:t>
      </w:r>
    </w:p>
    <w:p>
      <w:pPr>
        <w:pStyle w:val="ListBullet"/>
      </w:pPr>
      <w:r>
        <w:t>Authentication and authorization remain ARP-01 authoritative. Every API endpoint is authenticated unless explicitly public; every command endpoint requires its existing policy permission.</w:t>
      </w:r>
    </w:p>
    <w:p>
      <w:pPr>
        <w:pStyle w:val="ListBullet"/>
      </w:pPr>
      <w:r>
        <w:t>Use ICurrentUserService and the existing audit infrastructure; do not parse JWT/HttpContext inside Application handlers.</w:t>
      </w:r>
    </w:p>
    <w:p>
      <w:pPr>
        <w:pStyle w:val="ListBullet"/>
      </w:pPr>
      <w:r>
        <w:t>Use the dedicated SQL Server integration database. Do not replace relational tests with EF InMemory or SQLite.</w:t>
      </w:r>
    </w:p>
    <w:p>
      <w:pPr>
        <w:pStyle w:val="ListBullet"/>
      </w:pPr>
      <w:r>
        <w:t>Do not change appsettings.Development.json or the development database to make tests pass.</w:t>
      </w:r>
    </w:p>
    <w:p>
      <w:pPr>
        <w:pStyle w:val="ListBullet"/>
      </w:pPr>
      <w:r>
        <w:t>Do not add Company/Branch domain models merely because the parent mentions scope 'where configured'. Existing implemented scope remains authoritative unless a parent requirement cannot otherwise be met.</w:t>
      </w:r>
    </w:p>
    <w:p>
      <w:pPr>
        <w:pStyle w:val="ListBullet"/>
      </w:pPr>
      <w:r>
        <w:t>No Angular/frontend work in these phases.</w:t>
      </w:r>
    </w:p>
    <w:p>
      <w:pPr>
        <w:pStyle w:val="ListBullet"/>
      </w:pPr>
      <w:r>
        <w:t>Explicitly out of scope remains: batch/serial/expiry, multi-currency, general ledger, barcode, payroll/HR, manufacturing/BOM, advanced budgeting/forecasting.</w:t>
      </w:r>
    </w:p>
    <w:p>
      <w:pPr>
        <w:pStyle w:val="Heading1"/>
      </w:pPr>
      <w:r>
        <w:t>4. Phase 8 — ADM-02 Administration &amp; Audit Compliance Closure</w:t>
      </w:r>
    </w:p>
    <w:p>
      <w:r>
        <w:t>ADM-02 is primarily a compliance-audit and gap-closure phase. ARP-01 and BIL-01 already implement substantial Administration behavior. Codex must first prove what already satisfies FR-ADM-001–009 and implement only genuine gaps. It must not duplicate users, roles, permissions, number series, authentication or audit subsystems.</w:t>
      </w:r>
    </w:p>
    <w:p>
      <w:pPr>
        <w:pStyle w:val="Heading2"/>
      </w:pPr>
      <w:r>
        <w:t>4.1 Authoritative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Administrators manage users, roles, permissions and user status.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Passwords are never stored in plain text.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JWT authentication is supported.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Permissions are enforced through ASP.NET Core authorization policies.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Number series supports document type, prefix, next number and padding.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Number generation is concurrency-safe.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FR-ADM-007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create, update, post, cancel, reverse and permission changes.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FR-ADM-008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entry includes user, timestamp, action, entity, entity ID, old values, new values and correlation ID.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FR-ADM-009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records are not editable by normal users.</w:t>
            </w:r>
          </w:p>
        </w:tc>
      </w:tr>
    </w:tbl>
    <w:p>
      <w:pPr>
        <w:pStyle w:val="Heading2"/>
      </w:pPr>
      <w:r>
        <w:t>4.2 Required Audit Workflow</w:t>
      </w:r>
    </w:p>
    <w:p>
      <w:pPr>
        <w:spacing w:after="40"/>
        <w:ind w:left="0" w:firstLine="0"/>
      </w:pPr>
      <w:r>
        <w:t>1.  Map each FR-ADM requirement to the exact existing implementation, endpoint, persistence model and automated proof.</w:t>
      </w:r>
    </w:p>
    <w:p>
      <w:pPr>
        <w:spacing w:after="40"/>
        <w:ind w:left="0" w:firstLine="0"/>
      </w:pPr>
      <w:r>
        <w:t>2.  Where existing implementation satisfies the requirement, preserve it and add only missing regression/acceptance coverage if necessary.</w:t>
      </w:r>
    </w:p>
    <w:p>
      <w:pPr>
        <w:spacing w:after="40"/>
        <w:ind w:left="0" w:firstLine="0"/>
      </w:pPr>
      <w:r>
        <w:t>3.  Where a requirement is genuinely missing, implement the smallest compliant change using existing architecture.</w:t>
      </w:r>
    </w:p>
    <w:p>
      <w:pPr>
        <w:spacing w:after="40"/>
        <w:ind w:left="0" w:firstLine="0"/>
      </w:pPr>
      <w:r>
        <w:t>4.  Verify the parent permission matrix, including Admin.Users.Manage, Admin.Roles.Manage, Admin.NumberSeries.Manage, Admin.Configuration.Manage and AuditLog.View.</w:t>
      </w:r>
    </w:p>
    <w:p>
      <w:pPr>
        <w:spacing w:after="40"/>
        <w:ind w:left="0" w:firstLine="0"/>
      </w:pPr>
      <w:r>
        <w:t>5.  Verify Auditor remains read-only and normal users cannot mutate audit history.</w:t>
      </w:r>
    </w:p>
    <w:p>
      <w:pPr>
        <w:spacing w:after="40"/>
        <w:ind w:left="0" w:firstLine="0"/>
      </w:pPr>
      <w:r>
        <w:t>6.  Run targeted ADM tests, then the full solution regression.</w:t>
      </w:r>
    </w:p>
    <w:p>
      <w:pPr>
        <w:pStyle w:val="Heading2"/>
      </w:pPr>
      <w:r>
        <w:t>4.3 ADM-02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proof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System Administrator can perform the existing authorized user-management operations; unauthorized role receives 403.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Role/permission management requires Admin.Roles.Manage and permission changes produce an audit entry.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Security/SQL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No persisted password/credential field contains a plain-text password; existing password hashing contract remains intact.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Protected endpoint without authentication returns 401; authenticated user lacking permission returns 403.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Number series exposes document type, prefix, next number and padding according to existing BIL-01 implementation.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ADM-T-006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Concurrency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Concurrent number allocation cannot issue duplicate numbers and advances the series consistently.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ADM-T-007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Representative create/update/post/cancel/reverse operations create audit records.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records contain user, timestamp, action, entity, entity ID, old/new values and correlation ID where applicable.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ADM-T-009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AuditLog.View follows the authoritative role matrix; Auditor can view but cannot mutate.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ADM-T-010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SQL/Authorization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No normal-user endpoint can edit/delete persisted audit history.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ADM-T-011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All pre-ADM tests remain green; no duplicate auth/admin/number-series subsystem introduced.</w:t>
            </w:r>
          </w:p>
        </w:tc>
      </w:tr>
    </w:tbl>
    <w:p>
      <w:pPr>
        <w:pStyle w:val="Heading2"/>
      </w:pPr>
      <w:r>
        <w:t>4.4 ADM-02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Criterion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Every FR-ADM-001–009 requirement has an implementation and executable proof.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Existing ARP-01/BIL-01 behavior is reused rather than duplicated.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Permission enforcement matches the parent matrix and Auditor remains read-only.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Number allocation remains concurrency-safe.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Audit data is complete and immutable to normal users.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ADM-AC-006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Full regression passes with 0 failed and 0 skipped tests.</w:t>
            </w:r>
          </w:p>
        </w:tc>
      </w:tr>
    </w:tbl>
    <w:p>
      <w:pPr>
        <w:pStyle w:val="Heading1"/>
      </w:pPr>
      <w:r>
        <w:t>5. Phase 9 — RPT-01 Operational Reporting</w:t>
      </w:r>
    </w:p>
    <w:p>
      <w:r>
        <w:t>RPT-01 implements the only remaining parent business-feature module: Reports. Report queries are read-only and must use Dapper against read-optimized SQL queries or views. Reporting must not mutate transactional state or recalculate history differently from authoritative persisted data.</w:t>
      </w:r>
    </w:p>
    <w:p>
      <w:pPr>
        <w:pStyle w:val="Heading2"/>
      </w:pPr>
      <w:r>
        <w:t>5.1 Authoritative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behavior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Sales Summary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Valuation report using weighted average cost.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Aging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Low Stock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Movement report.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Appropriate filters for each report domain.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FR-RPT-007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Pagination, sorting, and Excel or CSV export where configured.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FR-RPT-008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Dapper against read-optimized SQL queries or views.</w:t>
            </w:r>
          </w:p>
        </w:tc>
      </w:tr>
    </w:tbl>
    <w:p>
      <w:pPr>
        <w:pStyle w:val="Heading2"/>
      </w:pPr>
      <w:r>
        <w:t>5.2 Reporting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Authoritative source/semantics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Minimum useful filters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Sales Summary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Posted sales/invoice data; cancelled/reversed effects must not be counted as active sales. Use persisted transaction/tax snapshots.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Date range; customer; product where supported by existing data.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Valuation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Current stock quantity valued using the authoritative INV-01 weighted-average cost.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Warehouse; product/category where supported.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Aging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Outstanding posted customer invoice balances after payment allocations/reversals.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As-of date; customer.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Low Stock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Available quantity compared with Product.MinimumStockLevel using INV-01 balance semantics (Available = QtyOnHand - QtyReserved).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Warehouse; product/category where supported.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Movement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Append-only stock ledger, including original and reversal entries rather than rewriting history.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Date range; warehouse; product; movement/source type where supported.</w:t>
            </w:r>
          </w:p>
        </w:tc>
      </w:tr>
    </w:tbl>
    <w:p>
      <w:r>
        <w:t>Filter names above are implementation contracts only where the underlying completed model supports the referenced dimension. Do not invent new business entities to provide a filter. Every report must at least expose the filters necessary to make its domain practically queryable, and must preserve parent semantics.</w:t>
      </w:r>
    </w:p>
    <w:p>
      <w:pPr>
        <w:pStyle w:val="Heading2"/>
      </w:pPr>
      <w:r>
        <w:t>5.3 API and Read-Model Rules</w:t>
      </w:r>
    </w:p>
    <w:p>
      <w:pPr>
        <w:pStyle w:val="ListBullet"/>
      </w:pPr>
      <w:r>
        <w:t>Create read-only report query slices under a consistent /api/reports boundary using existing endpoint conventions.</w:t>
      </w:r>
    </w:p>
    <w:p>
      <w:pPr>
        <w:pStyle w:val="ListBullet"/>
      </w:pPr>
      <w:r>
        <w:t>Require Reports.View for all report endpoints. Auditor has Full report-view capability but remains command/read-only overall.</w:t>
      </w:r>
    </w:p>
    <w:p>
      <w:pPr>
        <w:pStyle w:val="ListBullet"/>
      </w:pPr>
      <w:r>
        <w:t>Use Dapper for report data retrieval. EF Core must not become the report query implementation merely for convenience.</w:t>
      </w:r>
    </w:p>
    <w:p>
      <w:pPr>
        <w:pStyle w:val="ListBullet"/>
      </w:pPr>
      <w:r>
        <w:t>Use parameterized SQL only. Never concatenate user filter/sort values into SQL.</w:t>
      </w:r>
    </w:p>
    <w:p>
      <w:pPr>
        <w:pStyle w:val="ListBullet"/>
      </w:pPr>
      <w:r>
        <w:t>Sorting must use an explicit allow-list of supported columns/directions.</w:t>
      </w:r>
    </w:p>
    <w:p>
      <w:pPr>
        <w:pStyle w:val="ListBullet"/>
      </w:pPr>
      <w:r>
        <w:t>Pagination must be deterministic and return sufficient metadata for a client to navigate results.</w:t>
      </w:r>
    </w:p>
    <w:p>
      <w:pPr>
        <w:pStyle w:val="ListBullet"/>
      </w:pPr>
      <w:r>
        <w:t>Exports, when configured, must represent the same filtered report dataset and business semantics as the on-screen/query result. Parent permits Excel or CSV; implementing one compliant configured format is sufficient unless existing configuration requires both.</w:t>
      </w:r>
    </w:p>
    <w:p>
      <w:pPr>
        <w:pStyle w:val="ListBullet"/>
      </w:pPr>
      <w:r>
        <w:t>Reports are projections. They must not create/update/delete business state or write audit/stock/billing records.</w:t>
      </w:r>
    </w:p>
    <w:p>
      <w:pPr>
        <w:pStyle w:val="Heading2"/>
      </w:pPr>
      <w:r>
        <w:t>5.4 Explicit Report Response Contracts</w:t>
      </w:r>
    </w:p>
    <w:p>
      <w:r>
        <w:t>Use explicit response DTOs. Exact naming may follow repository conventions, but the following business meaning must be present; additional display-only fields may be added only when directly derivable from existing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result meaning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Sales Summary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Grouping/key appropriate to selected view plus sales subtotal/net/tax/total values derived from posted sales data.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Valuation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Product/warehouse identity, quantity on hand, weighted-average unit cost, valuation amount.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Aging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identity, outstanding amount and aging buckets based on invoice due/aging date semantics available in the completed model. If no due-date/payment-term date exists, use the existing authoritative invoice date and document that choice; do not invent a due-date field.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Low Stock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Product/warehouse identity, QtyOnHand, QtyReserved, AvailableQuantity, MinimumStockLevel and shortage/reorder signal derivable from those values.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Movement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Ledger identity/date, product, warehouse, movement direction/type, quantity, valuation/cost information available in ledger, source document identity and reversal relationship where present.</w:t>
            </w:r>
          </w:p>
        </w:tc>
      </w:tr>
    </w:tbl>
    <w:p>
      <w:pPr>
        <w:pStyle w:val="Heading2"/>
      </w:pPr>
      <w:r>
        <w:t>5.5 RPT-01 Required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proof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Reporting remains read-only and respects layer boundaries.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All report endpoints require Reports.View; unauthorized gets 403 and unauthenticated gets 401.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Sales Summary includes valid posted sales and handles cancelled/reversed effects consistently.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Sales Summary date/customer filters return only matching data.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Valuation equals QtyOnHand × authoritative weighted-average cost for controlled fixtures.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RPT-T-006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Valuation reflects GRN receipts, invoice issues and reversals already posted by prior phases.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RPT-T-007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Aging outstanding equals invoice total less valid allocations and reflects payment reversal.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Customer Aging as-of behavior is deterministic and excludes future activity.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RPT-T-009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Low Stock uses Available = QtyOnHand - QtyReserved and compares against MinimumStockLevel.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Low Stock reflects reservation/release changes without mutating inventory.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Movement returns append-only original and reversal ledger entries with source references.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Movement date/warehouse/product filters are correct.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Pagination is deterministic and does not duplicate/omit rows across adjacent pages for a stable dataset.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Only allow-listed sort fields/directions are accepted; invalid sort input is controlled.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All Dapper SQL is parameterized for user-supplied filters; injection-shaped input cannot alter query semantics.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RPT-T-016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Integration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Configured CSV or Excel export matches the same filters/business totals as the corresponding report query.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RPT-T-017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Implementation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 data access uses Dapper/read-optimized SQL or views, satisfying FR-RPT-008.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Read-only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Executing reports/exports causes no business-table mutation.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RPT-T-019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All prior-phase tests remain green.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RPT-T-020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No frontend, GL, multi-currency, HR, manufacturing or other later/out-of-scope feature is introduced.</w:t>
            </w:r>
          </w:p>
        </w:tc>
      </w:tr>
    </w:tbl>
    <w:p>
      <w:pPr>
        <w:pStyle w:val="Heading2"/>
      </w:pPr>
      <w:r>
        <w:t>5.6 RPT-01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Criterion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FR-RPT-001 Sales Summary implemented and tested.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FR-RPT-002 Stock Valuation uses authoritative weighted-average cost.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FR-RPT-003 Customer Aging reflects outstanding balances and reversals.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FR-RPT-004 Low Stock uses authoritative available quantity/minimum-stock semantics.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FR-RPT-005 Stock Movement preserves append-only/reversal history.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FR-RPT-006 appropriate domain filters implemented.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RPT-AC-007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FR-RPT-007 pagination/sorting and configured Excel-or-CSV export implemented.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RPT-AC-008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FR-RPT-008 Dapper/read-optimized SQL or views verified.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RPT-AC-009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Reports.View authorization verified, including Auditor read-only access.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RPT-AC-010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Full SQL Server regression passes with 0 failed/0 skipped.</w:t>
            </w:r>
          </w:p>
        </w:tc>
      </w:tr>
    </w:tbl>
    <w:p>
      <w:pPr>
        <w:pStyle w:val="Heading1"/>
      </w:pPr>
      <w:r>
        <w:t>6. Phase 10 — REL-01 Reliability, Architecture &amp; Final SRS Verification</w:t>
      </w:r>
    </w:p>
    <w:p>
      <w:r>
        <w:t>REL-01 is a hardening and verification phase, not permission to invent new ERP features or unsupported service-level objectives. The parent SRS gives architectural objectives rather than numeric SLA/performance targets. Therefore REL-01 verifies the implemented system against those objectives and all functional requirements; it must not fabricate throughput, latency, uptime, backup, disaster-recovery or retention requirements.</w:t>
      </w:r>
    </w:p>
    <w:p>
      <w:pPr>
        <w:pStyle w:val="Heading2"/>
      </w:pPr>
      <w:r>
        <w:t>6.1 Parent Architectural Objectives to Verify</w:t>
      </w:r>
    </w:p>
    <w:p>
      <w:pPr>
        <w:pStyle w:val="ListBullet"/>
      </w:pPr>
      <w:r>
        <w:t>Strict separation between domain, application, infrastructure and presentation layers.</w:t>
      </w:r>
    </w:p>
    <w:p>
      <w:pPr>
        <w:pStyle w:val="ListBullet"/>
      </w:pPr>
      <w:r>
        <w:t>Business workflows implemented through commands, queries, handlers and domain events where applicable.</w:t>
      </w:r>
    </w:p>
    <w:p>
      <w:pPr>
        <w:pStyle w:val="ListBullet"/>
      </w:pPr>
      <w:r>
        <w:t>Inventory posting and financial document posting are transactional.</w:t>
      </w:r>
    </w:p>
    <w:p>
      <w:pPr>
        <w:pStyle w:val="ListBullet"/>
      </w:pPr>
      <w:r>
        <w:t>Stateless API instances remain compatible with horizontal scaling.</w:t>
      </w:r>
    </w:p>
    <w:p>
      <w:pPr>
        <w:pStyle w:val="ListBullet"/>
      </w:pPr>
      <w:r>
        <w:t>Validation, authorization, audit, logging and exception handling are consistent.</w:t>
      </w:r>
    </w:p>
    <w:p>
      <w:pPr>
        <w:pStyle w:val="Heading2"/>
      </w:pPr>
      <w:r>
        <w:t>6.2 Final SRS Traceability Audit</w:t>
      </w:r>
    </w:p>
    <w:p>
      <w:r>
        <w:t>Create an executable traceability matrix covering every parent requirement: FR-MST-001–028, FR-BIL-001–033, FR-STK-001–015, FR-PUR-001–009, FR-ADM-001–009 and FR-RPT-001–008, plus US-BIL-001–005, US-PUR-001 and US-STK-001–002. For each item record: implementation location, endpoint/use case where applicable, automated test(s), and status. A requirement may be marked complete only with actual repository evidence.</w:t>
      </w:r>
    </w:p>
    <w:p>
      <w:r>
        <w:t>Known parent/child interpretation already approved: Supplier has no invented active/inactive lifecycle. PUR-01 validates an existing Supplier; Product and Warehouse retain their authoritative active-state transactional restrictions.</w:t>
      </w:r>
    </w:p>
    <w:p>
      <w:pPr>
        <w:pStyle w:val="Heading2"/>
      </w:pPr>
      <w:r>
        <w:t>6.3 Reliability Verification Areas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verification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Transactions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Forced failure proves atomic rollback for inventory and financial posting workflows.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Retry-sensitive stock, GRN, sales-order reservation, invoice and reversal flows do not double-apply effects.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Concurrency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Stock rowversion, number allocation, GRN/receipt limits and payment allocation remain safe under concurrent SQL Server execution.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Historical integrity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Append-only stock ledger/reversals, posted-document immutability, tax snapshots and audit history remain preserved.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401/403 behavior and exact permission catalog/matrix remain consistent across modules.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Validation/errors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FluentValidation/domain failures and unexpected errors use existing controlled ProblemDetails behavior.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Logging/audit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Existing logging and required audit events operate without secrets/plain-text credentials.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All migrations apply cleanly to a fresh dedicated SQL Server test database; EF reports no unintended pending model changes.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 tests prevent dependency inversion violations and accidental framework/persistence leakage.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Statelessness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No correctness-critical per-user/per-document state is stored only in API process memory.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Complete solution tests pass with 0 failed and 0 skipped.</w:t>
            </w:r>
          </w:p>
        </w:tc>
      </w:tr>
    </w:tbl>
    <w:p>
      <w:pPr>
        <w:pStyle w:val="Heading2"/>
      </w:pPr>
      <w:r>
        <w:t>6.4 REL-01 Required Tests /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3408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Required proof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Domain/Application/Infrastructure/Api dependency rules remain valid.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All FR/user-story tests from every accepted phase execute in one final run.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Transaction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Representative GRN, transfer and invoice forced-failure tests prove atomic rollback.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Idempotency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Representative retry tests prove no duplicate stock, reservation, invoice-post or reversal effects.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SQL Concurrency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Concurrent stock, number-series and payment-allocation tests remain deterministic and safe.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REL-T-006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Historical Integrity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Posted documents/ledger/audit/tax snapshots are not rewritten by later master-data changes.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REL-T-007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Representative endpoint matrix proves 401 unauthenticated / 403 unauthorized / success authorized.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REL-T-008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Security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No committed real credentials or plain-text passwords; refresh/OTP/session secrets remain protected under accepted ARP-01 design.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REL-T-009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Migrations apply from clean database in order; resulting EF model has no unintended drift.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REL-T-010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Statelessness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Review/test confirms correctness does not depend on process-local session state, supporting stateless API scaling.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REL-T-011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Errors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Controlled validation/concurrency/not-found/authorization failures use consistent API error semantics.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REL-T-012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Audit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Required create/update/post/cancel/reverse/permission-change events remain traceable with correlation ID.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REL-T-013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Scope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No out-of-scope business module was introduced during hardening.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REL-T-014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Traceability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Every parent FR and user story has evidence or a clearly identified unresolved defect; no unsupported 'complete' claim.</w:t>
            </w:r>
          </w:p>
        </w:tc>
      </w:tr>
      <w:tr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REL-T-015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Final Gate</w:t>
            </w:r>
          </w:p>
        </w:tc>
        <w:tc>
          <w:tcPr>
            <w:tcW w:type="dxa" w:w="3408"/>
            <w:vAlign w:val="top"/>
          </w:tcPr>
          <w:p>
            <w:pPr>
              <w:spacing w:after="20"/>
            </w:pPr>
            <w:r>
              <w:rPr>
                <w:sz w:val="16"/>
              </w:rPr>
              <w:t>Restore/build succeed with 0 warnings/errors and full tests finish with 0 failed/0 skipped.</w:t>
            </w:r>
          </w:p>
        </w:tc>
      </w:tr>
    </w:tbl>
    <w:p>
      <w:pPr>
        <w:pStyle w:val="Heading2"/>
      </w:pPr>
      <w:r>
        <w:t>6.5 REL-01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ID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Criterion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REL-AC-001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Complete parent FR/user-story traceability matrix exists and has no unexplained gap.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REL-AC-002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All transactional, idempotency and concurrency guarantees required by the parent remain green on SQL Server.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REL-AC-003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Authorization/audit/error-handling architecture is consistent across modules.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Fresh-database migration verification succeeds and EF model is synchronized.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No out-of-scope functionality or invented business policy is added.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REL-AC-006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Full build has 0 warnings/errors and full test suite has 0 failed/0 skipped.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REL-AC-007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Only after all above pass may the backend be declared SRS-complete for the defined initial release.</w:t>
            </w:r>
          </w:p>
        </w:tc>
      </w:tr>
    </w:tbl>
    <w:p>
      <w:pPr>
        <w:pStyle w:val="Heading1"/>
      </w:pPr>
      <w:r>
        <w:t>7. Sequential Spec-Driven Development Workflow</w:t>
      </w:r>
    </w:p>
    <w:p>
      <w:pPr>
        <w:spacing w:after="40"/>
        <w:ind w:left="0" w:firstLine="0"/>
      </w:pPr>
      <w:r>
        <w:t>1.  Read the parent SRS completely, then re-read all accepted child specs relevant to the current gate.</w:t>
      </w:r>
    </w:p>
    <w:p>
      <w:pPr>
        <w:spacing w:after="40"/>
        <w:ind w:left="0" w:firstLine="0"/>
      </w:pPr>
      <w:r>
        <w:t>2.  Establish the executable baseline before modifying code.</w:t>
      </w:r>
    </w:p>
    <w:p>
      <w:pPr>
        <w:spacing w:after="40"/>
        <w:ind w:left="0" w:firstLine="0"/>
      </w:pPr>
      <w:r>
        <w:t>3.  Create a requirement → implementation → test map before coding each phase.</w:t>
      </w:r>
    </w:p>
    <w:p>
      <w:pPr>
        <w:spacing w:after="40"/>
        <w:ind w:left="0" w:firstLine="0"/>
      </w:pPr>
      <w:r>
        <w:t>4.  Implement only the current phase; do not begin the next phase while any current acceptance criterion is unresolved.</w:t>
      </w:r>
    </w:p>
    <w:p>
      <w:pPr>
        <w:spacing w:after="40"/>
        <w:ind w:left="0" w:firstLine="0"/>
      </w:pPr>
      <w:r>
        <w:t>5.  Run focused tests during implementation.</w:t>
      </w:r>
    </w:p>
    <w:p>
      <w:pPr>
        <w:spacing w:after="40"/>
        <w:ind w:left="0" w:firstLine="0"/>
      </w:pPr>
      <w:r>
        <w:t>6.  Run real SQL Server integration/concurrency tests where relational behavior matters.</w:t>
      </w:r>
    </w:p>
    <w:p>
      <w:pPr>
        <w:spacing w:after="40"/>
        <w:ind w:left="0" w:firstLine="0"/>
      </w:pPr>
      <w:r>
        <w:t>7.  Inspect generated migrations before applying them to the dedicated test database.</w:t>
      </w:r>
    </w:p>
    <w:p>
      <w:pPr>
        <w:spacing w:after="40"/>
        <w:ind w:left="0" w:firstLine="0"/>
      </w:pPr>
      <w:r>
        <w:t>8.  Run full regression at each phase gate.</w:t>
      </w:r>
    </w:p>
    <w:p>
      <w:pPr>
        <w:spacing w:after="40"/>
        <w:ind w:left="0" w:firstLine="0"/>
      </w:pPr>
      <w:r>
        <w:t>9.  Re-read the current specification and audit every requirement/test/acceptance criterion against repository evidence.</w:t>
      </w:r>
    </w:p>
    <w:p>
      <w:pPr>
        <w:spacing w:after="40"/>
        <w:ind w:left="0" w:firstLine="0"/>
      </w:pPr>
      <w:r>
        <w:t>10.  Proceed automatically to the next phase only after the gate is fully satisfied.</w:t>
      </w:r>
    </w:p>
    <w:p>
      <w:pPr>
        <w:pStyle w:val="Heading1"/>
      </w:pPr>
      <w:r>
        <w:t>8. Stop Conditions and Blockers</w:t>
      </w:r>
    </w:p>
    <w:p>
      <w:r>
        <w:t>Compiler errors, failing tests, migration defects, SQL concurrency defects, slow test runs and implementation difficulty are not specification blockers; fix them. Stop only when an authoritative requirement is contradictory or requires a business decision not defined by the parent/accepted child specifications. Do not resolve such a conflict by inventing behavior. Report the exact conflicting clauses and the smallest decision required.</w:t>
      </w:r>
    </w:p>
    <w:p>
      <w:pPr>
        <w:pStyle w:val="Heading1"/>
      </w:pPr>
      <w:r>
        <w:t>9. Final Definition of Done</w:t>
      </w:r>
    </w:p>
    <w:p>
      <w:pPr>
        <w:pStyle w:val="ListBullet"/>
      </w:pPr>
      <w:r>
        <w:t>ADM-02 complete: FR-ADM-001–009 individually traced, verified and any genuine gaps closed.</w:t>
      </w:r>
    </w:p>
    <w:p>
      <w:pPr>
        <w:pStyle w:val="ListBullet"/>
      </w:pPr>
      <w:r>
        <w:t>RPT-01 complete: FR-RPT-001–008 implemented with Dapper/read-optimized SQL or views and all five reports operational.</w:t>
      </w:r>
    </w:p>
    <w:p>
      <w:pPr>
        <w:pStyle w:val="ListBullet"/>
      </w:pPr>
      <w:r>
        <w:t>REL-01 complete: every parent FR and user story has implementation/test evidence and all reliability/architecture objectives are verified.</w:t>
      </w:r>
    </w:p>
    <w:p>
      <w:pPr>
        <w:pStyle w:val="ListBullet"/>
      </w:pPr>
      <w:r>
        <w:t>Full restore/build succeeds with 0 warnings and 0 errors.</w:t>
      </w:r>
    </w:p>
    <w:p>
      <w:pPr>
        <w:pStyle w:val="ListBullet"/>
      </w:pPr>
      <w:r>
        <w:t>Full solution tests pass with 0 failed and 0 skipped.</w:t>
      </w:r>
    </w:p>
    <w:p>
      <w:pPr>
        <w:pStyle w:val="ListBullet"/>
      </w:pPr>
      <w:r>
        <w:t>Dedicated SQL Server integration database used for relational proof.</w:t>
      </w:r>
    </w:p>
    <w:p>
      <w:pPr>
        <w:pStyle w:val="ListBullet"/>
      </w:pPr>
      <w:r>
        <w:t>EF model and migrations are synchronized; development database/configuration remain untouched by test execution.</w:t>
      </w:r>
    </w:p>
    <w:p>
      <w:pPr>
        <w:pStyle w:val="ListBullet"/>
      </w:pPr>
      <w:r>
        <w:t>No Reports-adjacent frontend or parent-out-of-scope ERP modules are introduced.</w:t>
      </w:r>
    </w:p>
    <w:p>
      <w:pPr>
        <w:pStyle w:val="ListBullet"/>
      </w:pPr>
      <w:r>
        <w:t>Backend may then be declared complete for the parent SRS initial-release scope.</w:t>
      </w:r>
    </w:p>
    <w:p>
      <w:pPr>
        <w:pStyle w:val="Heading1"/>
      </w:pPr>
      <w:r>
        <w:t>10.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Parent source</w:t>
            </w:r>
          </w:p>
        </w:tc>
        <w:tc>
          <w:tcPr>
            <w:tcW w:type="dxa" w:w="5112"/>
            <w:shd w:fill="D9EAF7"/>
          </w:tcPr>
          <w:p>
            <w:pPr>
              <w:spacing w:after="20"/>
            </w:pPr>
            <w:r>
              <w:rPr>
                <w:b/>
                <w:sz w:val="16"/>
              </w:rPr>
              <w:t>Phase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FR-ADM-001–009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ADM-02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FR-RPT-001–008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RPT-01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All FR-MST/BIL/STK/PUR/ADM/RPT + US-BIL/PUR/STK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REL-01 final verification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Architectural Objectives §1.5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REL-01</w:t>
            </w:r>
          </w:p>
        </w:tc>
      </w:tr>
      <w:tr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Out-of-Scope §1.4</w:t>
            </w:r>
          </w:p>
        </w:tc>
        <w:tc>
          <w:tcPr>
            <w:tcW w:type="dxa" w:w="5112"/>
            <w:vAlign w:val="top"/>
          </w:tcPr>
          <w:p>
            <w:pPr>
              <w:spacing w:after="20"/>
            </w:pPr>
            <w:r>
              <w:rPr>
                <w:sz w:val="16"/>
              </w:rPr>
              <w:t>All phases — scope guard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Authoritative child specification derived from the parent Software Requirements &amp; Technical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JTradeERP | Remaining Backend Phases | Spec-Driven Development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546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