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C3233F" w14:textId="77777777" w:rsidR="0040426A" w:rsidRPr="0040426A" w:rsidRDefault="0040426A" w:rsidP="0040426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426A">
        <w:rPr>
          <w:rFonts w:ascii="Segoe UI Emoji" w:eastAsia="Times New Roman" w:hAnsi="Segoe UI Emoji" w:cs="Segoe UI Emoji"/>
          <w:b/>
          <w:bCs/>
          <w:kern w:val="36"/>
          <w:sz w:val="48"/>
          <w:szCs w:val="48"/>
          <w:lang w:eastAsia="en-IN"/>
        </w:rPr>
        <w:t>📘</w:t>
      </w:r>
      <w:r w:rsidRPr="0040426A">
        <w:rPr>
          <w:rFonts w:ascii="Times New Roman" w:eastAsia="Times New Roman" w:hAnsi="Times New Roman" w:cs="Times New Roman"/>
          <w:b/>
          <w:bCs/>
          <w:kern w:val="36"/>
          <w:sz w:val="48"/>
          <w:szCs w:val="48"/>
          <w:lang w:eastAsia="en-IN"/>
        </w:rPr>
        <w:t xml:space="preserve"> Univariate Analysis Report – Crop Insurance Dataset (2018–2022)</w:t>
      </w:r>
    </w:p>
    <w:p w14:paraId="412BDE5C" w14:textId="77777777" w:rsidR="0040426A" w:rsidRPr="0040426A" w:rsidRDefault="0040426A" w:rsidP="004042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426A">
        <w:rPr>
          <w:rFonts w:ascii="Segoe UI Emoji" w:eastAsia="Times New Roman" w:hAnsi="Segoe UI Emoji" w:cs="Segoe UI Emoji"/>
          <w:b/>
          <w:bCs/>
          <w:sz w:val="36"/>
          <w:szCs w:val="36"/>
          <w:lang w:eastAsia="en-IN"/>
        </w:rPr>
        <w:t>🔍</w:t>
      </w:r>
      <w:r w:rsidRPr="0040426A">
        <w:rPr>
          <w:rFonts w:ascii="Times New Roman" w:eastAsia="Times New Roman" w:hAnsi="Times New Roman" w:cs="Times New Roman"/>
          <w:b/>
          <w:bCs/>
          <w:sz w:val="36"/>
          <w:szCs w:val="36"/>
          <w:lang w:eastAsia="en-IN"/>
        </w:rPr>
        <w:t xml:space="preserve"> Objective</w:t>
      </w:r>
    </w:p>
    <w:p w14:paraId="4AFE4B49" w14:textId="77777777" w:rsidR="0040426A" w:rsidRPr="0040426A" w:rsidRDefault="0040426A" w:rsidP="0040426A">
      <w:p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t>Univariate analysis explores each feature independently to understand its distribution, central tendency, spread, and potential issues (like skewness or outliers). This step is essential to gain foundational insights before proceeding to bivariate or multivariate analysis.</w:t>
      </w:r>
    </w:p>
    <w:p w14:paraId="189AFD86"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pict w14:anchorId="05399836">
          <v:rect id="_x0000_i1025" style="width:0;height:1.5pt" o:hralign="center" o:hrstd="t" o:hr="t" fillcolor="#a0a0a0" stroked="f"/>
        </w:pict>
      </w:r>
    </w:p>
    <w:p w14:paraId="0CFCB488" w14:textId="77777777" w:rsidR="0040426A" w:rsidRPr="0040426A" w:rsidRDefault="0040426A" w:rsidP="004042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426A">
        <w:rPr>
          <w:rFonts w:ascii="Segoe UI Emoji" w:eastAsia="Times New Roman" w:hAnsi="Segoe UI Emoji" w:cs="Segoe UI Emoji"/>
          <w:b/>
          <w:bCs/>
          <w:sz w:val="36"/>
          <w:szCs w:val="36"/>
          <w:lang w:eastAsia="en-IN"/>
        </w:rPr>
        <w:t>🧱</w:t>
      </w:r>
      <w:r w:rsidRPr="0040426A">
        <w:rPr>
          <w:rFonts w:ascii="Times New Roman" w:eastAsia="Times New Roman" w:hAnsi="Times New Roman" w:cs="Times New Roman"/>
          <w:b/>
          <w:bCs/>
          <w:sz w:val="36"/>
          <w:szCs w:val="36"/>
          <w:lang w:eastAsia="en-IN"/>
        </w:rPr>
        <w:t xml:space="preserve"> Variable Classification</w:t>
      </w:r>
    </w:p>
    <w:p w14:paraId="55A67762" w14:textId="77777777" w:rsidR="0040426A" w:rsidRPr="0040426A" w:rsidRDefault="0040426A" w:rsidP="0040426A">
      <w:p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t>We categorized all features into structured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1"/>
        <w:gridCol w:w="5865"/>
      </w:tblGrid>
      <w:tr w:rsidR="0040426A" w:rsidRPr="0040426A" w14:paraId="092DE40A" w14:textId="77777777" w:rsidTr="0040426A">
        <w:trPr>
          <w:tblHeader/>
          <w:tblCellSpacing w:w="15" w:type="dxa"/>
        </w:trPr>
        <w:tc>
          <w:tcPr>
            <w:tcW w:w="0" w:type="auto"/>
            <w:vAlign w:val="center"/>
            <w:hideMark/>
          </w:tcPr>
          <w:p w14:paraId="6E3ECA5C" w14:textId="77777777" w:rsidR="0040426A" w:rsidRPr="0040426A" w:rsidRDefault="0040426A" w:rsidP="0040426A">
            <w:pPr>
              <w:spacing w:after="0" w:line="240" w:lineRule="auto"/>
              <w:jc w:val="center"/>
              <w:rPr>
                <w:rFonts w:ascii="Times New Roman" w:eastAsia="Times New Roman" w:hAnsi="Times New Roman" w:cs="Times New Roman"/>
                <w:b/>
                <w:bCs/>
                <w:sz w:val="24"/>
                <w:szCs w:val="24"/>
                <w:lang w:eastAsia="en-IN"/>
              </w:rPr>
            </w:pPr>
            <w:r w:rsidRPr="0040426A">
              <w:rPr>
                <w:rFonts w:ascii="Times New Roman" w:eastAsia="Times New Roman" w:hAnsi="Times New Roman" w:cs="Times New Roman"/>
                <w:b/>
                <w:bCs/>
                <w:sz w:val="24"/>
                <w:szCs w:val="24"/>
                <w:lang w:eastAsia="en-IN"/>
              </w:rPr>
              <w:t>Category</w:t>
            </w:r>
          </w:p>
        </w:tc>
        <w:tc>
          <w:tcPr>
            <w:tcW w:w="0" w:type="auto"/>
            <w:vAlign w:val="center"/>
            <w:hideMark/>
          </w:tcPr>
          <w:p w14:paraId="79E60A81" w14:textId="77777777" w:rsidR="0040426A" w:rsidRPr="0040426A" w:rsidRDefault="0040426A" w:rsidP="0040426A">
            <w:pPr>
              <w:spacing w:after="0" w:line="240" w:lineRule="auto"/>
              <w:jc w:val="center"/>
              <w:rPr>
                <w:rFonts w:ascii="Times New Roman" w:eastAsia="Times New Roman" w:hAnsi="Times New Roman" w:cs="Times New Roman"/>
                <w:b/>
                <w:bCs/>
                <w:sz w:val="24"/>
                <w:szCs w:val="24"/>
                <w:lang w:eastAsia="en-IN"/>
              </w:rPr>
            </w:pPr>
            <w:r w:rsidRPr="0040426A">
              <w:rPr>
                <w:rFonts w:ascii="Times New Roman" w:eastAsia="Times New Roman" w:hAnsi="Times New Roman" w:cs="Times New Roman"/>
                <w:b/>
                <w:bCs/>
                <w:sz w:val="24"/>
                <w:szCs w:val="24"/>
                <w:lang w:eastAsia="en-IN"/>
              </w:rPr>
              <w:t>Variables</w:t>
            </w:r>
          </w:p>
        </w:tc>
      </w:tr>
      <w:tr w:rsidR="0040426A" w:rsidRPr="0040426A" w14:paraId="04AA2D53" w14:textId="77777777" w:rsidTr="0040426A">
        <w:trPr>
          <w:tblCellSpacing w:w="15" w:type="dxa"/>
        </w:trPr>
        <w:tc>
          <w:tcPr>
            <w:tcW w:w="0" w:type="auto"/>
            <w:vAlign w:val="center"/>
            <w:hideMark/>
          </w:tcPr>
          <w:p w14:paraId="4091F9C6"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b/>
                <w:bCs/>
                <w:sz w:val="24"/>
                <w:szCs w:val="24"/>
                <w:lang w:eastAsia="en-IN"/>
              </w:rPr>
              <w:t>A. Categorical (Nominal)</w:t>
            </w:r>
          </w:p>
        </w:tc>
        <w:tc>
          <w:tcPr>
            <w:tcW w:w="0" w:type="auto"/>
            <w:vAlign w:val="center"/>
            <w:hideMark/>
          </w:tcPr>
          <w:p w14:paraId="3B27E5DD"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Courier New" w:eastAsia="Times New Roman" w:hAnsi="Courier New" w:cs="Courier New"/>
                <w:sz w:val="20"/>
                <w:szCs w:val="20"/>
                <w:lang w:eastAsia="en-IN"/>
              </w:rPr>
              <w:t>season</w:t>
            </w:r>
            <w:r w:rsidRPr="0040426A">
              <w:rPr>
                <w:rFonts w:ascii="Times New Roman" w:eastAsia="Times New Roman" w:hAnsi="Times New Roman" w:cs="Times New Roman"/>
                <w:sz w:val="24"/>
                <w:szCs w:val="24"/>
                <w:lang w:eastAsia="en-IN"/>
              </w:rPr>
              <w:t xml:space="preserve">, </w:t>
            </w:r>
            <w:r w:rsidRPr="0040426A">
              <w:rPr>
                <w:rFonts w:ascii="Courier New" w:eastAsia="Times New Roman" w:hAnsi="Courier New" w:cs="Courier New"/>
                <w:sz w:val="20"/>
                <w:szCs w:val="20"/>
                <w:lang w:eastAsia="en-IN"/>
              </w:rPr>
              <w:t>scheme</w:t>
            </w:r>
            <w:r w:rsidRPr="0040426A">
              <w:rPr>
                <w:rFonts w:ascii="Times New Roman" w:eastAsia="Times New Roman" w:hAnsi="Times New Roman" w:cs="Times New Roman"/>
                <w:sz w:val="24"/>
                <w:szCs w:val="24"/>
                <w:lang w:eastAsia="en-IN"/>
              </w:rPr>
              <w:t xml:space="preserve">, </w:t>
            </w:r>
            <w:r w:rsidRPr="0040426A">
              <w:rPr>
                <w:rFonts w:ascii="Courier New" w:eastAsia="Times New Roman" w:hAnsi="Courier New" w:cs="Courier New"/>
                <w:sz w:val="20"/>
                <w:szCs w:val="20"/>
                <w:lang w:eastAsia="en-IN"/>
              </w:rPr>
              <w:t>state_name</w:t>
            </w:r>
            <w:r w:rsidRPr="0040426A">
              <w:rPr>
                <w:rFonts w:ascii="Times New Roman" w:eastAsia="Times New Roman" w:hAnsi="Times New Roman" w:cs="Times New Roman"/>
                <w:sz w:val="24"/>
                <w:szCs w:val="24"/>
                <w:lang w:eastAsia="en-IN"/>
              </w:rPr>
              <w:t xml:space="preserve">, </w:t>
            </w:r>
            <w:r w:rsidRPr="0040426A">
              <w:rPr>
                <w:rFonts w:ascii="Courier New" w:eastAsia="Times New Roman" w:hAnsi="Courier New" w:cs="Courier New"/>
                <w:sz w:val="20"/>
                <w:szCs w:val="20"/>
                <w:lang w:eastAsia="en-IN"/>
              </w:rPr>
              <w:t>district_name</w:t>
            </w:r>
          </w:p>
        </w:tc>
      </w:tr>
      <w:tr w:rsidR="0040426A" w:rsidRPr="0040426A" w14:paraId="7BB29494" w14:textId="77777777" w:rsidTr="0040426A">
        <w:trPr>
          <w:tblCellSpacing w:w="15" w:type="dxa"/>
        </w:trPr>
        <w:tc>
          <w:tcPr>
            <w:tcW w:w="0" w:type="auto"/>
            <w:vAlign w:val="center"/>
            <w:hideMark/>
          </w:tcPr>
          <w:p w14:paraId="0F997B0F"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b/>
                <w:bCs/>
                <w:sz w:val="24"/>
                <w:szCs w:val="24"/>
                <w:lang w:eastAsia="en-IN"/>
              </w:rPr>
              <w:t>B. Numerical (Discrete)</w:t>
            </w:r>
          </w:p>
        </w:tc>
        <w:tc>
          <w:tcPr>
            <w:tcW w:w="0" w:type="auto"/>
            <w:vAlign w:val="center"/>
            <w:hideMark/>
          </w:tcPr>
          <w:p w14:paraId="0E12A0E1"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Courier New" w:eastAsia="Times New Roman" w:hAnsi="Courier New" w:cs="Courier New"/>
                <w:sz w:val="20"/>
                <w:szCs w:val="20"/>
                <w:lang w:eastAsia="en-IN"/>
              </w:rPr>
              <w:t>year</w:t>
            </w:r>
            <w:r w:rsidRPr="0040426A">
              <w:rPr>
                <w:rFonts w:ascii="Times New Roman" w:eastAsia="Times New Roman" w:hAnsi="Times New Roman" w:cs="Times New Roman"/>
                <w:sz w:val="24"/>
                <w:szCs w:val="24"/>
                <w:lang w:eastAsia="en-IN"/>
              </w:rPr>
              <w:t xml:space="preserve">, </w:t>
            </w:r>
            <w:r w:rsidRPr="0040426A">
              <w:rPr>
                <w:rFonts w:ascii="Courier New" w:eastAsia="Times New Roman" w:hAnsi="Courier New" w:cs="Courier New"/>
                <w:sz w:val="20"/>
                <w:szCs w:val="20"/>
                <w:lang w:eastAsia="en-IN"/>
              </w:rPr>
              <w:t>state_code</w:t>
            </w:r>
            <w:r w:rsidRPr="0040426A">
              <w:rPr>
                <w:rFonts w:ascii="Times New Roman" w:eastAsia="Times New Roman" w:hAnsi="Times New Roman" w:cs="Times New Roman"/>
                <w:sz w:val="24"/>
                <w:szCs w:val="24"/>
                <w:lang w:eastAsia="en-IN"/>
              </w:rPr>
              <w:t xml:space="preserve">, </w:t>
            </w:r>
            <w:r w:rsidRPr="0040426A">
              <w:rPr>
                <w:rFonts w:ascii="Courier New" w:eastAsia="Times New Roman" w:hAnsi="Courier New" w:cs="Courier New"/>
                <w:sz w:val="20"/>
                <w:szCs w:val="20"/>
                <w:lang w:eastAsia="en-IN"/>
              </w:rPr>
              <w:t>district_code</w:t>
            </w:r>
            <w:r w:rsidRPr="0040426A">
              <w:rPr>
                <w:rFonts w:ascii="Times New Roman" w:eastAsia="Times New Roman" w:hAnsi="Times New Roman" w:cs="Times New Roman"/>
                <w:sz w:val="24"/>
                <w:szCs w:val="24"/>
                <w:lang w:eastAsia="en-IN"/>
              </w:rPr>
              <w:t xml:space="preserve">, </w:t>
            </w:r>
            <w:r w:rsidRPr="0040426A">
              <w:rPr>
                <w:rFonts w:ascii="Courier New" w:eastAsia="Times New Roman" w:hAnsi="Courier New" w:cs="Courier New"/>
                <w:sz w:val="20"/>
                <w:szCs w:val="20"/>
                <w:lang w:eastAsia="en-IN"/>
              </w:rPr>
              <w:t>iu_count</w:t>
            </w:r>
            <w:r w:rsidRPr="0040426A">
              <w:rPr>
                <w:rFonts w:ascii="Times New Roman" w:eastAsia="Times New Roman" w:hAnsi="Times New Roman" w:cs="Times New Roman"/>
                <w:sz w:val="24"/>
                <w:szCs w:val="24"/>
                <w:lang w:eastAsia="en-IN"/>
              </w:rPr>
              <w:t xml:space="preserve">, </w:t>
            </w:r>
            <w:r w:rsidRPr="0040426A">
              <w:rPr>
                <w:rFonts w:ascii="Courier New" w:eastAsia="Times New Roman" w:hAnsi="Courier New" w:cs="Courier New"/>
                <w:sz w:val="20"/>
                <w:szCs w:val="20"/>
                <w:lang w:eastAsia="en-IN"/>
              </w:rPr>
              <w:t>total_policies</w:t>
            </w:r>
          </w:p>
        </w:tc>
      </w:tr>
      <w:tr w:rsidR="0040426A" w:rsidRPr="0040426A" w14:paraId="2C07F4E4" w14:textId="77777777" w:rsidTr="0040426A">
        <w:trPr>
          <w:tblCellSpacing w:w="15" w:type="dxa"/>
        </w:trPr>
        <w:tc>
          <w:tcPr>
            <w:tcW w:w="0" w:type="auto"/>
            <w:vAlign w:val="center"/>
            <w:hideMark/>
          </w:tcPr>
          <w:p w14:paraId="0CFADE7D"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b/>
                <w:bCs/>
                <w:sz w:val="24"/>
                <w:szCs w:val="24"/>
                <w:lang w:eastAsia="en-IN"/>
              </w:rPr>
              <w:t>C. Numerical (Continuous)</w:t>
            </w:r>
          </w:p>
        </w:tc>
        <w:tc>
          <w:tcPr>
            <w:tcW w:w="0" w:type="auto"/>
            <w:vAlign w:val="center"/>
            <w:hideMark/>
          </w:tcPr>
          <w:p w14:paraId="0F362A78"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Courier New" w:eastAsia="Times New Roman" w:hAnsi="Courier New" w:cs="Courier New"/>
                <w:sz w:val="20"/>
                <w:szCs w:val="20"/>
                <w:lang w:eastAsia="en-IN"/>
              </w:rPr>
              <w:t>area_insured</w:t>
            </w:r>
            <w:r w:rsidRPr="0040426A">
              <w:rPr>
                <w:rFonts w:ascii="Times New Roman" w:eastAsia="Times New Roman" w:hAnsi="Times New Roman" w:cs="Times New Roman"/>
                <w:sz w:val="24"/>
                <w:szCs w:val="24"/>
                <w:lang w:eastAsia="en-IN"/>
              </w:rPr>
              <w:t xml:space="preserve">, </w:t>
            </w:r>
            <w:r w:rsidRPr="0040426A">
              <w:rPr>
                <w:rFonts w:ascii="Courier New" w:eastAsia="Times New Roman" w:hAnsi="Courier New" w:cs="Courier New"/>
                <w:sz w:val="20"/>
                <w:szCs w:val="20"/>
                <w:lang w:eastAsia="en-IN"/>
              </w:rPr>
              <w:t>sum_insured</w:t>
            </w:r>
            <w:r w:rsidRPr="0040426A">
              <w:rPr>
                <w:rFonts w:ascii="Times New Roman" w:eastAsia="Times New Roman" w:hAnsi="Times New Roman" w:cs="Times New Roman"/>
                <w:sz w:val="24"/>
                <w:szCs w:val="24"/>
                <w:lang w:eastAsia="en-IN"/>
              </w:rPr>
              <w:t xml:space="preserve">, </w:t>
            </w:r>
            <w:r w:rsidRPr="0040426A">
              <w:rPr>
                <w:rFonts w:ascii="Courier New" w:eastAsia="Times New Roman" w:hAnsi="Courier New" w:cs="Courier New"/>
                <w:sz w:val="20"/>
                <w:szCs w:val="20"/>
                <w:lang w:eastAsia="en-IN"/>
              </w:rPr>
              <w:t>gross_premium</w:t>
            </w:r>
            <w:r w:rsidRPr="0040426A">
              <w:rPr>
                <w:rFonts w:ascii="Times New Roman" w:eastAsia="Times New Roman" w:hAnsi="Times New Roman" w:cs="Times New Roman"/>
                <w:sz w:val="24"/>
                <w:szCs w:val="24"/>
                <w:lang w:eastAsia="en-IN"/>
              </w:rPr>
              <w:t xml:space="preserve">, </w:t>
            </w:r>
            <w:r w:rsidRPr="0040426A">
              <w:rPr>
                <w:rFonts w:ascii="Courier New" w:eastAsia="Times New Roman" w:hAnsi="Courier New" w:cs="Courier New"/>
                <w:sz w:val="20"/>
                <w:szCs w:val="20"/>
                <w:lang w:eastAsia="en-IN"/>
              </w:rPr>
              <w:t>farmer_share</w:t>
            </w:r>
            <w:r w:rsidRPr="0040426A">
              <w:rPr>
                <w:rFonts w:ascii="Times New Roman" w:eastAsia="Times New Roman" w:hAnsi="Times New Roman" w:cs="Times New Roman"/>
                <w:sz w:val="24"/>
                <w:szCs w:val="24"/>
                <w:lang w:eastAsia="en-IN"/>
              </w:rPr>
              <w:t xml:space="preserve">, </w:t>
            </w:r>
            <w:r w:rsidRPr="0040426A">
              <w:rPr>
                <w:rFonts w:ascii="Courier New" w:eastAsia="Times New Roman" w:hAnsi="Courier New" w:cs="Courier New"/>
                <w:sz w:val="20"/>
                <w:szCs w:val="20"/>
                <w:lang w:eastAsia="en-IN"/>
              </w:rPr>
              <w:t>goi_share</w:t>
            </w:r>
            <w:r w:rsidRPr="0040426A">
              <w:rPr>
                <w:rFonts w:ascii="Times New Roman" w:eastAsia="Times New Roman" w:hAnsi="Times New Roman" w:cs="Times New Roman"/>
                <w:sz w:val="24"/>
                <w:szCs w:val="24"/>
                <w:lang w:eastAsia="en-IN"/>
              </w:rPr>
              <w:t xml:space="preserve">, </w:t>
            </w:r>
            <w:r w:rsidRPr="0040426A">
              <w:rPr>
                <w:rFonts w:ascii="Courier New" w:eastAsia="Times New Roman" w:hAnsi="Courier New" w:cs="Courier New"/>
                <w:sz w:val="20"/>
                <w:szCs w:val="20"/>
                <w:lang w:eastAsia="en-IN"/>
              </w:rPr>
              <w:t>state_share</w:t>
            </w:r>
          </w:p>
        </w:tc>
      </w:tr>
      <w:tr w:rsidR="0040426A" w:rsidRPr="0040426A" w14:paraId="18B4FB4C" w14:textId="77777777" w:rsidTr="0040426A">
        <w:trPr>
          <w:tblCellSpacing w:w="15" w:type="dxa"/>
        </w:trPr>
        <w:tc>
          <w:tcPr>
            <w:tcW w:w="0" w:type="auto"/>
            <w:vAlign w:val="center"/>
            <w:hideMark/>
          </w:tcPr>
          <w:p w14:paraId="484AAA9D"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b/>
                <w:bCs/>
                <w:sz w:val="24"/>
                <w:szCs w:val="24"/>
                <w:lang w:eastAsia="en-IN"/>
              </w:rPr>
              <w:t>D. Demographics (Continuous %)</w:t>
            </w:r>
          </w:p>
        </w:tc>
        <w:tc>
          <w:tcPr>
            <w:tcW w:w="0" w:type="auto"/>
            <w:vAlign w:val="center"/>
            <w:hideMark/>
          </w:tcPr>
          <w:p w14:paraId="7380366D"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Courier New" w:eastAsia="Times New Roman" w:hAnsi="Courier New" w:cs="Courier New"/>
                <w:sz w:val="20"/>
                <w:szCs w:val="20"/>
                <w:lang w:eastAsia="en-IN"/>
              </w:rPr>
              <w:t>male</w:t>
            </w:r>
            <w:r w:rsidRPr="0040426A">
              <w:rPr>
                <w:rFonts w:ascii="Times New Roman" w:eastAsia="Times New Roman" w:hAnsi="Times New Roman" w:cs="Times New Roman"/>
                <w:sz w:val="24"/>
                <w:szCs w:val="24"/>
                <w:lang w:eastAsia="en-IN"/>
              </w:rPr>
              <w:t xml:space="preserve">, </w:t>
            </w:r>
            <w:r w:rsidRPr="0040426A">
              <w:rPr>
                <w:rFonts w:ascii="Courier New" w:eastAsia="Times New Roman" w:hAnsi="Courier New" w:cs="Courier New"/>
                <w:sz w:val="20"/>
                <w:szCs w:val="20"/>
                <w:lang w:eastAsia="en-IN"/>
              </w:rPr>
              <w:t>female</w:t>
            </w:r>
            <w:r w:rsidRPr="0040426A">
              <w:rPr>
                <w:rFonts w:ascii="Times New Roman" w:eastAsia="Times New Roman" w:hAnsi="Times New Roman" w:cs="Times New Roman"/>
                <w:sz w:val="24"/>
                <w:szCs w:val="24"/>
                <w:lang w:eastAsia="en-IN"/>
              </w:rPr>
              <w:t xml:space="preserve">, </w:t>
            </w:r>
            <w:r w:rsidRPr="0040426A">
              <w:rPr>
                <w:rFonts w:ascii="Courier New" w:eastAsia="Times New Roman" w:hAnsi="Courier New" w:cs="Courier New"/>
                <w:sz w:val="20"/>
                <w:szCs w:val="20"/>
                <w:lang w:eastAsia="en-IN"/>
              </w:rPr>
              <w:t>transgender</w:t>
            </w:r>
          </w:p>
        </w:tc>
      </w:tr>
      <w:tr w:rsidR="0040426A" w:rsidRPr="0040426A" w14:paraId="763AE4EB" w14:textId="77777777" w:rsidTr="0040426A">
        <w:trPr>
          <w:tblCellSpacing w:w="15" w:type="dxa"/>
        </w:trPr>
        <w:tc>
          <w:tcPr>
            <w:tcW w:w="0" w:type="auto"/>
            <w:vAlign w:val="center"/>
            <w:hideMark/>
          </w:tcPr>
          <w:p w14:paraId="72194449"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b/>
                <w:bCs/>
                <w:sz w:val="24"/>
                <w:szCs w:val="24"/>
                <w:lang w:eastAsia="en-IN"/>
              </w:rPr>
              <w:t>E. Caste &amp; Farmer Type (Continuous %)</w:t>
            </w:r>
          </w:p>
        </w:tc>
        <w:tc>
          <w:tcPr>
            <w:tcW w:w="0" w:type="auto"/>
            <w:vAlign w:val="center"/>
            <w:hideMark/>
          </w:tcPr>
          <w:p w14:paraId="4E5D8EC4"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Courier New" w:eastAsia="Times New Roman" w:hAnsi="Courier New" w:cs="Courier New"/>
                <w:sz w:val="20"/>
                <w:szCs w:val="20"/>
                <w:lang w:eastAsia="en-IN"/>
              </w:rPr>
              <w:t>sc</w:t>
            </w:r>
            <w:r w:rsidRPr="0040426A">
              <w:rPr>
                <w:rFonts w:ascii="Times New Roman" w:eastAsia="Times New Roman" w:hAnsi="Times New Roman" w:cs="Times New Roman"/>
                <w:sz w:val="24"/>
                <w:szCs w:val="24"/>
                <w:lang w:eastAsia="en-IN"/>
              </w:rPr>
              <w:t xml:space="preserve">, </w:t>
            </w:r>
            <w:r w:rsidRPr="0040426A">
              <w:rPr>
                <w:rFonts w:ascii="Courier New" w:eastAsia="Times New Roman" w:hAnsi="Courier New" w:cs="Courier New"/>
                <w:sz w:val="20"/>
                <w:szCs w:val="20"/>
                <w:lang w:eastAsia="en-IN"/>
              </w:rPr>
              <w:t>st</w:t>
            </w:r>
            <w:r w:rsidRPr="0040426A">
              <w:rPr>
                <w:rFonts w:ascii="Times New Roman" w:eastAsia="Times New Roman" w:hAnsi="Times New Roman" w:cs="Times New Roman"/>
                <w:sz w:val="24"/>
                <w:szCs w:val="24"/>
                <w:lang w:eastAsia="en-IN"/>
              </w:rPr>
              <w:t xml:space="preserve">, </w:t>
            </w:r>
            <w:r w:rsidRPr="0040426A">
              <w:rPr>
                <w:rFonts w:ascii="Courier New" w:eastAsia="Times New Roman" w:hAnsi="Courier New" w:cs="Courier New"/>
                <w:sz w:val="20"/>
                <w:szCs w:val="20"/>
                <w:lang w:eastAsia="en-IN"/>
              </w:rPr>
              <w:t>obc</w:t>
            </w:r>
            <w:r w:rsidRPr="0040426A">
              <w:rPr>
                <w:rFonts w:ascii="Times New Roman" w:eastAsia="Times New Roman" w:hAnsi="Times New Roman" w:cs="Times New Roman"/>
                <w:sz w:val="24"/>
                <w:szCs w:val="24"/>
                <w:lang w:eastAsia="en-IN"/>
              </w:rPr>
              <w:t xml:space="preserve">, </w:t>
            </w:r>
            <w:r w:rsidRPr="0040426A">
              <w:rPr>
                <w:rFonts w:ascii="Courier New" w:eastAsia="Times New Roman" w:hAnsi="Courier New" w:cs="Courier New"/>
                <w:sz w:val="20"/>
                <w:szCs w:val="20"/>
                <w:lang w:eastAsia="en-IN"/>
              </w:rPr>
              <w:t>gen</w:t>
            </w:r>
            <w:r w:rsidRPr="0040426A">
              <w:rPr>
                <w:rFonts w:ascii="Times New Roman" w:eastAsia="Times New Roman" w:hAnsi="Times New Roman" w:cs="Times New Roman"/>
                <w:sz w:val="24"/>
                <w:szCs w:val="24"/>
                <w:lang w:eastAsia="en-IN"/>
              </w:rPr>
              <w:t xml:space="preserve">, </w:t>
            </w:r>
            <w:r w:rsidRPr="0040426A">
              <w:rPr>
                <w:rFonts w:ascii="Courier New" w:eastAsia="Times New Roman" w:hAnsi="Courier New" w:cs="Courier New"/>
                <w:sz w:val="20"/>
                <w:szCs w:val="20"/>
                <w:lang w:eastAsia="en-IN"/>
              </w:rPr>
              <w:t>marginal</w:t>
            </w:r>
            <w:r w:rsidRPr="0040426A">
              <w:rPr>
                <w:rFonts w:ascii="Times New Roman" w:eastAsia="Times New Roman" w:hAnsi="Times New Roman" w:cs="Times New Roman"/>
                <w:sz w:val="24"/>
                <w:szCs w:val="24"/>
                <w:lang w:eastAsia="en-IN"/>
              </w:rPr>
              <w:t xml:space="preserve">, </w:t>
            </w:r>
            <w:r w:rsidRPr="0040426A">
              <w:rPr>
                <w:rFonts w:ascii="Courier New" w:eastAsia="Times New Roman" w:hAnsi="Courier New" w:cs="Courier New"/>
                <w:sz w:val="20"/>
                <w:szCs w:val="20"/>
                <w:lang w:eastAsia="en-IN"/>
              </w:rPr>
              <w:t>small</w:t>
            </w:r>
            <w:r w:rsidRPr="0040426A">
              <w:rPr>
                <w:rFonts w:ascii="Times New Roman" w:eastAsia="Times New Roman" w:hAnsi="Times New Roman" w:cs="Times New Roman"/>
                <w:sz w:val="24"/>
                <w:szCs w:val="24"/>
                <w:lang w:eastAsia="en-IN"/>
              </w:rPr>
              <w:t xml:space="preserve">, </w:t>
            </w:r>
            <w:r w:rsidRPr="0040426A">
              <w:rPr>
                <w:rFonts w:ascii="Courier New" w:eastAsia="Times New Roman" w:hAnsi="Courier New" w:cs="Courier New"/>
                <w:sz w:val="20"/>
                <w:szCs w:val="20"/>
                <w:lang w:eastAsia="en-IN"/>
              </w:rPr>
              <w:t>other</w:t>
            </w:r>
          </w:p>
        </w:tc>
      </w:tr>
    </w:tbl>
    <w:p w14:paraId="4C6D04E8"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pict w14:anchorId="0D91051F">
          <v:rect id="_x0000_i1026" style="width:0;height:1.5pt" o:hralign="center" o:hrstd="t" o:hr="t" fillcolor="#a0a0a0" stroked="f"/>
        </w:pict>
      </w:r>
    </w:p>
    <w:p w14:paraId="0D6203BD" w14:textId="77777777" w:rsidR="0040426A" w:rsidRPr="0040426A" w:rsidRDefault="0040426A" w:rsidP="004042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426A">
        <w:rPr>
          <w:rFonts w:ascii="Segoe UI Emoji" w:eastAsia="Times New Roman" w:hAnsi="Segoe UI Emoji" w:cs="Segoe UI Emoji"/>
          <w:b/>
          <w:bCs/>
          <w:sz w:val="36"/>
          <w:szCs w:val="36"/>
          <w:lang w:eastAsia="en-IN"/>
        </w:rPr>
        <w:t>📈</w:t>
      </w:r>
      <w:r w:rsidRPr="0040426A">
        <w:rPr>
          <w:rFonts w:ascii="Times New Roman" w:eastAsia="Times New Roman" w:hAnsi="Times New Roman" w:cs="Times New Roman"/>
          <w:b/>
          <w:bCs/>
          <w:sz w:val="36"/>
          <w:szCs w:val="36"/>
          <w:lang w:eastAsia="en-IN"/>
        </w:rPr>
        <w:t xml:space="preserve"> A. Categorical Variables</w:t>
      </w:r>
    </w:p>
    <w:p w14:paraId="043619C5" w14:textId="77777777" w:rsidR="0040426A" w:rsidRPr="0040426A" w:rsidRDefault="0040426A" w:rsidP="004042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426A">
        <w:rPr>
          <w:rFonts w:ascii="Times New Roman" w:eastAsia="Times New Roman" w:hAnsi="Times New Roman" w:cs="Times New Roman"/>
          <w:b/>
          <w:bCs/>
          <w:sz w:val="27"/>
          <w:szCs w:val="27"/>
          <w:lang w:eastAsia="en-IN"/>
        </w:rPr>
        <w:t>1. Insurance Scheme Participation</w:t>
      </w:r>
    </w:p>
    <w:p w14:paraId="2A873F35" w14:textId="77777777" w:rsidR="0040426A" w:rsidRPr="0040426A" w:rsidRDefault="0040426A" w:rsidP="0040426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b/>
          <w:bCs/>
          <w:sz w:val="24"/>
          <w:szCs w:val="24"/>
          <w:lang w:eastAsia="en-IN"/>
        </w:rPr>
        <w:t>Dominant Scheme:</w:t>
      </w:r>
      <w:r w:rsidRPr="0040426A">
        <w:rPr>
          <w:rFonts w:ascii="Times New Roman" w:eastAsia="Times New Roman" w:hAnsi="Times New Roman" w:cs="Times New Roman"/>
          <w:sz w:val="24"/>
          <w:szCs w:val="24"/>
          <w:lang w:eastAsia="en-IN"/>
        </w:rPr>
        <w:t xml:space="preserve"> PMFBY is the most utilized scheme.</w:t>
      </w:r>
    </w:p>
    <w:p w14:paraId="2190A747" w14:textId="77777777" w:rsidR="0040426A" w:rsidRPr="0040426A" w:rsidRDefault="0040426A" w:rsidP="0040426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b/>
          <w:bCs/>
          <w:sz w:val="24"/>
          <w:szCs w:val="24"/>
          <w:lang w:eastAsia="en-IN"/>
        </w:rPr>
        <w:t>Insight:</w:t>
      </w:r>
      <w:r w:rsidRPr="0040426A">
        <w:rPr>
          <w:rFonts w:ascii="Times New Roman" w:eastAsia="Times New Roman" w:hAnsi="Times New Roman" w:cs="Times New Roman"/>
          <w:sz w:val="24"/>
          <w:szCs w:val="24"/>
          <w:lang w:eastAsia="en-IN"/>
        </w:rPr>
        <w:t xml:space="preserve"> WBCIS has relatively fewer records, indicating either limited adoption or regional scope.</w:t>
      </w:r>
    </w:p>
    <w:p w14:paraId="456E0C29" w14:textId="77777777" w:rsidR="0040426A" w:rsidRPr="0040426A" w:rsidRDefault="0040426A" w:rsidP="004042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426A">
        <w:rPr>
          <w:rFonts w:ascii="Times New Roman" w:eastAsia="Times New Roman" w:hAnsi="Times New Roman" w:cs="Times New Roman"/>
          <w:b/>
          <w:bCs/>
          <w:sz w:val="27"/>
          <w:szCs w:val="27"/>
          <w:lang w:eastAsia="en-IN"/>
        </w:rPr>
        <w:t>2. Seasonal Participation</w:t>
      </w:r>
    </w:p>
    <w:p w14:paraId="29D551AB" w14:textId="77777777" w:rsidR="0040426A" w:rsidRPr="0040426A" w:rsidRDefault="0040426A" w:rsidP="0040426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b/>
          <w:bCs/>
          <w:sz w:val="24"/>
          <w:szCs w:val="24"/>
          <w:lang w:eastAsia="en-IN"/>
        </w:rPr>
        <w:t>Insight:</w:t>
      </w:r>
      <w:r w:rsidRPr="0040426A">
        <w:rPr>
          <w:rFonts w:ascii="Times New Roman" w:eastAsia="Times New Roman" w:hAnsi="Times New Roman" w:cs="Times New Roman"/>
          <w:sz w:val="24"/>
          <w:szCs w:val="24"/>
          <w:lang w:eastAsia="en-IN"/>
        </w:rPr>
        <w:t xml:space="preserve"> Kharif season dominates over Rabi, which aligns with India’s agricultural cycle.</w:t>
      </w:r>
    </w:p>
    <w:p w14:paraId="77AADF9D" w14:textId="77777777" w:rsidR="0040426A" w:rsidRPr="0040426A" w:rsidRDefault="0040426A" w:rsidP="004042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426A">
        <w:rPr>
          <w:rFonts w:ascii="Times New Roman" w:eastAsia="Times New Roman" w:hAnsi="Times New Roman" w:cs="Times New Roman"/>
          <w:b/>
          <w:bCs/>
          <w:sz w:val="27"/>
          <w:szCs w:val="27"/>
          <w:lang w:eastAsia="en-IN"/>
        </w:rPr>
        <w:t>3. Yearly Policy Distribution</w:t>
      </w:r>
    </w:p>
    <w:p w14:paraId="715189B6" w14:textId="77777777" w:rsidR="0040426A" w:rsidRPr="0040426A" w:rsidRDefault="0040426A" w:rsidP="0040426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b/>
          <w:bCs/>
          <w:sz w:val="24"/>
          <w:szCs w:val="24"/>
          <w:lang w:eastAsia="en-IN"/>
        </w:rPr>
        <w:t>Observation:</w:t>
      </w:r>
      <w:r w:rsidRPr="0040426A">
        <w:rPr>
          <w:rFonts w:ascii="Times New Roman" w:eastAsia="Times New Roman" w:hAnsi="Times New Roman" w:cs="Times New Roman"/>
          <w:sz w:val="24"/>
          <w:szCs w:val="24"/>
          <w:lang w:eastAsia="en-IN"/>
        </w:rPr>
        <w:t xml:space="preserve"> A steady increase in participation over years, with peaks around 2021–2022.</w:t>
      </w:r>
    </w:p>
    <w:p w14:paraId="601CF8BC" w14:textId="77777777" w:rsidR="0040426A" w:rsidRPr="0040426A" w:rsidRDefault="0040426A" w:rsidP="0040426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b/>
          <w:bCs/>
          <w:sz w:val="24"/>
          <w:szCs w:val="24"/>
          <w:lang w:eastAsia="en-IN"/>
        </w:rPr>
        <w:lastRenderedPageBreak/>
        <w:t>Implication:</w:t>
      </w:r>
      <w:r w:rsidRPr="0040426A">
        <w:rPr>
          <w:rFonts w:ascii="Times New Roman" w:eastAsia="Times New Roman" w:hAnsi="Times New Roman" w:cs="Times New Roman"/>
          <w:sz w:val="24"/>
          <w:szCs w:val="24"/>
          <w:lang w:eastAsia="en-IN"/>
        </w:rPr>
        <w:t xml:space="preserve"> Growing awareness or mandatory adoption trends.</w:t>
      </w:r>
    </w:p>
    <w:p w14:paraId="527F3A9C"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pict w14:anchorId="0F7E1DE7">
          <v:rect id="_x0000_i1027" style="width:0;height:1.5pt" o:hralign="center" o:hrstd="t" o:hr="t" fillcolor="#a0a0a0" stroked="f"/>
        </w:pict>
      </w:r>
    </w:p>
    <w:p w14:paraId="75F8453D" w14:textId="77777777" w:rsidR="0040426A" w:rsidRPr="0040426A" w:rsidRDefault="0040426A" w:rsidP="004042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426A">
        <w:rPr>
          <w:rFonts w:ascii="Segoe UI Emoji" w:eastAsia="Times New Roman" w:hAnsi="Segoe UI Emoji" w:cs="Segoe UI Emoji"/>
          <w:b/>
          <w:bCs/>
          <w:sz w:val="36"/>
          <w:szCs w:val="36"/>
          <w:lang w:eastAsia="en-IN"/>
        </w:rPr>
        <w:t>📊</w:t>
      </w:r>
      <w:r w:rsidRPr="0040426A">
        <w:rPr>
          <w:rFonts w:ascii="Times New Roman" w:eastAsia="Times New Roman" w:hAnsi="Times New Roman" w:cs="Times New Roman"/>
          <w:b/>
          <w:bCs/>
          <w:sz w:val="36"/>
          <w:szCs w:val="36"/>
          <w:lang w:eastAsia="en-IN"/>
        </w:rPr>
        <w:t xml:space="preserve"> B. Numerical (Discrete)</w:t>
      </w:r>
    </w:p>
    <w:p w14:paraId="50853BCE" w14:textId="77777777" w:rsidR="0040426A" w:rsidRPr="0040426A" w:rsidRDefault="0040426A" w:rsidP="004042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426A">
        <w:rPr>
          <w:rFonts w:ascii="Times New Roman" w:eastAsia="Times New Roman" w:hAnsi="Times New Roman" w:cs="Times New Roman"/>
          <w:b/>
          <w:bCs/>
          <w:sz w:val="27"/>
          <w:szCs w:val="27"/>
          <w:lang w:eastAsia="en-IN"/>
        </w:rPr>
        <w:t>4. IU Count &amp; Total Policies</w:t>
      </w:r>
    </w:p>
    <w:p w14:paraId="22543769" w14:textId="77777777" w:rsidR="0040426A" w:rsidRPr="0040426A" w:rsidRDefault="0040426A" w:rsidP="0040426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t xml:space="preserve">Both show </w:t>
      </w:r>
      <w:r w:rsidRPr="0040426A">
        <w:rPr>
          <w:rFonts w:ascii="Times New Roman" w:eastAsia="Times New Roman" w:hAnsi="Times New Roman" w:cs="Times New Roman"/>
          <w:b/>
          <w:bCs/>
          <w:sz w:val="24"/>
          <w:szCs w:val="24"/>
          <w:lang w:eastAsia="en-IN"/>
        </w:rPr>
        <w:t>extremely right-skewed</w:t>
      </w:r>
      <w:r w:rsidRPr="0040426A">
        <w:rPr>
          <w:rFonts w:ascii="Times New Roman" w:eastAsia="Times New Roman" w:hAnsi="Times New Roman" w:cs="Times New Roman"/>
          <w:sz w:val="24"/>
          <w:szCs w:val="24"/>
          <w:lang w:eastAsia="en-IN"/>
        </w:rPr>
        <w:t xml:space="preserve"> distributions.</w:t>
      </w:r>
    </w:p>
    <w:p w14:paraId="13DE8E5D" w14:textId="77777777" w:rsidR="0040426A" w:rsidRPr="0040426A" w:rsidRDefault="0040426A" w:rsidP="0040426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b/>
          <w:bCs/>
          <w:sz w:val="24"/>
          <w:szCs w:val="24"/>
          <w:lang w:eastAsia="en-IN"/>
        </w:rPr>
        <w:t>Implication:</w:t>
      </w:r>
      <w:r w:rsidRPr="0040426A">
        <w:rPr>
          <w:rFonts w:ascii="Times New Roman" w:eastAsia="Times New Roman" w:hAnsi="Times New Roman" w:cs="Times New Roman"/>
          <w:sz w:val="24"/>
          <w:szCs w:val="24"/>
          <w:lang w:eastAsia="en-IN"/>
        </w:rPr>
        <w:t xml:space="preserve"> A small number of entries account for a very large number of policies.</w:t>
      </w:r>
    </w:p>
    <w:p w14:paraId="5C0849BE" w14:textId="77777777" w:rsidR="0040426A" w:rsidRPr="0040426A" w:rsidRDefault="0040426A" w:rsidP="004042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426A">
        <w:rPr>
          <w:rFonts w:ascii="Times New Roman" w:eastAsia="Times New Roman" w:hAnsi="Times New Roman" w:cs="Times New Roman"/>
          <w:b/>
          <w:bCs/>
          <w:sz w:val="27"/>
          <w:szCs w:val="27"/>
          <w:lang w:eastAsia="en-IN"/>
        </w:rPr>
        <w:t>5. Year, State Code, District Code</w:t>
      </w:r>
    </w:p>
    <w:p w14:paraId="4501F48F" w14:textId="77777777" w:rsidR="0040426A" w:rsidRPr="0040426A" w:rsidRDefault="0040426A" w:rsidP="0040426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t>Distributions are uniform or categorical in behavior. Skewness isn’t relevant here.</w:t>
      </w:r>
    </w:p>
    <w:p w14:paraId="770FF96C"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pict w14:anchorId="744DDDC3">
          <v:rect id="_x0000_i1028" style="width:0;height:1.5pt" o:hralign="center" o:hrstd="t" o:hr="t" fillcolor="#a0a0a0" stroked="f"/>
        </w:pict>
      </w:r>
    </w:p>
    <w:p w14:paraId="3AE09E85" w14:textId="77777777" w:rsidR="0040426A" w:rsidRPr="0040426A" w:rsidRDefault="0040426A" w:rsidP="004042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426A">
        <w:rPr>
          <w:rFonts w:ascii="Segoe UI Emoji" w:eastAsia="Times New Roman" w:hAnsi="Segoe UI Emoji" w:cs="Segoe UI Emoji"/>
          <w:b/>
          <w:bCs/>
          <w:sz w:val="36"/>
          <w:szCs w:val="36"/>
          <w:lang w:eastAsia="en-IN"/>
        </w:rPr>
        <w:t>💰</w:t>
      </w:r>
      <w:r w:rsidRPr="0040426A">
        <w:rPr>
          <w:rFonts w:ascii="Times New Roman" w:eastAsia="Times New Roman" w:hAnsi="Times New Roman" w:cs="Times New Roman"/>
          <w:b/>
          <w:bCs/>
          <w:sz w:val="36"/>
          <w:szCs w:val="36"/>
          <w:lang w:eastAsia="en-IN"/>
        </w:rPr>
        <w:t xml:space="preserve"> C. Financial Metrics (Continuous)</w:t>
      </w:r>
    </w:p>
    <w:p w14:paraId="562E1893" w14:textId="77777777" w:rsidR="0040426A" w:rsidRPr="0040426A" w:rsidRDefault="0040426A" w:rsidP="004042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426A">
        <w:rPr>
          <w:rFonts w:ascii="Times New Roman" w:eastAsia="Times New Roman" w:hAnsi="Times New Roman" w:cs="Times New Roman"/>
          <w:b/>
          <w:bCs/>
          <w:sz w:val="27"/>
          <w:szCs w:val="27"/>
          <w:lang w:eastAsia="en-IN"/>
        </w:rPr>
        <w:t>6. Area Insured (hectares)</w:t>
      </w:r>
    </w:p>
    <w:p w14:paraId="4171AB73" w14:textId="77777777" w:rsidR="0040426A" w:rsidRPr="0040426A" w:rsidRDefault="0040426A" w:rsidP="0040426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b/>
          <w:bCs/>
          <w:sz w:val="24"/>
          <w:szCs w:val="24"/>
          <w:lang w:eastAsia="en-IN"/>
        </w:rPr>
        <w:t>Skewness:</w:t>
      </w:r>
      <w:r w:rsidRPr="0040426A">
        <w:rPr>
          <w:rFonts w:ascii="Times New Roman" w:eastAsia="Times New Roman" w:hAnsi="Times New Roman" w:cs="Times New Roman"/>
          <w:sz w:val="24"/>
          <w:szCs w:val="24"/>
          <w:lang w:eastAsia="en-IN"/>
        </w:rPr>
        <w:t xml:space="preserve"> +11.36 (very strong right skew)</w:t>
      </w:r>
    </w:p>
    <w:p w14:paraId="40CB31C5" w14:textId="77777777" w:rsidR="0040426A" w:rsidRPr="0040426A" w:rsidRDefault="0040426A" w:rsidP="0040426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b/>
          <w:bCs/>
          <w:sz w:val="24"/>
          <w:szCs w:val="24"/>
          <w:lang w:eastAsia="en-IN"/>
        </w:rPr>
        <w:t>Insight:</w:t>
      </w:r>
      <w:r w:rsidRPr="0040426A">
        <w:rPr>
          <w:rFonts w:ascii="Times New Roman" w:eastAsia="Times New Roman" w:hAnsi="Times New Roman" w:cs="Times New Roman"/>
          <w:sz w:val="24"/>
          <w:szCs w:val="24"/>
          <w:lang w:eastAsia="en-IN"/>
        </w:rPr>
        <w:t xml:space="preserve"> A few very large entries dominate the distribution. Most areas are small/marginal.</w:t>
      </w:r>
    </w:p>
    <w:p w14:paraId="4E4127FC" w14:textId="77777777" w:rsidR="0040426A" w:rsidRPr="0040426A" w:rsidRDefault="0040426A" w:rsidP="004042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426A">
        <w:rPr>
          <w:rFonts w:ascii="Times New Roman" w:eastAsia="Times New Roman" w:hAnsi="Times New Roman" w:cs="Times New Roman"/>
          <w:b/>
          <w:bCs/>
          <w:sz w:val="27"/>
          <w:szCs w:val="27"/>
          <w:lang w:eastAsia="en-IN"/>
        </w:rPr>
        <w:t>7. Sum Insured (INR ₹)</w:t>
      </w:r>
    </w:p>
    <w:p w14:paraId="34A7CB16" w14:textId="77777777" w:rsidR="0040426A" w:rsidRPr="0040426A" w:rsidRDefault="0040426A" w:rsidP="0040426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b/>
          <w:bCs/>
          <w:sz w:val="24"/>
          <w:szCs w:val="24"/>
          <w:lang w:eastAsia="en-IN"/>
        </w:rPr>
        <w:t>Skewness:</w:t>
      </w:r>
      <w:r w:rsidRPr="0040426A">
        <w:rPr>
          <w:rFonts w:ascii="Times New Roman" w:eastAsia="Times New Roman" w:hAnsi="Times New Roman" w:cs="Times New Roman"/>
          <w:sz w:val="24"/>
          <w:szCs w:val="24"/>
          <w:lang w:eastAsia="en-IN"/>
        </w:rPr>
        <w:t xml:space="preserve"> +3.96 (right skewed)</w:t>
      </w:r>
    </w:p>
    <w:p w14:paraId="2426CAFC" w14:textId="77777777" w:rsidR="0040426A" w:rsidRPr="0040426A" w:rsidRDefault="0040426A" w:rsidP="0040426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b/>
          <w:bCs/>
          <w:sz w:val="24"/>
          <w:szCs w:val="24"/>
          <w:lang w:eastAsia="en-IN"/>
        </w:rPr>
        <w:t>Insight:</w:t>
      </w:r>
      <w:r w:rsidRPr="0040426A">
        <w:rPr>
          <w:rFonts w:ascii="Times New Roman" w:eastAsia="Times New Roman" w:hAnsi="Times New Roman" w:cs="Times New Roman"/>
          <w:sz w:val="24"/>
          <w:szCs w:val="24"/>
          <w:lang w:eastAsia="en-IN"/>
        </w:rPr>
        <w:t xml:space="preserve"> Indicates heavy-tailed insurance values. Median significantly less than mean.</w:t>
      </w:r>
    </w:p>
    <w:p w14:paraId="7F45DDAA" w14:textId="77777777" w:rsidR="0040426A" w:rsidRPr="0040426A" w:rsidRDefault="0040426A" w:rsidP="004042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426A">
        <w:rPr>
          <w:rFonts w:ascii="Times New Roman" w:eastAsia="Times New Roman" w:hAnsi="Times New Roman" w:cs="Times New Roman"/>
          <w:b/>
          <w:bCs/>
          <w:sz w:val="27"/>
          <w:szCs w:val="27"/>
          <w:lang w:eastAsia="en-IN"/>
        </w:rPr>
        <w:t>8. Gross Premium (INR ₹)</w:t>
      </w:r>
    </w:p>
    <w:p w14:paraId="3655C4D6" w14:textId="77777777" w:rsidR="0040426A" w:rsidRPr="0040426A" w:rsidRDefault="0040426A" w:rsidP="0040426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b/>
          <w:bCs/>
          <w:sz w:val="24"/>
          <w:szCs w:val="24"/>
          <w:lang w:eastAsia="en-IN"/>
        </w:rPr>
        <w:t>Skewness:</w:t>
      </w:r>
      <w:r w:rsidRPr="0040426A">
        <w:rPr>
          <w:rFonts w:ascii="Times New Roman" w:eastAsia="Times New Roman" w:hAnsi="Times New Roman" w:cs="Times New Roman"/>
          <w:sz w:val="24"/>
          <w:szCs w:val="24"/>
          <w:lang w:eastAsia="en-IN"/>
        </w:rPr>
        <w:t xml:space="preserve"> +5.25</w:t>
      </w:r>
    </w:p>
    <w:p w14:paraId="136D05CF" w14:textId="77777777" w:rsidR="0040426A" w:rsidRPr="0040426A" w:rsidRDefault="0040426A" w:rsidP="0040426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b/>
          <w:bCs/>
          <w:sz w:val="24"/>
          <w:szCs w:val="24"/>
          <w:lang w:eastAsia="en-IN"/>
        </w:rPr>
        <w:t>Observation:</w:t>
      </w:r>
      <w:r w:rsidRPr="0040426A">
        <w:rPr>
          <w:rFonts w:ascii="Times New Roman" w:eastAsia="Times New Roman" w:hAnsi="Times New Roman" w:cs="Times New Roman"/>
          <w:sz w:val="24"/>
          <w:szCs w:val="24"/>
          <w:lang w:eastAsia="en-IN"/>
        </w:rPr>
        <w:t xml:space="preserve"> Costlier premiums exist but are rare.</w:t>
      </w:r>
    </w:p>
    <w:p w14:paraId="5884954A" w14:textId="77777777" w:rsidR="0040426A" w:rsidRPr="0040426A" w:rsidRDefault="0040426A" w:rsidP="004042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426A">
        <w:rPr>
          <w:rFonts w:ascii="Times New Roman" w:eastAsia="Times New Roman" w:hAnsi="Times New Roman" w:cs="Times New Roman"/>
          <w:b/>
          <w:bCs/>
          <w:sz w:val="27"/>
          <w:szCs w:val="27"/>
          <w:lang w:eastAsia="en-IN"/>
        </w:rPr>
        <w:t>9. Premium Breakdown:</w:t>
      </w:r>
    </w:p>
    <w:p w14:paraId="71600F79" w14:textId="77777777" w:rsidR="0040426A" w:rsidRPr="0040426A" w:rsidRDefault="0040426A" w:rsidP="0040426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Courier New" w:eastAsia="Times New Roman" w:hAnsi="Courier New" w:cs="Courier New"/>
          <w:sz w:val="20"/>
          <w:szCs w:val="20"/>
          <w:lang w:eastAsia="en-IN"/>
        </w:rPr>
        <w:t>farmer_share</w:t>
      </w:r>
      <w:r w:rsidRPr="0040426A">
        <w:rPr>
          <w:rFonts w:ascii="Times New Roman" w:eastAsia="Times New Roman" w:hAnsi="Times New Roman" w:cs="Times New Roman"/>
          <w:sz w:val="24"/>
          <w:szCs w:val="24"/>
          <w:lang w:eastAsia="en-IN"/>
        </w:rPr>
        <w:t xml:space="preserve">, </w:t>
      </w:r>
      <w:r w:rsidRPr="0040426A">
        <w:rPr>
          <w:rFonts w:ascii="Courier New" w:eastAsia="Times New Roman" w:hAnsi="Courier New" w:cs="Courier New"/>
          <w:sz w:val="20"/>
          <w:szCs w:val="20"/>
          <w:lang w:eastAsia="en-IN"/>
        </w:rPr>
        <w:t>goi_share</w:t>
      </w:r>
      <w:r w:rsidRPr="0040426A">
        <w:rPr>
          <w:rFonts w:ascii="Times New Roman" w:eastAsia="Times New Roman" w:hAnsi="Times New Roman" w:cs="Times New Roman"/>
          <w:sz w:val="24"/>
          <w:szCs w:val="24"/>
          <w:lang w:eastAsia="en-IN"/>
        </w:rPr>
        <w:t xml:space="preserve">, </w:t>
      </w:r>
      <w:r w:rsidRPr="0040426A">
        <w:rPr>
          <w:rFonts w:ascii="Courier New" w:eastAsia="Times New Roman" w:hAnsi="Courier New" w:cs="Courier New"/>
          <w:sz w:val="20"/>
          <w:szCs w:val="20"/>
          <w:lang w:eastAsia="en-IN"/>
        </w:rPr>
        <w:t>state_share</w:t>
      </w:r>
      <w:r w:rsidRPr="0040426A">
        <w:rPr>
          <w:rFonts w:ascii="Times New Roman" w:eastAsia="Times New Roman" w:hAnsi="Times New Roman" w:cs="Times New Roman"/>
          <w:sz w:val="24"/>
          <w:szCs w:val="24"/>
          <w:lang w:eastAsia="en-IN"/>
        </w:rPr>
        <w:t xml:space="preserve"> — all right-skewed.</w:t>
      </w:r>
    </w:p>
    <w:p w14:paraId="0D3E7BC3" w14:textId="77777777" w:rsidR="0040426A" w:rsidRPr="0040426A" w:rsidRDefault="0040426A" w:rsidP="0040426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b/>
          <w:bCs/>
          <w:sz w:val="24"/>
          <w:szCs w:val="24"/>
          <w:lang w:eastAsia="en-IN"/>
        </w:rPr>
        <w:t>Insight:</w:t>
      </w:r>
      <w:r w:rsidRPr="0040426A">
        <w:rPr>
          <w:rFonts w:ascii="Times New Roman" w:eastAsia="Times New Roman" w:hAnsi="Times New Roman" w:cs="Times New Roman"/>
          <w:sz w:val="24"/>
          <w:szCs w:val="24"/>
          <w:lang w:eastAsia="en-IN"/>
        </w:rPr>
        <w:t xml:space="preserve"> Central and state contributions vary heavily based on region or policy coverage.</w:t>
      </w:r>
    </w:p>
    <w:p w14:paraId="311EA369"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pict w14:anchorId="6A41808B">
          <v:rect id="_x0000_i1029" style="width:0;height:1.5pt" o:hralign="center" o:hrstd="t" o:hr="t" fillcolor="#a0a0a0" stroked="f"/>
        </w:pict>
      </w:r>
    </w:p>
    <w:p w14:paraId="7F6FB620" w14:textId="77777777" w:rsidR="0040426A" w:rsidRPr="0040426A" w:rsidRDefault="0040426A" w:rsidP="004042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426A">
        <w:rPr>
          <w:rFonts w:ascii="Segoe UI Emoji" w:eastAsia="Times New Roman" w:hAnsi="Segoe UI Emoji" w:cs="Segoe UI Emoji"/>
          <w:b/>
          <w:bCs/>
          <w:sz w:val="36"/>
          <w:szCs w:val="36"/>
          <w:lang w:eastAsia="en-IN"/>
        </w:rPr>
        <w:t>👥</w:t>
      </w:r>
      <w:r w:rsidRPr="0040426A">
        <w:rPr>
          <w:rFonts w:ascii="Times New Roman" w:eastAsia="Times New Roman" w:hAnsi="Times New Roman" w:cs="Times New Roman"/>
          <w:b/>
          <w:bCs/>
          <w:sz w:val="36"/>
          <w:szCs w:val="36"/>
          <w:lang w:eastAsia="en-IN"/>
        </w:rPr>
        <w:t xml:space="preserve"> D. Demographics (%)</w:t>
      </w:r>
    </w:p>
    <w:p w14:paraId="7BAAF8A9" w14:textId="77777777" w:rsidR="0040426A" w:rsidRPr="0040426A" w:rsidRDefault="0040426A" w:rsidP="004042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426A">
        <w:rPr>
          <w:rFonts w:ascii="Times New Roman" w:eastAsia="Times New Roman" w:hAnsi="Times New Roman" w:cs="Times New Roman"/>
          <w:b/>
          <w:bCs/>
          <w:sz w:val="27"/>
          <w:szCs w:val="27"/>
          <w:lang w:eastAsia="en-IN"/>
        </w:rPr>
        <w:t>10. Gender</w:t>
      </w:r>
    </w:p>
    <w:p w14:paraId="69126227" w14:textId="77777777" w:rsidR="0040426A" w:rsidRPr="0040426A" w:rsidRDefault="0040426A" w:rsidP="0040426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b/>
          <w:bCs/>
          <w:sz w:val="24"/>
          <w:szCs w:val="24"/>
          <w:lang w:eastAsia="en-IN"/>
        </w:rPr>
        <w:lastRenderedPageBreak/>
        <w:t>Avg Distribution:</w:t>
      </w:r>
      <w:r w:rsidRPr="0040426A">
        <w:rPr>
          <w:rFonts w:ascii="Times New Roman" w:eastAsia="Times New Roman" w:hAnsi="Times New Roman" w:cs="Times New Roman"/>
          <w:sz w:val="24"/>
          <w:szCs w:val="24"/>
          <w:lang w:eastAsia="en-IN"/>
        </w:rPr>
        <w:t xml:space="preserve"> Male ~86%, Female ~14%, Transgender ~0.02%</w:t>
      </w:r>
    </w:p>
    <w:p w14:paraId="014C6EA1" w14:textId="77777777" w:rsidR="0040426A" w:rsidRPr="0040426A" w:rsidRDefault="0040426A" w:rsidP="0040426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b/>
          <w:bCs/>
          <w:sz w:val="24"/>
          <w:szCs w:val="24"/>
          <w:lang w:eastAsia="en-IN"/>
        </w:rPr>
        <w:t>Skewness:</w:t>
      </w:r>
    </w:p>
    <w:p w14:paraId="6C3CBEA6" w14:textId="77777777" w:rsidR="0040426A" w:rsidRPr="0040426A" w:rsidRDefault="0040426A" w:rsidP="0040426A">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t>Male: −2.11 (left skewed — many districts close to 100%)</w:t>
      </w:r>
    </w:p>
    <w:p w14:paraId="716ACDEE" w14:textId="77777777" w:rsidR="0040426A" w:rsidRPr="0040426A" w:rsidRDefault="0040426A" w:rsidP="0040426A">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t>Female: +2.01 (right skewed — many close to 0%)</w:t>
      </w:r>
    </w:p>
    <w:p w14:paraId="296B10EF" w14:textId="77777777" w:rsidR="0040426A" w:rsidRPr="0040426A" w:rsidRDefault="0040426A" w:rsidP="0040426A">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t>Transgender: +42.34 (extremely right skewed; rare entries)</w:t>
      </w:r>
    </w:p>
    <w:p w14:paraId="0B7562D7" w14:textId="77777777" w:rsidR="0040426A" w:rsidRPr="0040426A" w:rsidRDefault="0040426A" w:rsidP="0040426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b/>
          <w:bCs/>
          <w:sz w:val="24"/>
          <w:szCs w:val="24"/>
          <w:lang w:eastAsia="en-IN"/>
        </w:rPr>
        <w:t>Implication:</w:t>
      </w:r>
      <w:r w:rsidRPr="0040426A">
        <w:rPr>
          <w:rFonts w:ascii="Times New Roman" w:eastAsia="Times New Roman" w:hAnsi="Times New Roman" w:cs="Times New Roman"/>
          <w:sz w:val="24"/>
          <w:szCs w:val="24"/>
          <w:lang w:eastAsia="en-IN"/>
        </w:rPr>
        <w:t xml:space="preserve"> Significant gender imbalance in policy participation.</w:t>
      </w:r>
    </w:p>
    <w:p w14:paraId="315D868E" w14:textId="77777777" w:rsidR="0040426A" w:rsidRPr="0040426A" w:rsidRDefault="0040426A" w:rsidP="004042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426A">
        <w:rPr>
          <w:rFonts w:ascii="Times New Roman" w:eastAsia="Times New Roman" w:hAnsi="Times New Roman" w:cs="Times New Roman"/>
          <w:b/>
          <w:bCs/>
          <w:sz w:val="27"/>
          <w:szCs w:val="27"/>
          <w:lang w:eastAsia="en-IN"/>
        </w:rPr>
        <w:t>11. Caste Composition</w:t>
      </w:r>
    </w:p>
    <w:p w14:paraId="6BFFD51E" w14:textId="77777777" w:rsidR="0040426A" w:rsidRPr="0040426A" w:rsidRDefault="0040426A" w:rsidP="0040426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b/>
          <w:bCs/>
          <w:sz w:val="24"/>
          <w:szCs w:val="24"/>
          <w:lang w:eastAsia="en-IN"/>
        </w:rPr>
        <w:t>Avg:</w:t>
      </w:r>
      <w:r w:rsidRPr="0040426A">
        <w:rPr>
          <w:rFonts w:ascii="Times New Roman" w:eastAsia="Times New Roman" w:hAnsi="Times New Roman" w:cs="Times New Roman"/>
          <w:sz w:val="24"/>
          <w:szCs w:val="24"/>
          <w:lang w:eastAsia="en-IN"/>
        </w:rPr>
        <w:t xml:space="preserve"> Gen &gt; OBC &gt; SC &gt; ST</w:t>
      </w:r>
    </w:p>
    <w:p w14:paraId="509FD071" w14:textId="77777777" w:rsidR="0040426A" w:rsidRPr="0040426A" w:rsidRDefault="0040426A" w:rsidP="0040426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b/>
          <w:bCs/>
          <w:sz w:val="24"/>
          <w:szCs w:val="24"/>
          <w:lang w:eastAsia="en-IN"/>
        </w:rPr>
        <w:t>Skewness:</w:t>
      </w:r>
    </w:p>
    <w:p w14:paraId="1E0C524C" w14:textId="77777777" w:rsidR="0040426A" w:rsidRPr="0040426A" w:rsidRDefault="0040426A" w:rsidP="0040426A">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t>SC: +3.61</w:t>
      </w:r>
    </w:p>
    <w:p w14:paraId="59BDFFE1" w14:textId="77777777" w:rsidR="0040426A" w:rsidRPr="0040426A" w:rsidRDefault="0040426A" w:rsidP="0040426A">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t>ST: +2.52</w:t>
      </w:r>
    </w:p>
    <w:p w14:paraId="690E4582" w14:textId="77777777" w:rsidR="0040426A" w:rsidRPr="0040426A" w:rsidRDefault="0040426A" w:rsidP="0040426A">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t>OBC, Gen: ~0 (mild skew)</w:t>
      </w:r>
    </w:p>
    <w:p w14:paraId="638D8635" w14:textId="77777777" w:rsidR="0040426A" w:rsidRPr="0040426A" w:rsidRDefault="0040426A" w:rsidP="0040426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b/>
          <w:bCs/>
          <w:sz w:val="24"/>
          <w:szCs w:val="24"/>
          <w:lang w:eastAsia="en-IN"/>
        </w:rPr>
        <w:t>Insight:</w:t>
      </w:r>
      <w:r w:rsidRPr="0040426A">
        <w:rPr>
          <w:rFonts w:ascii="Times New Roman" w:eastAsia="Times New Roman" w:hAnsi="Times New Roman" w:cs="Times New Roman"/>
          <w:sz w:val="24"/>
          <w:szCs w:val="24"/>
          <w:lang w:eastAsia="en-IN"/>
        </w:rPr>
        <w:t xml:space="preserve"> SC/ST participation is sparse and concentrated in select districts.</w:t>
      </w:r>
    </w:p>
    <w:p w14:paraId="4762945E"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pict w14:anchorId="6DED3454">
          <v:rect id="_x0000_i1030" style="width:0;height:1.5pt" o:hralign="center" o:hrstd="t" o:hr="t" fillcolor="#a0a0a0" stroked="f"/>
        </w:pict>
      </w:r>
    </w:p>
    <w:p w14:paraId="2BE2B051" w14:textId="77777777" w:rsidR="0040426A" w:rsidRPr="0040426A" w:rsidRDefault="0040426A" w:rsidP="004042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426A">
        <w:rPr>
          <w:rFonts w:ascii="Segoe UI Emoji" w:eastAsia="Times New Roman" w:hAnsi="Segoe UI Emoji" w:cs="Segoe UI Emoji"/>
          <w:b/>
          <w:bCs/>
          <w:sz w:val="36"/>
          <w:szCs w:val="36"/>
          <w:lang w:eastAsia="en-IN"/>
        </w:rPr>
        <w:t>👨</w:t>
      </w:r>
      <w:r w:rsidRPr="0040426A">
        <w:rPr>
          <w:rFonts w:ascii="Times New Roman" w:eastAsia="Times New Roman" w:hAnsi="Times New Roman" w:cs="Times New Roman"/>
          <w:b/>
          <w:bCs/>
          <w:sz w:val="36"/>
          <w:szCs w:val="36"/>
          <w:lang w:eastAsia="en-IN"/>
        </w:rPr>
        <w:t>‍</w:t>
      </w:r>
      <w:r w:rsidRPr="0040426A">
        <w:rPr>
          <w:rFonts w:ascii="Segoe UI Emoji" w:eastAsia="Times New Roman" w:hAnsi="Segoe UI Emoji" w:cs="Segoe UI Emoji"/>
          <w:b/>
          <w:bCs/>
          <w:sz w:val="36"/>
          <w:szCs w:val="36"/>
          <w:lang w:eastAsia="en-IN"/>
        </w:rPr>
        <w:t>🌾</w:t>
      </w:r>
      <w:r w:rsidRPr="0040426A">
        <w:rPr>
          <w:rFonts w:ascii="Times New Roman" w:eastAsia="Times New Roman" w:hAnsi="Times New Roman" w:cs="Times New Roman"/>
          <w:b/>
          <w:bCs/>
          <w:sz w:val="36"/>
          <w:szCs w:val="36"/>
          <w:lang w:eastAsia="en-IN"/>
        </w:rPr>
        <w:t xml:space="preserve"> E. Farmer Type Distribution</w:t>
      </w:r>
    </w:p>
    <w:p w14:paraId="3292E8EC" w14:textId="77777777" w:rsidR="0040426A" w:rsidRPr="0040426A" w:rsidRDefault="0040426A" w:rsidP="0040426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b/>
          <w:bCs/>
          <w:sz w:val="24"/>
          <w:szCs w:val="24"/>
          <w:lang w:eastAsia="en-IN"/>
        </w:rPr>
        <w:t>Avg Proportions:</w:t>
      </w:r>
    </w:p>
    <w:p w14:paraId="48FE62E0" w14:textId="77777777" w:rsidR="0040426A" w:rsidRPr="0040426A" w:rsidRDefault="0040426A" w:rsidP="0040426A">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t>Small Farmers: ~60.7%</w:t>
      </w:r>
    </w:p>
    <w:p w14:paraId="62240D9B" w14:textId="77777777" w:rsidR="0040426A" w:rsidRPr="0040426A" w:rsidRDefault="0040426A" w:rsidP="0040426A">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t>Marginal Farmers: ~21.5%</w:t>
      </w:r>
    </w:p>
    <w:p w14:paraId="1C2AD22C" w14:textId="77777777" w:rsidR="0040426A" w:rsidRPr="0040426A" w:rsidRDefault="0040426A" w:rsidP="0040426A">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t>Others: ~17.8%</w:t>
      </w:r>
    </w:p>
    <w:p w14:paraId="31CD93D0" w14:textId="77777777" w:rsidR="0040426A" w:rsidRPr="0040426A" w:rsidRDefault="0040426A" w:rsidP="0040426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b/>
          <w:bCs/>
          <w:sz w:val="24"/>
          <w:szCs w:val="24"/>
          <w:lang w:eastAsia="en-IN"/>
        </w:rPr>
        <w:t>Skewness:</w:t>
      </w:r>
    </w:p>
    <w:p w14:paraId="36AC6463" w14:textId="77777777" w:rsidR="0040426A" w:rsidRPr="0040426A" w:rsidRDefault="0040426A" w:rsidP="0040426A">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t>Marginal: +1.43</w:t>
      </w:r>
    </w:p>
    <w:p w14:paraId="0E93EAEE" w14:textId="77777777" w:rsidR="0040426A" w:rsidRPr="0040426A" w:rsidRDefault="0040426A" w:rsidP="0040426A">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t>Small: −0.46</w:t>
      </w:r>
    </w:p>
    <w:p w14:paraId="5BA87271" w14:textId="77777777" w:rsidR="0040426A" w:rsidRPr="0040426A" w:rsidRDefault="0040426A" w:rsidP="0040426A">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t>Other: +1.94</w:t>
      </w:r>
    </w:p>
    <w:p w14:paraId="683B4BEA" w14:textId="77777777" w:rsidR="0040426A" w:rsidRPr="0040426A" w:rsidRDefault="0040426A" w:rsidP="0040426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b/>
          <w:bCs/>
          <w:sz w:val="24"/>
          <w:szCs w:val="24"/>
          <w:lang w:eastAsia="en-IN"/>
        </w:rPr>
        <w:t>Insight:</w:t>
      </w:r>
      <w:r w:rsidRPr="0040426A">
        <w:rPr>
          <w:rFonts w:ascii="Times New Roman" w:eastAsia="Times New Roman" w:hAnsi="Times New Roman" w:cs="Times New Roman"/>
          <w:sz w:val="24"/>
          <w:szCs w:val="24"/>
          <w:lang w:eastAsia="en-IN"/>
        </w:rPr>
        <w:t xml:space="preserve"> Small farmers dominate participation. “Others” are less represented and more varied.</w:t>
      </w:r>
    </w:p>
    <w:p w14:paraId="45DC3B4E"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pict w14:anchorId="3FFD6091">
          <v:rect id="_x0000_i1031" style="width:0;height:1.5pt" o:hralign="center" o:hrstd="t" o:hr="t" fillcolor="#a0a0a0" stroked="f"/>
        </w:pict>
      </w:r>
    </w:p>
    <w:p w14:paraId="2CDBFD5F" w14:textId="77777777" w:rsidR="0040426A" w:rsidRPr="0040426A" w:rsidRDefault="0040426A" w:rsidP="004042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426A">
        <w:rPr>
          <w:rFonts w:ascii="Segoe UI Emoji" w:eastAsia="Times New Roman" w:hAnsi="Segoe UI Emoji" w:cs="Segoe UI Emoji"/>
          <w:b/>
          <w:bCs/>
          <w:sz w:val="36"/>
          <w:szCs w:val="36"/>
          <w:lang w:eastAsia="en-IN"/>
        </w:rPr>
        <w:t>📉</w:t>
      </w:r>
      <w:r w:rsidRPr="0040426A">
        <w:rPr>
          <w:rFonts w:ascii="Times New Roman" w:eastAsia="Times New Roman" w:hAnsi="Times New Roman" w:cs="Times New Roman"/>
          <w:b/>
          <w:bCs/>
          <w:sz w:val="36"/>
          <w:szCs w:val="36"/>
          <w:lang w:eastAsia="en-IN"/>
        </w:rPr>
        <w:t xml:space="preserve"> Summary of Skewness (Highlights)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1034"/>
        <w:gridCol w:w="3694"/>
      </w:tblGrid>
      <w:tr w:rsidR="0040426A" w:rsidRPr="0040426A" w14:paraId="287AF41A" w14:textId="77777777" w:rsidTr="0040426A">
        <w:trPr>
          <w:tblHeader/>
          <w:tblCellSpacing w:w="15" w:type="dxa"/>
        </w:trPr>
        <w:tc>
          <w:tcPr>
            <w:tcW w:w="0" w:type="auto"/>
            <w:vAlign w:val="center"/>
            <w:hideMark/>
          </w:tcPr>
          <w:p w14:paraId="0E93FDC8" w14:textId="77777777" w:rsidR="0040426A" w:rsidRPr="0040426A" w:rsidRDefault="0040426A" w:rsidP="0040426A">
            <w:pPr>
              <w:spacing w:after="0" w:line="240" w:lineRule="auto"/>
              <w:jc w:val="center"/>
              <w:rPr>
                <w:rFonts w:ascii="Times New Roman" w:eastAsia="Times New Roman" w:hAnsi="Times New Roman" w:cs="Times New Roman"/>
                <w:b/>
                <w:bCs/>
                <w:sz w:val="24"/>
                <w:szCs w:val="24"/>
                <w:lang w:eastAsia="en-IN"/>
              </w:rPr>
            </w:pPr>
            <w:r w:rsidRPr="0040426A">
              <w:rPr>
                <w:rFonts w:ascii="Times New Roman" w:eastAsia="Times New Roman" w:hAnsi="Times New Roman" w:cs="Times New Roman"/>
                <w:b/>
                <w:bCs/>
                <w:sz w:val="24"/>
                <w:szCs w:val="24"/>
                <w:lang w:eastAsia="en-IN"/>
              </w:rPr>
              <w:t>Column</w:t>
            </w:r>
          </w:p>
        </w:tc>
        <w:tc>
          <w:tcPr>
            <w:tcW w:w="0" w:type="auto"/>
            <w:vAlign w:val="center"/>
            <w:hideMark/>
          </w:tcPr>
          <w:p w14:paraId="5E7B9415" w14:textId="77777777" w:rsidR="0040426A" w:rsidRPr="0040426A" w:rsidRDefault="0040426A" w:rsidP="0040426A">
            <w:pPr>
              <w:spacing w:after="0" w:line="240" w:lineRule="auto"/>
              <w:jc w:val="center"/>
              <w:rPr>
                <w:rFonts w:ascii="Times New Roman" w:eastAsia="Times New Roman" w:hAnsi="Times New Roman" w:cs="Times New Roman"/>
                <w:b/>
                <w:bCs/>
                <w:sz w:val="24"/>
                <w:szCs w:val="24"/>
                <w:lang w:eastAsia="en-IN"/>
              </w:rPr>
            </w:pPr>
            <w:r w:rsidRPr="0040426A">
              <w:rPr>
                <w:rFonts w:ascii="Times New Roman" w:eastAsia="Times New Roman" w:hAnsi="Times New Roman" w:cs="Times New Roman"/>
                <w:b/>
                <w:bCs/>
                <w:sz w:val="24"/>
                <w:szCs w:val="24"/>
                <w:lang w:eastAsia="en-IN"/>
              </w:rPr>
              <w:t>Skewness</w:t>
            </w:r>
          </w:p>
        </w:tc>
        <w:tc>
          <w:tcPr>
            <w:tcW w:w="0" w:type="auto"/>
            <w:vAlign w:val="center"/>
            <w:hideMark/>
          </w:tcPr>
          <w:p w14:paraId="45ECCCD5" w14:textId="77777777" w:rsidR="0040426A" w:rsidRPr="0040426A" w:rsidRDefault="0040426A" w:rsidP="0040426A">
            <w:pPr>
              <w:spacing w:after="0" w:line="240" w:lineRule="auto"/>
              <w:jc w:val="center"/>
              <w:rPr>
                <w:rFonts w:ascii="Times New Roman" w:eastAsia="Times New Roman" w:hAnsi="Times New Roman" w:cs="Times New Roman"/>
                <w:b/>
                <w:bCs/>
                <w:sz w:val="24"/>
                <w:szCs w:val="24"/>
                <w:lang w:eastAsia="en-IN"/>
              </w:rPr>
            </w:pPr>
            <w:r w:rsidRPr="0040426A">
              <w:rPr>
                <w:rFonts w:ascii="Times New Roman" w:eastAsia="Times New Roman" w:hAnsi="Times New Roman" w:cs="Times New Roman"/>
                <w:b/>
                <w:bCs/>
                <w:sz w:val="24"/>
                <w:szCs w:val="24"/>
                <w:lang w:eastAsia="en-IN"/>
              </w:rPr>
              <w:t>Interpretation</w:t>
            </w:r>
          </w:p>
        </w:tc>
      </w:tr>
      <w:tr w:rsidR="0040426A" w:rsidRPr="0040426A" w14:paraId="2697B668" w14:textId="77777777" w:rsidTr="0040426A">
        <w:trPr>
          <w:tblCellSpacing w:w="15" w:type="dxa"/>
        </w:trPr>
        <w:tc>
          <w:tcPr>
            <w:tcW w:w="0" w:type="auto"/>
            <w:vAlign w:val="center"/>
            <w:hideMark/>
          </w:tcPr>
          <w:p w14:paraId="0FF3526E"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Courier New" w:eastAsia="Times New Roman" w:hAnsi="Courier New" w:cs="Courier New"/>
                <w:sz w:val="20"/>
                <w:szCs w:val="20"/>
                <w:lang w:eastAsia="en-IN"/>
              </w:rPr>
              <w:t>area_insured</w:t>
            </w:r>
          </w:p>
        </w:tc>
        <w:tc>
          <w:tcPr>
            <w:tcW w:w="0" w:type="auto"/>
            <w:vAlign w:val="center"/>
            <w:hideMark/>
          </w:tcPr>
          <w:p w14:paraId="04ADF64B"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t>+11.36</w:t>
            </w:r>
          </w:p>
        </w:tc>
        <w:tc>
          <w:tcPr>
            <w:tcW w:w="0" w:type="auto"/>
            <w:vAlign w:val="center"/>
            <w:hideMark/>
          </w:tcPr>
          <w:p w14:paraId="20CE54CB"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t>Heavy right skew (few large lands)</w:t>
            </w:r>
          </w:p>
        </w:tc>
      </w:tr>
      <w:tr w:rsidR="0040426A" w:rsidRPr="0040426A" w14:paraId="2143DDB3" w14:textId="77777777" w:rsidTr="0040426A">
        <w:trPr>
          <w:tblCellSpacing w:w="15" w:type="dxa"/>
        </w:trPr>
        <w:tc>
          <w:tcPr>
            <w:tcW w:w="0" w:type="auto"/>
            <w:vAlign w:val="center"/>
            <w:hideMark/>
          </w:tcPr>
          <w:p w14:paraId="253D7246"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Courier New" w:eastAsia="Times New Roman" w:hAnsi="Courier New" w:cs="Courier New"/>
                <w:sz w:val="20"/>
                <w:szCs w:val="20"/>
                <w:lang w:eastAsia="en-IN"/>
              </w:rPr>
              <w:t>gross_premium</w:t>
            </w:r>
          </w:p>
        </w:tc>
        <w:tc>
          <w:tcPr>
            <w:tcW w:w="0" w:type="auto"/>
            <w:vAlign w:val="center"/>
            <w:hideMark/>
          </w:tcPr>
          <w:p w14:paraId="4155ADA3"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t>+5.25</w:t>
            </w:r>
          </w:p>
        </w:tc>
        <w:tc>
          <w:tcPr>
            <w:tcW w:w="0" w:type="auto"/>
            <w:vAlign w:val="center"/>
            <w:hideMark/>
          </w:tcPr>
          <w:p w14:paraId="0EF327A0"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t>Long right tail (expensive premiums)</w:t>
            </w:r>
          </w:p>
        </w:tc>
      </w:tr>
      <w:tr w:rsidR="0040426A" w:rsidRPr="0040426A" w14:paraId="27D74F85" w14:textId="77777777" w:rsidTr="0040426A">
        <w:trPr>
          <w:tblCellSpacing w:w="15" w:type="dxa"/>
        </w:trPr>
        <w:tc>
          <w:tcPr>
            <w:tcW w:w="0" w:type="auto"/>
            <w:vAlign w:val="center"/>
            <w:hideMark/>
          </w:tcPr>
          <w:p w14:paraId="439CD4D3"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Courier New" w:eastAsia="Times New Roman" w:hAnsi="Courier New" w:cs="Courier New"/>
                <w:sz w:val="20"/>
                <w:szCs w:val="20"/>
                <w:lang w:eastAsia="en-IN"/>
              </w:rPr>
              <w:t>farmer_share</w:t>
            </w:r>
          </w:p>
        </w:tc>
        <w:tc>
          <w:tcPr>
            <w:tcW w:w="0" w:type="auto"/>
            <w:vAlign w:val="center"/>
            <w:hideMark/>
          </w:tcPr>
          <w:p w14:paraId="729D705A"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t>+4.16</w:t>
            </w:r>
          </w:p>
        </w:tc>
        <w:tc>
          <w:tcPr>
            <w:tcW w:w="0" w:type="auto"/>
            <w:vAlign w:val="center"/>
            <w:hideMark/>
          </w:tcPr>
          <w:p w14:paraId="1CEC1466"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t>Some farmers pay significantly more</w:t>
            </w:r>
          </w:p>
        </w:tc>
      </w:tr>
      <w:tr w:rsidR="0040426A" w:rsidRPr="0040426A" w14:paraId="04AEF788" w14:textId="77777777" w:rsidTr="0040426A">
        <w:trPr>
          <w:tblCellSpacing w:w="15" w:type="dxa"/>
        </w:trPr>
        <w:tc>
          <w:tcPr>
            <w:tcW w:w="0" w:type="auto"/>
            <w:vAlign w:val="center"/>
            <w:hideMark/>
          </w:tcPr>
          <w:p w14:paraId="0A125937"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Courier New" w:eastAsia="Times New Roman" w:hAnsi="Courier New" w:cs="Courier New"/>
                <w:sz w:val="20"/>
                <w:szCs w:val="20"/>
                <w:lang w:eastAsia="en-IN"/>
              </w:rPr>
              <w:t>transgender</w:t>
            </w:r>
          </w:p>
        </w:tc>
        <w:tc>
          <w:tcPr>
            <w:tcW w:w="0" w:type="auto"/>
            <w:vAlign w:val="center"/>
            <w:hideMark/>
          </w:tcPr>
          <w:p w14:paraId="7CF559C9"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t>+42.34</w:t>
            </w:r>
          </w:p>
        </w:tc>
        <w:tc>
          <w:tcPr>
            <w:tcW w:w="0" w:type="auto"/>
            <w:vAlign w:val="center"/>
            <w:hideMark/>
          </w:tcPr>
          <w:p w14:paraId="6B8266CF"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t>Near-zero with occasional entries</w:t>
            </w:r>
          </w:p>
        </w:tc>
      </w:tr>
      <w:tr w:rsidR="0040426A" w:rsidRPr="0040426A" w14:paraId="0E04F1BB" w14:textId="77777777" w:rsidTr="0040426A">
        <w:trPr>
          <w:tblCellSpacing w:w="15" w:type="dxa"/>
        </w:trPr>
        <w:tc>
          <w:tcPr>
            <w:tcW w:w="0" w:type="auto"/>
            <w:vAlign w:val="center"/>
            <w:hideMark/>
          </w:tcPr>
          <w:p w14:paraId="475AD846"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Courier New" w:eastAsia="Times New Roman" w:hAnsi="Courier New" w:cs="Courier New"/>
                <w:sz w:val="20"/>
                <w:szCs w:val="20"/>
                <w:lang w:eastAsia="en-IN"/>
              </w:rPr>
              <w:t>male</w:t>
            </w:r>
          </w:p>
        </w:tc>
        <w:tc>
          <w:tcPr>
            <w:tcW w:w="0" w:type="auto"/>
            <w:vAlign w:val="center"/>
            <w:hideMark/>
          </w:tcPr>
          <w:p w14:paraId="0327D44B"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t>−2.11</w:t>
            </w:r>
          </w:p>
        </w:tc>
        <w:tc>
          <w:tcPr>
            <w:tcW w:w="0" w:type="auto"/>
            <w:vAlign w:val="center"/>
            <w:hideMark/>
          </w:tcPr>
          <w:p w14:paraId="2A07F313"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t>Left skew (many districts near 100%)</w:t>
            </w:r>
          </w:p>
        </w:tc>
      </w:tr>
      <w:tr w:rsidR="0040426A" w:rsidRPr="0040426A" w14:paraId="28ECAE87" w14:textId="77777777" w:rsidTr="0040426A">
        <w:trPr>
          <w:tblCellSpacing w:w="15" w:type="dxa"/>
        </w:trPr>
        <w:tc>
          <w:tcPr>
            <w:tcW w:w="0" w:type="auto"/>
            <w:vAlign w:val="center"/>
            <w:hideMark/>
          </w:tcPr>
          <w:p w14:paraId="6EBA4489"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Courier New" w:eastAsia="Times New Roman" w:hAnsi="Courier New" w:cs="Courier New"/>
                <w:sz w:val="20"/>
                <w:szCs w:val="20"/>
                <w:lang w:eastAsia="en-IN"/>
              </w:rPr>
              <w:t>small</w:t>
            </w:r>
          </w:p>
        </w:tc>
        <w:tc>
          <w:tcPr>
            <w:tcW w:w="0" w:type="auto"/>
            <w:vAlign w:val="center"/>
            <w:hideMark/>
          </w:tcPr>
          <w:p w14:paraId="7AE41F0C"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t>−0.46</w:t>
            </w:r>
          </w:p>
        </w:tc>
        <w:tc>
          <w:tcPr>
            <w:tcW w:w="0" w:type="auto"/>
            <w:vAlign w:val="center"/>
            <w:hideMark/>
          </w:tcPr>
          <w:p w14:paraId="1C880320"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t>Balanced, slightly left</w:t>
            </w:r>
          </w:p>
        </w:tc>
      </w:tr>
    </w:tbl>
    <w:p w14:paraId="1AF04AF6" w14:textId="77777777" w:rsidR="0040426A" w:rsidRPr="0040426A" w:rsidRDefault="0040426A" w:rsidP="0040426A">
      <w:pPr>
        <w:spacing w:after="0"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pict w14:anchorId="766E83CC">
          <v:rect id="_x0000_i1032" style="width:0;height:1.5pt" o:hralign="center" o:hrstd="t" o:hr="t" fillcolor="#a0a0a0" stroked="f"/>
        </w:pict>
      </w:r>
    </w:p>
    <w:p w14:paraId="0F7871A6" w14:textId="77777777" w:rsidR="0040426A" w:rsidRPr="0040426A" w:rsidRDefault="0040426A" w:rsidP="004042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0" w:name="_GoBack"/>
      <w:bookmarkEnd w:id="0"/>
      <w:r w:rsidRPr="0040426A">
        <w:rPr>
          <w:rFonts w:ascii="Segoe UI Emoji" w:eastAsia="Times New Roman" w:hAnsi="Segoe UI Emoji" w:cs="Segoe UI Emoji"/>
          <w:b/>
          <w:bCs/>
          <w:sz w:val="36"/>
          <w:szCs w:val="36"/>
          <w:lang w:eastAsia="en-IN"/>
        </w:rPr>
        <w:t>🎯</w:t>
      </w:r>
      <w:r w:rsidRPr="0040426A">
        <w:rPr>
          <w:rFonts w:ascii="Times New Roman" w:eastAsia="Times New Roman" w:hAnsi="Times New Roman" w:cs="Times New Roman"/>
          <w:b/>
          <w:bCs/>
          <w:sz w:val="36"/>
          <w:szCs w:val="36"/>
          <w:lang w:eastAsia="en-IN"/>
        </w:rPr>
        <w:t xml:space="preserve"> Key Takeaways from Univariate Analysis</w:t>
      </w:r>
    </w:p>
    <w:p w14:paraId="1AAC9C36" w14:textId="77777777" w:rsidR="0040426A" w:rsidRPr="0040426A" w:rsidRDefault="0040426A" w:rsidP="0040426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lastRenderedPageBreak/>
        <w:t xml:space="preserve">The dataset is </w:t>
      </w:r>
      <w:r w:rsidRPr="0040426A">
        <w:rPr>
          <w:rFonts w:ascii="Times New Roman" w:eastAsia="Times New Roman" w:hAnsi="Times New Roman" w:cs="Times New Roman"/>
          <w:b/>
          <w:bCs/>
          <w:sz w:val="24"/>
          <w:szCs w:val="24"/>
          <w:lang w:eastAsia="en-IN"/>
        </w:rPr>
        <w:t>highly skewed</w:t>
      </w:r>
      <w:r w:rsidRPr="0040426A">
        <w:rPr>
          <w:rFonts w:ascii="Times New Roman" w:eastAsia="Times New Roman" w:hAnsi="Times New Roman" w:cs="Times New Roman"/>
          <w:sz w:val="24"/>
          <w:szCs w:val="24"/>
          <w:lang w:eastAsia="en-IN"/>
        </w:rPr>
        <w:t xml:space="preserve"> for financial metrics and participation counts.</w:t>
      </w:r>
    </w:p>
    <w:p w14:paraId="6AF19237" w14:textId="77777777" w:rsidR="0040426A" w:rsidRPr="0040426A" w:rsidRDefault="0040426A" w:rsidP="0040426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b/>
          <w:bCs/>
          <w:sz w:val="24"/>
          <w:szCs w:val="24"/>
          <w:lang w:eastAsia="en-IN"/>
        </w:rPr>
        <w:t>PMFBY and Kharif season dominate</w:t>
      </w:r>
      <w:r w:rsidRPr="0040426A">
        <w:rPr>
          <w:rFonts w:ascii="Times New Roman" w:eastAsia="Times New Roman" w:hAnsi="Times New Roman" w:cs="Times New Roman"/>
          <w:sz w:val="24"/>
          <w:szCs w:val="24"/>
          <w:lang w:eastAsia="en-IN"/>
        </w:rPr>
        <w:t xml:space="preserve"> participation trends.</w:t>
      </w:r>
    </w:p>
    <w:p w14:paraId="50833693" w14:textId="77777777" w:rsidR="0040426A" w:rsidRPr="0040426A" w:rsidRDefault="0040426A" w:rsidP="0040426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b/>
          <w:bCs/>
          <w:sz w:val="24"/>
          <w:szCs w:val="24"/>
          <w:lang w:eastAsia="en-IN"/>
        </w:rPr>
        <w:t>Gender and caste participation</w:t>
      </w:r>
      <w:r w:rsidRPr="0040426A">
        <w:rPr>
          <w:rFonts w:ascii="Times New Roman" w:eastAsia="Times New Roman" w:hAnsi="Times New Roman" w:cs="Times New Roman"/>
          <w:sz w:val="24"/>
          <w:szCs w:val="24"/>
          <w:lang w:eastAsia="en-IN"/>
        </w:rPr>
        <w:t xml:space="preserve"> reveal disparities that may need further exploration.</w:t>
      </w:r>
    </w:p>
    <w:p w14:paraId="54D18323" w14:textId="77777777" w:rsidR="0040426A" w:rsidRPr="0040426A" w:rsidRDefault="0040426A" w:rsidP="0040426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b/>
          <w:bCs/>
          <w:sz w:val="24"/>
          <w:szCs w:val="24"/>
          <w:lang w:eastAsia="en-IN"/>
        </w:rPr>
        <w:t>Majority of farmers are smallholders</w:t>
      </w:r>
      <w:r w:rsidRPr="0040426A">
        <w:rPr>
          <w:rFonts w:ascii="Times New Roman" w:eastAsia="Times New Roman" w:hAnsi="Times New Roman" w:cs="Times New Roman"/>
          <w:sz w:val="24"/>
          <w:szCs w:val="24"/>
          <w:lang w:eastAsia="en-IN"/>
        </w:rPr>
        <w:t>, suggesting policies cater well to that segment.</w:t>
      </w:r>
    </w:p>
    <w:p w14:paraId="04A0B879" w14:textId="77777777" w:rsidR="0040426A" w:rsidRPr="0040426A" w:rsidRDefault="0040426A" w:rsidP="0040426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0426A">
        <w:rPr>
          <w:rFonts w:ascii="Times New Roman" w:eastAsia="Times New Roman" w:hAnsi="Times New Roman" w:cs="Times New Roman"/>
          <w:sz w:val="24"/>
          <w:szCs w:val="24"/>
          <w:lang w:eastAsia="en-IN"/>
        </w:rPr>
        <w:t xml:space="preserve">Visualizations help to </w:t>
      </w:r>
      <w:r w:rsidRPr="0040426A">
        <w:rPr>
          <w:rFonts w:ascii="Times New Roman" w:eastAsia="Times New Roman" w:hAnsi="Times New Roman" w:cs="Times New Roman"/>
          <w:b/>
          <w:bCs/>
          <w:sz w:val="24"/>
          <w:szCs w:val="24"/>
          <w:lang w:eastAsia="en-IN"/>
        </w:rPr>
        <w:t>identify need for scaling/log transforms</w:t>
      </w:r>
      <w:r w:rsidRPr="0040426A">
        <w:rPr>
          <w:rFonts w:ascii="Times New Roman" w:eastAsia="Times New Roman" w:hAnsi="Times New Roman" w:cs="Times New Roman"/>
          <w:sz w:val="24"/>
          <w:szCs w:val="24"/>
          <w:lang w:eastAsia="en-IN"/>
        </w:rPr>
        <w:t xml:space="preserve"> before modeling.</w:t>
      </w:r>
    </w:p>
    <w:p w14:paraId="6F260FB6" w14:textId="77777777" w:rsidR="00C41AA6" w:rsidRDefault="00C41AA6"/>
    <w:sectPr w:rsidR="00C41A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CB39B1"/>
    <w:multiLevelType w:val="multilevel"/>
    <w:tmpl w:val="1068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04F12"/>
    <w:multiLevelType w:val="multilevel"/>
    <w:tmpl w:val="35CE9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467ED2"/>
    <w:multiLevelType w:val="multilevel"/>
    <w:tmpl w:val="27A07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A6A99"/>
    <w:multiLevelType w:val="multilevel"/>
    <w:tmpl w:val="633A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5B27B5"/>
    <w:multiLevelType w:val="multilevel"/>
    <w:tmpl w:val="FDB6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E1E75"/>
    <w:multiLevelType w:val="multilevel"/>
    <w:tmpl w:val="56D8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3079E"/>
    <w:multiLevelType w:val="multilevel"/>
    <w:tmpl w:val="ACA60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4767E7"/>
    <w:multiLevelType w:val="multilevel"/>
    <w:tmpl w:val="8CA0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69165A"/>
    <w:multiLevelType w:val="multilevel"/>
    <w:tmpl w:val="7FE8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B96BA2"/>
    <w:multiLevelType w:val="multilevel"/>
    <w:tmpl w:val="D42C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A3188A"/>
    <w:multiLevelType w:val="multilevel"/>
    <w:tmpl w:val="3016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E0637F"/>
    <w:multiLevelType w:val="multilevel"/>
    <w:tmpl w:val="95C2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9B6D8B"/>
    <w:multiLevelType w:val="multilevel"/>
    <w:tmpl w:val="77BA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
  </w:num>
  <w:num w:numId="3">
    <w:abstractNumId w:val="5"/>
  </w:num>
  <w:num w:numId="4">
    <w:abstractNumId w:val="7"/>
  </w:num>
  <w:num w:numId="5">
    <w:abstractNumId w:val="9"/>
  </w:num>
  <w:num w:numId="6">
    <w:abstractNumId w:val="0"/>
  </w:num>
  <w:num w:numId="7">
    <w:abstractNumId w:val="8"/>
  </w:num>
  <w:num w:numId="8">
    <w:abstractNumId w:val="12"/>
  </w:num>
  <w:num w:numId="9">
    <w:abstractNumId w:val="11"/>
  </w:num>
  <w:num w:numId="10">
    <w:abstractNumId w:val="6"/>
  </w:num>
  <w:num w:numId="11">
    <w:abstractNumId w:val="2"/>
  </w:num>
  <w:num w:numId="12">
    <w:abstractNumId w:val="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ED0"/>
    <w:rsid w:val="00357ED0"/>
    <w:rsid w:val="0040426A"/>
    <w:rsid w:val="00900423"/>
    <w:rsid w:val="00C41AA6"/>
    <w:rsid w:val="00FA2B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7DD55"/>
  <w15:chartTrackingRefBased/>
  <w15:docId w15:val="{FC023E87-22A3-489C-8D33-356178167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0426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0426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0426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26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0426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0426A"/>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40426A"/>
    <w:rPr>
      <w:b/>
      <w:bCs/>
    </w:rPr>
  </w:style>
  <w:style w:type="paragraph" w:styleId="NormalWeb">
    <w:name w:val="Normal (Web)"/>
    <w:basedOn w:val="Normal"/>
    <w:uiPriority w:val="99"/>
    <w:semiHidden/>
    <w:unhideWhenUsed/>
    <w:rsid w:val="0040426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40426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18648618">
      <w:bodyDiv w:val="1"/>
      <w:marLeft w:val="0"/>
      <w:marRight w:val="0"/>
      <w:marTop w:val="0"/>
      <w:marBottom w:val="0"/>
      <w:divBdr>
        <w:top w:val="none" w:sz="0" w:space="0" w:color="auto"/>
        <w:left w:val="none" w:sz="0" w:space="0" w:color="auto"/>
        <w:bottom w:val="none" w:sz="0" w:space="0" w:color="auto"/>
        <w:right w:val="none" w:sz="0" w:space="0" w:color="auto"/>
      </w:divBdr>
      <w:divsChild>
        <w:div w:id="176427809">
          <w:marLeft w:val="0"/>
          <w:marRight w:val="0"/>
          <w:marTop w:val="0"/>
          <w:marBottom w:val="0"/>
          <w:divBdr>
            <w:top w:val="none" w:sz="0" w:space="0" w:color="auto"/>
            <w:left w:val="none" w:sz="0" w:space="0" w:color="auto"/>
            <w:bottom w:val="none" w:sz="0" w:space="0" w:color="auto"/>
            <w:right w:val="none" w:sz="0" w:space="0" w:color="auto"/>
          </w:divBdr>
          <w:divsChild>
            <w:div w:id="1463773011">
              <w:marLeft w:val="0"/>
              <w:marRight w:val="0"/>
              <w:marTop w:val="0"/>
              <w:marBottom w:val="0"/>
              <w:divBdr>
                <w:top w:val="none" w:sz="0" w:space="0" w:color="auto"/>
                <w:left w:val="none" w:sz="0" w:space="0" w:color="auto"/>
                <w:bottom w:val="none" w:sz="0" w:space="0" w:color="auto"/>
                <w:right w:val="none" w:sz="0" w:space="0" w:color="auto"/>
              </w:divBdr>
            </w:div>
          </w:divsChild>
        </w:div>
        <w:div w:id="802580085">
          <w:marLeft w:val="0"/>
          <w:marRight w:val="0"/>
          <w:marTop w:val="0"/>
          <w:marBottom w:val="0"/>
          <w:divBdr>
            <w:top w:val="none" w:sz="0" w:space="0" w:color="auto"/>
            <w:left w:val="none" w:sz="0" w:space="0" w:color="auto"/>
            <w:bottom w:val="none" w:sz="0" w:space="0" w:color="auto"/>
            <w:right w:val="none" w:sz="0" w:space="0" w:color="auto"/>
          </w:divBdr>
          <w:divsChild>
            <w:div w:id="20866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575</Words>
  <Characters>3283</Characters>
  <Application>Microsoft Office Word</Application>
  <DocSecurity>0</DocSecurity>
  <Lines>27</Lines>
  <Paragraphs>7</Paragraphs>
  <ScaleCrop>false</ScaleCrop>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Ameen Khan</dc:creator>
  <cp:keywords/>
  <dc:description/>
  <cp:lastModifiedBy>Ameen Khan</cp:lastModifiedBy>
  <cp:revision>4</cp:revision>
  <dcterms:created xsi:type="dcterms:W3CDTF">2025-07-29T09:27:00Z</dcterms:created>
  <dcterms:modified xsi:type="dcterms:W3CDTF">2025-07-29T09:28:00Z</dcterms:modified>
</cp:coreProperties>
</file>