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CA94B6" w14:textId="0DEF8F0F" w:rsidR="00183ACD" w:rsidRDefault="004B2CCD" w:rsidP="00AC4333">
      <w:pPr>
        <w:pStyle w:val="Heading1"/>
      </w:pPr>
      <w:r w:rsidRPr="00236D6C">
        <w:t>Module Information</w:t>
      </w:r>
    </w:p>
    <w:tbl>
      <w:tblPr>
        <w:tblStyle w:val="TableGrid"/>
        <w:tblW w:w="9044" w:type="dxa"/>
        <w:tblLook w:val="0480" w:firstRow="0" w:lastRow="0" w:firstColumn="1" w:lastColumn="0" w:noHBand="0" w:noVBand="1"/>
      </w:tblPr>
      <w:tblGrid>
        <w:gridCol w:w="2689"/>
        <w:gridCol w:w="6355"/>
      </w:tblGrid>
      <w:tr w:rsidR="00A57120" w:rsidRPr="004E32DA" w14:paraId="7C2CA87E" w14:textId="77777777" w:rsidTr="3DF174D8">
        <w:trPr>
          <w:trHeight w:val="397"/>
        </w:trPr>
        <w:tc>
          <w:tcPr>
            <w:tcW w:w="2689" w:type="dxa"/>
          </w:tcPr>
          <w:p w14:paraId="14B3BE6D" w14:textId="2341CB14" w:rsidR="00A57120" w:rsidRPr="003F388D" w:rsidRDefault="00A57120" w:rsidP="003F388D">
            <w:pPr>
              <w:pStyle w:val="NoSpacing"/>
              <w:rPr>
                <w:b/>
                <w:bCs/>
              </w:rPr>
            </w:pPr>
            <w:r w:rsidRPr="003F388D">
              <w:rPr>
                <w:b/>
                <w:bCs/>
              </w:rPr>
              <w:t>Module Title</w:t>
            </w:r>
          </w:p>
        </w:tc>
        <w:tc>
          <w:tcPr>
            <w:tcW w:w="6355" w:type="dxa"/>
          </w:tcPr>
          <w:p w14:paraId="4E9D1B49" w14:textId="6E5219F4" w:rsidR="00A57120" w:rsidRPr="004E32DA" w:rsidRDefault="00CA059D" w:rsidP="003F388D">
            <w:pPr>
              <w:pStyle w:val="NoSpacing"/>
            </w:pPr>
            <w:r>
              <w:t>Introduction to Data Science</w:t>
            </w:r>
          </w:p>
        </w:tc>
      </w:tr>
      <w:tr w:rsidR="00A57120" w:rsidRPr="004E32DA" w14:paraId="6BE7635A" w14:textId="77777777" w:rsidTr="3DF174D8">
        <w:trPr>
          <w:trHeight w:val="397"/>
        </w:trPr>
        <w:tc>
          <w:tcPr>
            <w:tcW w:w="2689" w:type="dxa"/>
          </w:tcPr>
          <w:p w14:paraId="5848D5F8" w14:textId="7E7C0193" w:rsidR="00A57120" w:rsidRPr="003F388D" w:rsidRDefault="00A57120" w:rsidP="003F388D">
            <w:pPr>
              <w:pStyle w:val="NoSpacing"/>
              <w:rPr>
                <w:b/>
                <w:bCs/>
              </w:rPr>
            </w:pPr>
            <w:r w:rsidRPr="003F388D">
              <w:rPr>
                <w:b/>
                <w:bCs/>
              </w:rPr>
              <w:t>Module Code</w:t>
            </w:r>
          </w:p>
        </w:tc>
        <w:tc>
          <w:tcPr>
            <w:tcW w:w="6355" w:type="dxa"/>
          </w:tcPr>
          <w:p w14:paraId="7D457005" w14:textId="3B04F66D" w:rsidR="00A57120" w:rsidRPr="004E32DA" w:rsidRDefault="00CA059D" w:rsidP="3DF174D8">
            <w:pPr>
              <w:pStyle w:val="NoSpacing"/>
              <w:rPr>
                <w:rFonts w:ascii="Arial" w:eastAsia="Arial" w:hAnsi="Arial" w:cs="Arial"/>
              </w:rPr>
            </w:pPr>
            <w:r>
              <w:rPr>
                <w:rFonts w:ascii="Arial" w:eastAsia="Arial" w:hAnsi="Arial" w:cs="Arial"/>
              </w:rPr>
              <w:t>M3i3</w:t>
            </w:r>
            <w:r w:rsidR="00D937D9">
              <w:rPr>
                <w:rFonts w:ascii="Arial" w:eastAsia="Arial" w:hAnsi="Arial" w:cs="Arial"/>
              </w:rPr>
              <w:t>26697</w:t>
            </w:r>
          </w:p>
        </w:tc>
      </w:tr>
      <w:tr w:rsidR="00A57120" w:rsidRPr="004E32DA" w14:paraId="23F7414E" w14:textId="77777777" w:rsidTr="3DF174D8">
        <w:trPr>
          <w:trHeight w:val="397"/>
        </w:trPr>
        <w:tc>
          <w:tcPr>
            <w:tcW w:w="2689" w:type="dxa"/>
          </w:tcPr>
          <w:p w14:paraId="26DB7759" w14:textId="066094E8" w:rsidR="00A57120" w:rsidRPr="003F388D" w:rsidRDefault="00A57120" w:rsidP="003F388D">
            <w:pPr>
              <w:pStyle w:val="NoSpacing"/>
              <w:rPr>
                <w:b/>
                <w:bCs/>
              </w:rPr>
            </w:pPr>
            <w:r w:rsidRPr="003F388D">
              <w:rPr>
                <w:b/>
                <w:bCs/>
              </w:rPr>
              <w:t>Module Leader</w:t>
            </w:r>
          </w:p>
        </w:tc>
        <w:tc>
          <w:tcPr>
            <w:tcW w:w="6355" w:type="dxa"/>
          </w:tcPr>
          <w:p w14:paraId="4C7E4A5A" w14:textId="23A79C34" w:rsidR="00A57120" w:rsidRPr="004E32DA" w:rsidRDefault="00D937D9" w:rsidP="003F388D">
            <w:pPr>
              <w:pStyle w:val="NoSpacing"/>
            </w:pPr>
            <w:r>
              <w:t>Dr Dawn Carmichael</w:t>
            </w:r>
          </w:p>
        </w:tc>
      </w:tr>
      <w:tr w:rsidR="00A57120" w:rsidRPr="004E32DA" w14:paraId="34F80600" w14:textId="77777777" w:rsidTr="3DF174D8">
        <w:trPr>
          <w:trHeight w:val="397"/>
        </w:trPr>
        <w:tc>
          <w:tcPr>
            <w:tcW w:w="2689" w:type="dxa"/>
          </w:tcPr>
          <w:p w14:paraId="5F91024F" w14:textId="5A411DE9" w:rsidR="00A57120" w:rsidRPr="003F388D" w:rsidRDefault="00A57120" w:rsidP="003F388D">
            <w:pPr>
              <w:pStyle w:val="NoSpacing"/>
              <w:rPr>
                <w:b/>
                <w:bCs/>
              </w:rPr>
            </w:pPr>
            <w:r w:rsidRPr="003F388D">
              <w:rPr>
                <w:b/>
                <w:bCs/>
              </w:rPr>
              <w:t>SCQF Level</w:t>
            </w:r>
          </w:p>
        </w:tc>
        <w:tc>
          <w:tcPr>
            <w:tcW w:w="6355" w:type="dxa"/>
          </w:tcPr>
          <w:p w14:paraId="59127AA6" w14:textId="702039B9" w:rsidR="00A57120" w:rsidRPr="004E32DA" w:rsidRDefault="00D937D9" w:rsidP="003F388D">
            <w:pPr>
              <w:pStyle w:val="NoSpacing"/>
            </w:pPr>
            <w:r>
              <w:t>9</w:t>
            </w:r>
          </w:p>
        </w:tc>
      </w:tr>
    </w:tbl>
    <w:p w14:paraId="590B0BD6" w14:textId="558E85A8" w:rsidR="004B2CCD" w:rsidRDefault="004B2CCD" w:rsidP="00AC4333">
      <w:pPr>
        <w:pStyle w:val="Heading1"/>
      </w:pPr>
      <w:r w:rsidRPr="00236D6C">
        <w:t>Assessment Information</w:t>
      </w:r>
    </w:p>
    <w:p w14:paraId="37BC105A" w14:textId="130DA2CA" w:rsidR="00AD58BD" w:rsidRPr="00AC4333" w:rsidRDefault="00AD58BD" w:rsidP="003F388D">
      <w:pPr>
        <w:pStyle w:val="Guidancetext"/>
      </w:pPr>
    </w:p>
    <w:tbl>
      <w:tblPr>
        <w:tblStyle w:val="TableGrid"/>
        <w:tblW w:w="9027" w:type="dxa"/>
        <w:tblLook w:val="0480" w:firstRow="0" w:lastRow="0" w:firstColumn="1" w:lastColumn="0" w:noHBand="0" w:noVBand="1"/>
      </w:tblPr>
      <w:tblGrid>
        <w:gridCol w:w="2830"/>
        <w:gridCol w:w="6197"/>
      </w:tblGrid>
      <w:tr w:rsidR="00A57120" w:rsidRPr="004E32DA" w14:paraId="0D7822DA" w14:textId="77777777" w:rsidTr="003F388D">
        <w:trPr>
          <w:trHeight w:val="397"/>
        </w:trPr>
        <w:tc>
          <w:tcPr>
            <w:tcW w:w="2830" w:type="dxa"/>
          </w:tcPr>
          <w:p w14:paraId="48404A3A" w14:textId="51120350" w:rsidR="00A57120" w:rsidRPr="003F388D" w:rsidRDefault="00FF0F56" w:rsidP="003F388D">
            <w:pPr>
              <w:pStyle w:val="NoSpacing"/>
              <w:rPr>
                <w:b/>
                <w:bCs/>
              </w:rPr>
            </w:pPr>
            <w:r w:rsidRPr="003F388D">
              <w:rPr>
                <w:b/>
                <w:bCs/>
              </w:rPr>
              <w:t>Assessment Title</w:t>
            </w:r>
          </w:p>
        </w:tc>
        <w:tc>
          <w:tcPr>
            <w:tcW w:w="6197" w:type="dxa"/>
          </w:tcPr>
          <w:p w14:paraId="656C7958" w14:textId="46AD667F" w:rsidR="00A57120" w:rsidRPr="004E32DA" w:rsidRDefault="009A2E6F" w:rsidP="003F388D">
            <w:pPr>
              <w:pStyle w:val="NoSpacing"/>
            </w:pPr>
            <w:r>
              <w:t>Exploratory Data Analysis</w:t>
            </w:r>
          </w:p>
        </w:tc>
      </w:tr>
      <w:tr w:rsidR="00151C28" w:rsidRPr="004E32DA" w14:paraId="2809AED1" w14:textId="77777777" w:rsidTr="003F388D">
        <w:trPr>
          <w:trHeight w:val="397"/>
        </w:trPr>
        <w:tc>
          <w:tcPr>
            <w:tcW w:w="2830" w:type="dxa"/>
          </w:tcPr>
          <w:p w14:paraId="512821EE" w14:textId="2C839370" w:rsidR="00151C28" w:rsidRPr="003F388D" w:rsidRDefault="00FF0F56" w:rsidP="003F388D">
            <w:pPr>
              <w:pStyle w:val="NoSpacing"/>
              <w:rPr>
                <w:b/>
                <w:bCs/>
              </w:rPr>
            </w:pPr>
            <w:r w:rsidRPr="003F388D">
              <w:rPr>
                <w:b/>
                <w:bCs/>
              </w:rPr>
              <w:t>Assessment Component</w:t>
            </w:r>
          </w:p>
        </w:tc>
        <w:tc>
          <w:tcPr>
            <w:tcW w:w="6197" w:type="dxa"/>
          </w:tcPr>
          <w:p w14:paraId="0BAA86FF" w14:textId="0541EDBB" w:rsidR="00151C28" w:rsidRPr="004E32DA" w:rsidRDefault="009A2E6F" w:rsidP="003F388D">
            <w:pPr>
              <w:pStyle w:val="NoSpacing"/>
            </w:pPr>
            <w:r>
              <w:t>1</w:t>
            </w:r>
          </w:p>
        </w:tc>
      </w:tr>
      <w:tr w:rsidR="006A03D8" w:rsidRPr="004E32DA" w14:paraId="0D65E822" w14:textId="77777777" w:rsidTr="003F388D">
        <w:trPr>
          <w:trHeight w:val="397"/>
        </w:trPr>
        <w:tc>
          <w:tcPr>
            <w:tcW w:w="2830" w:type="dxa"/>
          </w:tcPr>
          <w:p w14:paraId="2B25B12B" w14:textId="6A361634" w:rsidR="006A03D8" w:rsidRPr="003F388D" w:rsidRDefault="006A03D8" w:rsidP="003F388D">
            <w:pPr>
              <w:pStyle w:val="NoSpacing"/>
              <w:rPr>
                <w:b/>
                <w:bCs/>
              </w:rPr>
            </w:pPr>
            <w:r w:rsidRPr="003F388D">
              <w:rPr>
                <w:b/>
                <w:bCs/>
              </w:rPr>
              <w:t xml:space="preserve">Assessment </w:t>
            </w:r>
            <w:r w:rsidR="006F64E3" w:rsidRPr="003F388D">
              <w:rPr>
                <w:b/>
                <w:bCs/>
              </w:rPr>
              <w:t>Description</w:t>
            </w:r>
          </w:p>
        </w:tc>
        <w:tc>
          <w:tcPr>
            <w:tcW w:w="6197" w:type="dxa"/>
          </w:tcPr>
          <w:p w14:paraId="7AC958F4" w14:textId="77777777" w:rsidR="00404DC0" w:rsidRPr="00404DC0" w:rsidRDefault="00404DC0" w:rsidP="00404DC0">
            <w:pPr>
              <w:pStyle w:val="NoSpacing"/>
            </w:pPr>
            <w:r w:rsidRPr="00404DC0">
              <w:t>This assessment requires you to carry out an exploratory data analysis of a supplied dataset, including data preparation, univariate and bivariate analysis, and critical interpretation of the findings. You will use appropriate statistical summaries and visualisations to investigate the data, evaluate evidence, and draw well-supported conclusions.</w:t>
            </w:r>
          </w:p>
          <w:p w14:paraId="600A7CE3" w14:textId="3B83BA6F" w:rsidR="000C668B" w:rsidRPr="005E64C5" w:rsidRDefault="000C668B" w:rsidP="003F388D">
            <w:pPr>
              <w:pStyle w:val="NoSpacing"/>
            </w:pPr>
          </w:p>
        </w:tc>
      </w:tr>
      <w:tr w:rsidR="00A57120" w:rsidRPr="004E32DA" w14:paraId="43969F2D" w14:textId="77777777" w:rsidTr="003F388D">
        <w:trPr>
          <w:trHeight w:val="397"/>
        </w:trPr>
        <w:tc>
          <w:tcPr>
            <w:tcW w:w="2830" w:type="dxa"/>
          </w:tcPr>
          <w:p w14:paraId="54DDBEAA" w14:textId="42FC65E2" w:rsidR="00A57120" w:rsidRPr="003F388D" w:rsidRDefault="00A57120" w:rsidP="003F388D">
            <w:pPr>
              <w:pStyle w:val="NoSpacing"/>
              <w:rPr>
                <w:b/>
                <w:bCs/>
              </w:rPr>
            </w:pPr>
            <w:r w:rsidRPr="003F388D">
              <w:rPr>
                <w:b/>
                <w:bCs/>
              </w:rPr>
              <w:t>Assessment Weighting</w:t>
            </w:r>
          </w:p>
        </w:tc>
        <w:tc>
          <w:tcPr>
            <w:tcW w:w="6197" w:type="dxa"/>
          </w:tcPr>
          <w:p w14:paraId="59E865CF" w14:textId="484987AC" w:rsidR="000C668B" w:rsidRPr="005E64C5" w:rsidRDefault="00404DC0" w:rsidP="003F388D">
            <w:pPr>
              <w:pStyle w:val="NoSpacing"/>
            </w:pPr>
            <w:r>
              <w:t>50%</w:t>
            </w:r>
          </w:p>
        </w:tc>
      </w:tr>
      <w:tr w:rsidR="006A03D8" w:rsidRPr="004E32DA" w14:paraId="16645FE5" w14:textId="77777777" w:rsidTr="003F388D">
        <w:trPr>
          <w:trHeight w:val="397"/>
        </w:trPr>
        <w:tc>
          <w:tcPr>
            <w:tcW w:w="2830" w:type="dxa"/>
          </w:tcPr>
          <w:p w14:paraId="65F51A25" w14:textId="2A79945F" w:rsidR="006A03D8" w:rsidRPr="003F388D" w:rsidRDefault="006A03D8" w:rsidP="003F388D">
            <w:pPr>
              <w:pStyle w:val="NoSpacing"/>
              <w:rPr>
                <w:b/>
                <w:bCs/>
              </w:rPr>
            </w:pPr>
            <w:r w:rsidRPr="003F388D">
              <w:rPr>
                <w:b/>
                <w:bCs/>
              </w:rPr>
              <w:t>Word count / Duration</w:t>
            </w:r>
          </w:p>
        </w:tc>
        <w:tc>
          <w:tcPr>
            <w:tcW w:w="6197" w:type="dxa"/>
          </w:tcPr>
          <w:p w14:paraId="06F8EB37" w14:textId="197D836D" w:rsidR="006A03D8" w:rsidRPr="005E64C5" w:rsidRDefault="00461B57" w:rsidP="003F388D">
            <w:pPr>
              <w:pStyle w:val="NoSpacing"/>
            </w:pPr>
            <w:r>
              <w:t xml:space="preserve">Approx. </w:t>
            </w:r>
            <w:r w:rsidR="00DA7E52">
              <w:t>14</w:t>
            </w:r>
            <w:r>
              <w:t xml:space="preserve"> hrs</w:t>
            </w:r>
          </w:p>
        </w:tc>
      </w:tr>
      <w:tr w:rsidR="00A57120" w:rsidRPr="004E32DA" w14:paraId="131B24C2" w14:textId="77777777" w:rsidTr="003F388D">
        <w:trPr>
          <w:trHeight w:val="397"/>
        </w:trPr>
        <w:tc>
          <w:tcPr>
            <w:tcW w:w="2830" w:type="dxa"/>
          </w:tcPr>
          <w:p w14:paraId="0465472F" w14:textId="5912C2B9" w:rsidR="00A57120" w:rsidRPr="003F388D" w:rsidRDefault="00A57120" w:rsidP="003F388D">
            <w:pPr>
              <w:pStyle w:val="NoSpacing"/>
              <w:rPr>
                <w:b/>
                <w:bCs/>
              </w:rPr>
            </w:pPr>
            <w:r w:rsidRPr="003F388D">
              <w:rPr>
                <w:b/>
                <w:bCs/>
              </w:rPr>
              <w:t>Submission Date</w:t>
            </w:r>
          </w:p>
        </w:tc>
        <w:tc>
          <w:tcPr>
            <w:tcW w:w="6197" w:type="dxa"/>
          </w:tcPr>
          <w:p w14:paraId="3C6894A4" w14:textId="386E5C33" w:rsidR="00A57120" w:rsidRPr="00A36EB9" w:rsidRDefault="00461B57" w:rsidP="003F388D">
            <w:pPr>
              <w:pStyle w:val="NoSpacing"/>
            </w:pPr>
            <w:r>
              <w:t>26</w:t>
            </w:r>
            <w:r w:rsidRPr="00461B57">
              <w:rPr>
                <w:vertAlign w:val="superscript"/>
              </w:rPr>
              <w:t>th</w:t>
            </w:r>
            <w:r>
              <w:t xml:space="preserve"> October</w:t>
            </w:r>
          </w:p>
        </w:tc>
      </w:tr>
      <w:tr w:rsidR="00A57120" w:rsidRPr="004E32DA" w14:paraId="0620D86D" w14:textId="77777777" w:rsidTr="003F388D">
        <w:trPr>
          <w:trHeight w:val="397"/>
        </w:trPr>
        <w:tc>
          <w:tcPr>
            <w:tcW w:w="2830" w:type="dxa"/>
          </w:tcPr>
          <w:p w14:paraId="135DDD67" w14:textId="7B753DF9" w:rsidR="00A57120" w:rsidRPr="003F388D" w:rsidRDefault="00A57120" w:rsidP="003F388D">
            <w:pPr>
              <w:pStyle w:val="NoSpacing"/>
              <w:rPr>
                <w:b/>
                <w:bCs/>
              </w:rPr>
            </w:pPr>
            <w:r w:rsidRPr="003F388D">
              <w:rPr>
                <w:b/>
                <w:bCs/>
              </w:rPr>
              <w:t>Submission Time</w:t>
            </w:r>
          </w:p>
        </w:tc>
        <w:tc>
          <w:tcPr>
            <w:tcW w:w="6197" w:type="dxa"/>
          </w:tcPr>
          <w:p w14:paraId="1303715E" w14:textId="40756E71" w:rsidR="00A57120" w:rsidRPr="005E64C5" w:rsidRDefault="009B3CF7" w:rsidP="003F388D">
            <w:pPr>
              <w:pStyle w:val="NoSpacing"/>
            </w:pPr>
            <w:r>
              <w:t>3</w:t>
            </w:r>
            <w:r w:rsidR="00461B57">
              <w:t>pm</w:t>
            </w:r>
          </w:p>
        </w:tc>
      </w:tr>
      <w:tr w:rsidR="004D21F6" w:rsidRPr="004E32DA" w14:paraId="186D4906" w14:textId="77777777" w:rsidTr="003F388D">
        <w:trPr>
          <w:trHeight w:val="397"/>
        </w:trPr>
        <w:tc>
          <w:tcPr>
            <w:tcW w:w="2830" w:type="dxa"/>
          </w:tcPr>
          <w:p w14:paraId="492A89D1" w14:textId="6647891E" w:rsidR="004D21F6" w:rsidRPr="003F388D" w:rsidRDefault="004D21F6" w:rsidP="003F388D">
            <w:pPr>
              <w:pStyle w:val="NoSpacing"/>
              <w:rPr>
                <w:b/>
                <w:bCs/>
              </w:rPr>
            </w:pPr>
            <w:r w:rsidRPr="003F388D">
              <w:rPr>
                <w:b/>
                <w:bCs/>
              </w:rPr>
              <w:t>Submission Instructions</w:t>
            </w:r>
          </w:p>
        </w:tc>
        <w:tc>
          <w:tcPr>
            <w:tcW w:w="6197" w:type="dxa"/>
          </w:tcPr>
          <w:p w14:paraId="7FF5EC0A" w14:textId="3F5D703B" w:rsidR="004D21F6" w:rsidRPr="005E64C5" w:rsidRDefault="00461B57" w:rsidP="003F388D">
            <w:pPr>
              <w:pStyle w:val="NoSpacing"/>
            </w:pPr>
            <w:r>
              <w:t>Submit via the link on GCULearn</w:t>
            </w:r>
          </w:p>
        </w:tc>
      </w:tr>
    </w:tbl>
    <w:p w14:paraId="70E18FCF" w14:textId="1AC9CF4C" w:rsidR="000108E6" w:rsidRDefault="00DC26A2" w:rsidP="003F388D">
      <w:pPr>
        <w:pStyle w:val="Heading1"/>
      </w:pPr>
      <w:r>
        <w:t xml:space="preserve">Extension, Fit to Sit and </w:t>
      </w:r>
      <w:r w:rsidR="005558A3" w:rsidRPr="005558A3">
        <w:t xml:space="preserve">Extreme and Exceptional Extenuating Circumstances </w:t>
      </w:r>
      <w:r w:rsidR="005558A3">
        <w:t>(</w:t>
      </w:r>
      <w:r>
        <w:t>EEEC</w:t>
      </w:r>
      <w:r w:rsidR="005558A3">
        <w:t>)</w:t>
      </w:r>
      <w:r>
        <w:t xml:space="preserve"> options</w:t>
      </w:r>
    </w:p>
    <w:p w14:paraId="644C5491" w14:textId="6E4FCD25" w:rsidR="00CA2CBA" w:rsidRPr="0079371A" w:rsidRDefault="00CA2CBA" w:rsidP="006D5201">
      <w:r w:rsidRPr="0079371A">
        <w:t xml:space="preserve">GCU recognises that circumstances can sometimes affect your ability to submit assessments on time or attend exams. Support options are available, including short extensions and, where appropriate, declaring yourself not fit to submit under the Fit to Sit Policy. Use the </w:t>
      </w:r>
      <w:hyperlink r:id="rId10" w:history="1">
        <w:r w:rsidRPr="0079371A">
          <w:rPr>
            <w:rStyle w:val="Hyperlink"/>
          </w:rPr>
          <w:t>Option Decision Maker</w:t>
        </w:r>
      </w:hyperlink>
      <w:r w:rsidRPr="0079371A">
        <w:t xml:space="preserve"> to explore the support available to you.</w:t>
      </w:r>
    </w:p>
    <w:p w14:paraId="5BFD3FA8" w14:textId="6613D679" w:rsidR="008E6437" w:rsidRPr="00280332" w:rsidRDefault="008E6437" w:rsidP="006D5201">
      <w:pPr>
        <w:pStyle w:val="Guidancetext"/>
      </w:pPr>
    </w:p>
    <w:tbl>
      <w:tblPr>
        <w:tblStyle w:val="TableGrid"/>
        <w:tblW w:w="9027" w:type="dxa"/>
        <w:tblLook w:val="0480" w:firstRow="0" w:lastRow="0" w:firstColumn="1" w:lastColumn="0" w:noHBand="0" w:noVBand="1"/>
      </w:tblPr>
      <w:tblGrid>
        <w:gridCol w:w="2684"/>
        <w:gridCol w:w="6343"/>
      </w:tblGrid>
      <w:tr w:rsidR="000108E6" w:rsidRPr="004E32DA" w14:paraId="55A1E521" w14:textId="77777777" w:rsidTr="006D5201">
        <w:trPr>
          <w:trHeight w:val="397"/>
        </w:trPr>
        <w:tc>
          <w:tcPr>
            <w:tcW w:w="2684" w:type="dxa"/>
          </w:tcPr>
          <w:p w14:paraId="1D9FF5D9" w14:textId="5890FB90" w:rsidR="000108E6" w:rsidRPr="006D5201" w:rsidRDefault="00E316A1" w:rsidP="006D5201">
            <w:pPr>
              <w:pStyle w:val="NoSpacing"/>
              <w:rPr>
                <w:b/>
                <w:bCs/>
              </w:rPr>
            </w:pPr>
            <w:r w:rsidRPr="006D5201">
              <w:rPr>
                <w:b/>
                <w:bCs/>
              </w:rPr>
              <w:lastRenderedPageBreak/>
              <w:t>Extension Requests:</w:t>
            </w:r>
          </w:p>
        </w:tc>
        <w:tc>
          <w:tcPr>
            <w:tcW w:w="6343" w:type="dxa"/>
          </w:tcPr>
          <w:p w14:paraId="5AF9DDA3" w14:textId="77777777" w:rsidR="002C43DA" w:rsidRPr="002C43DA" w:rsidRDefault="002C43DA" w:rsidP="002C43DA">
            <w:pPr>
              <w:pStyle w:val="NoSpacing"/>
            </w:pPr>
            <w:r w:rsidRPr="002C43DA">
              <w:t xml:space="preserve">You can request an extension of up to two days by contacting the Module Leader at </w:t>
            </w:r>
            <w:hyperlink r:id="rId11" w:history="1">
              <w:r w:rsidRPr="002C43DA">
                <w:rPr>
                  <w:rStyle w:val="Hyperlink"/>
                </w:rPr>
                <w:t>dawn.carmichael@gcu.ac.uk</w:t>
              </w:r>
            </w:hyperlink>
            <w:r w:rsidRPr="002C43DA">
              <w:t>.</w:t>
            </w:r>
          </w:p>
          <w:p w14:paraId="1CA734D1" w14:textId="46EF075A" w:rsidR="000108E6" w:rsidRPr="00034258" w:rsidRDefault="000108E6" w:rsidP="006D5201">
            <w:pPr>
              <w:pStyle w:val="NoSpacing"/>
            </w:pPr>
          </w:p>
        </w:tc>
      </w:tr>
      <w:tr w:rsidR="001738CF" w:rsidRPr="004E32DA" w14:paraId="6B430708" w14:textId="77777777" w:rsidTr="006D5201">
        <w:trPr>
          <w:trHeight w:val="397"/>
        </w:trPr>
        <w:tc>
          <w:tcPr>
            <w:tcW w:w="2684" w:type="dxa"/>
          </w:tcPr>
          <w:p w14:paraId="3FD54E7C" w14:textId="1512C6C7" w:rsidR="001738CF" w:rsidRPr="006D5201" w:rsidRDefault="001738CF" w:rsidP="006D5201">
            <w:pPr>
              <w:pStyle w:val="NoSpacing"/>
              <w:rPr>
                <w:b/>
                <w:bCs/>
              </w:rPr>
            </w:pPr>
            <w:r w:rsidRPr="006D5201">
              <w:rPr>
                <w:b/>
                <w:bCs/>
              </w:rPr>
              <w:t>Fit to Sit</w:t>
            </w:r>
          </w:p>
        </w:tc>
        <w:tc>
          <w:tcPr>
            <w:tcW w:w="6343" w:type="dxa"/>
          </w:tcPr>
          <w:p w14:paraId="7530C6AE" w14:textId="1A59DF53" w:rsidR="001738CF" w:rsidRPr="004E32DA" w:rsidRDefault="528A85EB" w:rsidP="006D5201">
            <w:pPr>
              <w:pStyle w:val="NoSpacing"/>
            </w:pPr>
            <w:r>
              <w:t>Where exceptional circumstances or serious problems occur and you do not believe that you are fit to sit, the Fit to Sit policy allows you to make a simple declaration from five days prior to the date of the assessment, and up to two days after you sat/submitted a piece of assessment. For more information on Fit to Sit or to make a declaration visit t</w:t>
            </w:r>
            <w:r w:rsidRPr="58BFF45A">
              <w:rPr>
                <w:color w:val="auto"/>
              </w:rPr>
              <w:t xml:space="preserve">he </w:t>
            </w:r>
            <w:hyperlink r:id="rId12">
              <w:r w:rsidRPr="58BFF45A">
                <w:rPr>
                  <w:rStyle w:val="Hyperlink"/>
                </w:rPr>
                <w:t>Fit to Sit webpage</w:t>
              </w:r>
            </w:hyperlink>
            <w:r w:rsidRPr="58BFF45A">
              <w:rPr>
                <w:color w:val="auto"/>
              </w:rPr>
              <w:t>.</w:t>
            </w:r>
          </w:p>
        </w:tc>
      </w:tr>
      <w:tr w:rsidR="001738CF" w:rsidRPr="004E32DA" w14:paraId="7896670D" w14:textId="77777777" w:rsidTr="006D5201">
        <w:trPr>
          <w:trHeight w:val="397"/>
        </w:trPr>
        <w:tc>
          <w:tcPr>
            <w:tcW w:w="2684" w:type="dxa"/>
          </w:tcPr>
          <w:p w14:paraId="3EE00D76" w14:textId="11F8F5E5" w:rsidR="00B56FC7" w:rsidRPr="006D5201" w:rsidRDefault="00B56FC7" w:rsidP="006D5201">
            <w:pPr>
              <w:pStyle w:val="NoSpacing"/>
              <w:rPr>
                <w:b/>
                <w:bCs/>
              </w:rPr>
            </w:pPr>
            <w:r w:rsidRPr="006D5201">
              <w:rPr>
                <w:b/>
                <w:bCs/>
              </w:rPr>
              <w:t>Fit to Sit Exceptions</w:t>
            </w:r>
          </w:p>
        </w:tc>
        <w:tc>
          <w:tcPr>
            <w:tcW w:w="6343" w:type="dxa"/>
          </w:tcPr>
          <w:p w14:paraId="347145FA" w14:textId="0368C78D" w:rsidR="001738CF" w:rsidRPr="004E32DA" w:rsidRDefault="00422BB0" w:rsidP="006D5201">
            <w:pPr>
              <w:pStyle w:val="NoSpacing"/>
            </w:pPr>
            <w:r>
              <w:t>None</w:t>
            </w:r>
          </w:p>
        </w:tc>
      </w:tr>
    </w:tbl>
    <w:p w14:paraId="446D342E" w14:textId="338B4FC9" w:rsidR="004B2CCD" w:rsidRDefault="004B2CCD" w:rsidP="006D5201">
      <w:pPr>
        <w:pStyle w:val="Heading1"/>
      </w:pPr>
      <w:r w:rsidRPr="00236D6C">
        <w:t>Learning outcomes</w:t>
      </w:r>
    </w:p>
    <w:tbl>
      <w:tblPr>
        <w:tblStyle w:val="TableGrid"/>
        <w:tblW w:w="9059" w:type="dxa"/>
        <w:tblLook w:val="0420" w:firstRow="1" w:lastRow="0" w:firstColumn="0" w:lastColumn="0" w:noHBand="0" w:noVBand="1"/>
      </w:tblPr>
      <w:tblGrid>
        <w:gridCol w:w="9059"/>
      </w:tblGrid>
      <w:tr w:rsidR="00643EDF" w:rsidRPr="004E32DA" w14:paraId="59B84A7E" w14:textId="77777777" w:rsidTr="006352DE">
        <w:trPr>
          <w:trHeight w:val="397"/>
        </w:trPr>
        <w:tc>
          <w:tcPr>
            <w:tcW w:w="9059" w:type="dxa"/>
          </w:tcPr>
          <w:p w14:paraId="61497271" w14:textId="782CE222" w:rsidR="00643EDF" w:rsidRPr="006352DE" w:rsidRDefault="00280332" w:rsidP="006352DE">
            <w:pPr>
              <w:pStyle w:val="NoSpacing"/>
              <w:rPr>
                <w:b/>
                <w:bCs/>
                <w:sz w:val="28"/>
                <w:szCs w:val="28"/>
              </w:rPr>
            </w:pPr>
            <w:r w:rsidRPr="006352DE">
              <w:rPr>
                <w:b/>
                <w:bCs/>
              </w:rPr>
              <w:t>The following Learning Outcomes are assessed with this assessment:</w:t>
            </w:r>
          </w:p>
        </w:tc>
      </w:tr>
      <w:tr w:rsidR="009F4F7C" w:rsidRPr="004E32DA" w14:paraId="05AE69B3" w14:textId="77777777" w:rsidTr="00D90E5D">
        <w:trPr>
          <w:trHeight w:val="397"/>
        </w:trPr>
        <w:tc>
          <w:tcPr>
            <w:tcW w:w="9059" w:type="dxa"/>
            <w:vAlign w:val="bottom"/>
          </w:tcPr>
          <w:p w14:paraId="33EF7D80" w14:textId="47FAF052" w:rsidR="009F4F7C" w:rsidRPr="009F4F7C" w:rsidRDefault="00C160B8" w:rsidP="009F4F7C">
            <w:pPr>
              <w:pStyle w:val="NoSpacing"/>
              <w:rPr>
                <w:color w:val="auto"/>
              </w:rPr>
            </w:pPr>
            <w:r>
              <w:rPr>
                <w:rFonts w:ascii="Calibri" w:hAnsi="Calibri"/>
                <w:color w:val="auto"/>
                <w:sz w:val="22"/>
                <w:szCs w:val="22"/>
              </w:rPr>
              <w:t xml:space="preserve">1 </w:t>
            </w:r>
            <w:r w:rsidR="009F4F7C" w:rsidRPr="009F4F7C">
              <w:rPr>
                <w:rFonts w:ascii="Calibri" w:hAnsi="Calibri"/>
                <w:color w:val="auto"/>
                <w:sz w:val="22"/>
                <w:szCs w:val="22"/>
              </w:rPr>
              <w:t>Demonstrate familiarity with the problems and issues surrounding real world data sources</w:t>
            </w:r>
          </w:p>
        </w:tc>
      </w:tr>
      <w:tr w:rsidR="009F4F7C" w:rsidRPr="004E32DA" w14:paraId="412A5AD4" w14:textId="77777777" w:rsidTr="00D90E5D">
        <w:trPr>
          <w:trHeight w:val="397"/>
        </w:trPr>
        <w:tc>
          <w:tcPr>
            <w:tcW w:w="9059" w:type="dxa"/>
            <w:vAlign w:val="bottom"/>
          </w:tcPr>
          <w:p w14:paraId="49C261AF" w14:textId="06BD4D02" w:rsidR="009F4F7C" w:rsidRPr="009F4F7C" w:rsidRDefault="00C160B8" w:rsidP="009F4F7C">
            <w:pPr>
              <w:pStyle w:val="NoSpacing"/>
              <w:rPr>
                <w:color w:val="auto"/>
              </w:rPr>
            </w:pPr>
            <w:r>
              <w:rPr>
                <w:rFonts w:ascii="Calibri" w:hAnsi="Calibri"/>
                <w:color w:val="auto"/>
                <w:sz w:val="22"/>
                <w:szCs w:val="22"/>
              </w:rPr>
              <w:t xml:space="preserve">2 </w:t>
            </w:r>
            <w:r w:rsidR="009F4F7C" w:rsidRPr="009F4F7C">
              <w:rPr>
                <w:rFonts w:ascii="Calibri" w:hAnsi="Calibri"/>
                <w:color w:val="auto"/>
                <w:sz w:val="22"/>
                <w:szCs w:val="22"/>
              </w:rPr>
              <w:t>Apply, filtering, cleaning and transformation techniques to data</w:t>
            </w:r>
          </w:p>
        </w:tc>
      </w:tr>
      <w:tr w:rsidR="009F4F7C" w:rsidRPr="004E32DA" w14:paraId="007353F7" w14:textId="77777777" w:rsidTr="00D90E5D">
        <w:trPr>
          <w:trHeight w:val="397"/>
        </w:trPr>
        <w:tc>
          <w:tcPr>
            <w:tcW w:w="9059" w:type="dxa"/>
            <w:vAlign w:val="bottom"/>
          </w:tcPr>
          <w:p w14:paraId="6B9CFBC3" w14:textId="5BA7244E" w:rsidR="009F4F7C" w:rsidRPr="009F4F7C" w:rsidRDefault="00C160B8" w:rsidP="009F4F7C">
            <w:pPr>
              <w:pStyle w:val="NoSpacing"/>
              <w:rPr>
                <w:color w:val="auto"/>
              </w:rPr>
            </w:pPr>
            <w:r>
              <w:rPr>
                <w:rFonts w:ascii="Calibri" w:hAnsi="Calibri"/>
                <w:color w:val="auto"/>
                <w:sz w:val="22"/>
                <w:szCs w:val="22"/>
              </w:rPr>
              <w:t xml:space="preserve">3 </w:t>
            </w:r>
            <w:r w:rsidR="009F4F7C" w:rsidRPr="009F4F7C">
              <w:rPr>
                <w:rFonts w:ascii="Calibri" w:hAnsi="Calibri"/>
                <w:color w:val="auto"/>
                <w:sz w:val="22"/>
                <w:szCs w:val="22"/>
              </w:rPr>
              <w:t>Understand how probability theory and statistical methods are applied to data</w:t>
            </w:r>
          </w:p>
        </w:tc>
      </w:tr>
      <w:tr w:rsidR="009F4F7C" w:rsidRPr="004E32DA" w14:paraId="696E759D" w14:textId="77777777" w:rsidTr="00D90E5D">
        <w:trPr>
          <w:trHeight w:val="397"/>
        </w:trPr>
        <w:tc>
          <w:tcPr>
            <w:tcW w:w="9059" w:type="dxa"/>
            <w:vAlign w:val="bottom"/>
          </w:tcPr>
          <w:p w14:paraId="68539455" w14:textId="1E258F79" w:rsidR="009F4F7C" w:rsidRPr="009F4F7C" w:rsidRDefault="00C160B8" w:rsidP="009F4F7C">
            <w:pPr>
              <w:pStyle w:val="NoSpacing"/>
              <w:rPr>
                <w:color w:val="auto"/>
              </w:rPr>
            </w:pPr>
            <w:r>
              <w:rPr>
                <w:rFonts w:ascii="Calibri" w:hAnsi="Calibri"/>
                <w:color w:val="auto"/>
                <w:sz w:val="22"/>
                <w:szCs w:val="22"/>
              </w:rPr>
              <w:t xml:space="preserve">6 </w:t>
            </w:r>
            <w:r w:rsidR="00866F31" w:rsidRPr="009F4F7C">
              <w:rPr>
                <w:rFonts w:ascii="Calibri" w:hAnsi="Calibri"/>
                <w:color w:val="auto"/>
                <w:sz w:val="22"/>
                <w:szCs w:val="22"/>
              </w:rPr>
              <w:t>Implement Data Science methods in a</w:t>
            </w:r>
            <w:r w:rsidR="00866F31">
              <w:rPr>
                <w:rFonts w:ascii="Calibri" w:hAnsi="Calibri"/>
                <w:color w:val="auto"/>
                <w:sz w:val="22"/>
                <w:szCs w:val="22"/>
              </w:rPr>
              <w:t>n</w:t>
            </w:r>
            <w:r w:rsidR="00866F31" w:rsidRPr="009F4F7C">
              <w:rPr>
                <w:rFonts w:ascii="Calibri" w:hAnsi="Calibri"/>
                <w:color w:val="auto"/>
                <w:sz w:val="22"/>
                <w:szCs w:val="22"/>
              </w:rPr>
              <w:t xml:space="preserve"> appropriate software programming language</w:t>
            </w:r>
          </w:p>
        </w:tc>
      </w:tr>
      <w:tr w:rsidR="009F4F7C" w:rsidRPr="004E32DA" w14:paraId="5E7C9032" w14:textId="77777777" w:rsidTr="00D90E5D">
        <w:trPr>
          <w:trHeight w:val="397"/>
        </w:trPr>
        <w:tc>
          <w:tcPr>
            <w:tcW w:w="9059" w:type="dxa"/>
            <w:vAlign w:val="bottom"/>
          </w:tcPr>
          <w:p w14:paraId="31672ED6" w14:textId="4E54475E" w:rsidR="009F4F7C" w:rsidRPr="009F4F7C" w:rsidRDefault="009F4F7C" w:rsidP="009F4F7C">
            <w:pPr>
              <w:pStyle w:val="NoSpacing"/>
              <w:rPr>
                <w:color w:val="auto"/>
              </w:rPr>
            </w:pPr>
          </w:p>
        </w:tc>
      </w:tr>
    </w:tbl>
    <w:p w14:paraId="0F4E4EAD" w14:textId="33F3A85D" w:rsidR="00643EDF" w:rsidRDefault="004B2CCD" w:rsidP="007A17BA">
      <w:pPr>
        <w:pStyle w:val="Heading1"/>
      </w:pPr>
      <w:r w:rsidRPr="00236D6C">
        <w:t xml:space="preserve">GenAI </w:t>
      </w:r>
      <w:r w:rsidR="00E50CF7">
        <w:t>Assessment Category</w:t>
      </w:r>
    </w:p>
    <w:p w14:paraId="5475CCC2" w14:textId="0D2AC96C" w:rsidR="00B8075F" w:rsidRPr="00662A0A" w:rsidRDefault="00B8075F" w:rsidP="007A17BA">
      <w:pPr>
        <w:pStyle w:val="Guidancetext"/>
        <w:rPr>
          <w:b/>
          <w:bCs/>
        </w:rPr>
      </w:pPr>
    </w:p>
    <w:tbl>
      <w:tblPr>
        <w:tblStyle w:val="TableGrid"/>
        <w:tblW w:w="0" w:type="auto"/>
        <w:tblLook w:val="04A0" w:firstRow="1" w:lastRow="0" w:firstColumn="1" w:lastColumn="0" w:noHBand="0" w:noVBand="1"/>
      </w:tblPr>
      <w:tblGrid>
        <w:gridCol w:w="988"/>
        <w:gridCol w:w="8028"/>
      </w:tblGrid>
      <w:tr w:rsidR="00E25EF4" w:rsidRPr="004E32DA" w14:paraId="31BC606A" w14:textId="77777777" w:rsidTr="45B9B30E">
        <w:trPr>
          <w:trHeight w:val="3585"/>
        </w:trPr>
        <w:tc>
          <w:tcPr>
            <w:tcW w:w="9016" w:type="dxa"/>
            <w:gridSpan w:val="2"/>
          </w:tcPr>
          <w:p w14:paraId="65C75F29" w14:textId="7192F1D9" w:rsidR="00B8075F" w:rsidRPr="004E32DA" w:rsidRDefault="18521FDC" w:rsidP="00BA13E8">
            <w:r w:rsidRPr="45B9B30E">
              <w:t xml:space="preserve">The University recognises that GenAI functionality is increasingly embedded in standard digital tools. Accordingly, the following baseline position underpins all GenAI assessment categories.  </w:t>
            </w:r>
          </w:p>
          <w:p w14:paraId="3C45AF84" w14:textId="096C0494" w:rsidR="00B8075F" w:rsidRPr="004E32DA" w:rsidRDefault="18521FDC" w:rsidP="00BA13E8">
            <w:r w:rsidRPr="45B9B30E">
              <w:t xml:space="preserve">Unless explicitly stated otherwise, students may use standard spelling, grammar, punctuation and formatting tools. The use of GenAI features that generate, summarise or substantially transform content is only permitted where explicitly stated within the assessment guidance. </w:t>
            </w:r>
          </w:p>
          <w:p w14:paraId="7DA15810" w14:textId="2A7B381B" w:rsidR="00B8075F" w:rsidRPr="004E32DA" w:rsidRDefault="18521FDC" w:rsidP="00BA13E8">
            <w:pPr>
              <w:rPr>
                <w:rFonts w:eastAsia="Aptos" w:cs="Aptos"/>
              </w:rPr>
            </w:pPr>
            <w:r w:rsidRPr="45B9B30E">
              <w:t>Students are responsible for the integrity of all work submitted for assessment and for following the GenAI category and any associated guidance specified in the assessment brief.</w:t>
            </w:r>
            <w:r w:rsidR="520F69D5" w:rsidRPr="45B9B30E">
              <w:t xml:space="preserve"> Students who do not adhere to this will be subject to action under the Code of Student Conduct.</w:t>
            </w:r>
          </w:p>
        </w:tc>
      </w:tr>
      <w:tr w:rsidR="0079607D" w:rsidRPr="004E32DA" w14:paraId="490DA36B" w14:textId="77777777" w:rsidTr="0079607D">
        <w:trPr>
          <w:trHeight w:val="2343"/>
        </w:trPr>
        <w:tc>
          <w:tcPr>
            <w:tcW w:w="988" w:type="dxa"/>
          </w:tcPr>
          <w:p w14:paraId="5548B927" w14:textId="77777777" w:rsidR="0079607D" w:rsidRDefault="0079607D" w:rsidP="00BA13E8"/>
          <w:p w14:paraId="67C388EF" w14:textId="77777777" w:rsidR="00836E7D" w:rsidRDefault="00836E7D" w:rsidP="00BA13E8"/>
          <w:p w14:paraId="06E2F18A" w14:textId="77777777" w:rsidR="00836E7D" w:rsidRDefault="00836E7D" w:rsidP="00BA13E8"/>
          <w:p w14:paraId="4CF0147F" w14:textId="219C6963" w:rsidR="00836E7D" w:rsidRPr="00D06026" w:rsidRDefault="001E4321" w:rsidP="00BA13E8">
            <w:r>
              <w:t>X</w:t>
            </w:r>
          </w:p>
        </w:tc>
        <w:tc>
          <w:tcPr>
            <w:tcW w:w="8028" w:type="dxa"/>
          </w:tcPr>
          <w:p w14:paraId="314F29A6" w14:textId="3D0A4B85" w:rsidR="0079607D" w:rsidRPr="004E32DA" w:rsidRDefault="0079607D" w:rsidP="00BA13E8">
            <w:r w:rsidRPr="00BA13E8">
              <w:rPr>
                <w:b/>
                <w:bCs/>
              </w:rPr>
              <w:t>(G) AI Guided</w:t>
            </w:r>
            <w:r w:rsidRPr="004E34CB">
              <w:t>:</w:t>
            </w:r>
            <w:r w:rsidRPr="004E32DA">
              <w:t xml:space="preserve"> GenAI use is permitted in line with the guidance and parameters outlined in this assessment brief</w:t>
            </w:r>
          </w:p>
          <w:p w14:paraId="424A4CB3" w14:textId="77777777" w:rsidR="0079607D" w:rsidRPr="004E32DA" w:rsidRDefault="0079607D" w:rsidP="00BA13E8"/>
          <w:p w14:paraId="376D51B5" w14:textId="22E0B8A9" w:rsidR="0079607D" w:rsidRDefault="0079607D" w:rsidP="00BA13E8">
            <w:r w:rsidRPr="00BA13E8">
              <w:rPr>
                <w:b/>
                <w:bCs/>
              </w:rPr>
              <w:t>Guidance for students:</w:t>
            </w:r>
            <w:r w:rsidR="00157578">
              <w:rPr>
                <w:b/>
                <w:bCs/>
              </w:rPr>
              <w:t xml:space="preserve"> </w:t>
            </w:r>
          </w:p>
          <w:p w14:paraId="24D9D854" w14:textId="77777777" w:rsidR="009B3CF7" w:rsidRPr="009B3CF7" w:rsidRDefault="009B3CF7" w:rsidP="009B3CF7">
            <w:r w:rsidRPr="009B3CF7">
              <w:t>Generative AI may be used to support coding, debugging and understanding of data science techniques. It must not be used to generate the written analysis, interpretation or conclusions submitted as your own work.</w:t>
            </w:r>
          </w:p>
          <w:p w14:paraId="544CD94B" w14:textId="77777777" w:rsidR="009B3CF7" w:rsidRPr="009B3CF7" w:rsidRDefault="009B3CF7" w:rsidP="009B3CF7">
            <w:r w:rsidRPr="009B3CF7">
              <w:t>You are specifically required to use a GenAI tool in the bivariate analysis task to generate an initial interpretation of selected correlations. You must include the GenAI output, or a clearly identified extract, and critically evaluate its accuracy using evidence from your own analysis. You remain responsible for checking all AI-generated content and for the accuracy and integrity of your submission.</w:t>
            </w:r>
          </w:p>
          <w:p w14:paraId="31F0E2BE" w14:textId="77777777" w:rsidR="009B3CF7" w:rsidRPr="009B3CF7" w:rsidRDefault="009B3CF7" w:rsidP="00BA13E8"/>
          <w:p w14:paraId="77E46F0F" w14:textId="77777777" w:rsidR="0079607D" w:rsidRDefault="0079607D" w:rsidP="00BA13E8"/>
          <w:p w14:paraId="11857848" w14:textId="77777777" w:rsidR="0079607D" w:rsidRPr="004E32DA" w:rsidRDefault="0079607D" w:rsidP="00BA13E8"/>
          <w:p w14:paraId="4F0334CE" w14:textId="28E8CC7E" w:rsidR="0079607D" w:rsidRPr="004E32DA" w:rsidRDefault="0079607D" w:rsidP="00BA13E8"/>
        </w:tc>
      </w:tr>
      <w:tr w:rsidR="00BE6E91" w:rsidRPr="004E32DA" w14:paraId="3A5C1980" w14:textId="77777777" w:rsidTr="45B9B30E">
        <w:tc>
          <w:tcPr>
            <w:tcW w:w="988" w:type="dxa"/>
          </w:tcPr>
          <w:p w14:paraId="599F54BC" w14:textId="77777777" w:rsidR="00BE6E91" w:rsidRPr="00D06026" w:rsidRDefault="00BE6E91" w:rsidP="007A17BA">
            <w:pPr>
              <w:pStyle w:val="NoSpacing"/>
              <w:rPr>
                <w:b/>
                <w:bCs/>
                <w:sz w:val="40"/>
                <w:szCs w:val="40"/>
              </w:rPr>
            </w:pPr>
          </w:p>
        </w:tc>
        <w:tc>
          <w:tcPr>
            <w:tcW w:w="8028" w:type="dxa"/>
          </w:tcPr>
          <w:p w14:paraId="50828604" w14:textId="414B77D5" w:rsidR="00C609D7" w:rsidRPr="004E32DA" w:rsidRDefault="00BE6E91" w:rsidP="00BA13E8">
            <w:r w:rsidRPr="004E34CB">
              <w:rPr>
                <w:b/>
                <w:bCs/>
              </w:rPr>
              <w:t>(N) AI Not Permitted</w:t>
            </w:r>
            <w:r w:rsidR="00D37B9D" w:rsidRPr="004E34CB">
              <w:rPr>
                <w:b/>
                <w:bCs/>
              </w:rPr>
              <w:t>:</w:t>
            </w:r>
            <w:r w:rsidR="00D37B9D" w:rsidRPr="004E32DA">
              <w:t xml:space="preserve"> </w:t>
            </w:r>
            <w:r w:rsidRPr="004E32DA">
              <w:t>GenAI use is not permitted for this assessment</w:t>
            </w:r>
          </w:p>
        </w:tc>
      </w:tr>
      <w:tr w:rsidR="00BE6E91" w:rsidRPr="004E32DA" w14:paraId="3DCF170F" w14:textId="77777777" w:rsidTr="45B9B30E">
        <w:tc>
          <w:tcPr>
            <w:tcW w:w="988" w:type="dxa"/>
          </w:tcPr>
          <w:p w14:paraId="11CCE50E" w14:textId="77777777" w:rsidR="00BE6E91" w:rsidRPr="00D06026" w:rsidRDefault="00BE6E91" w:rsidP="007A17BA">
            <w:pPr>
              <w:pStyle w:val="NoSpacing"/>
              <w:rPr>
                <w:b/>
                <w:bCs/>
                <w:sz w:val="40"/>
                <w:szCs w:val="40"/>
              </w:rPr>
            </w:pPr>
          </w:p>
        </w:tc>
        <w:tc>
          <w:tcPr>
            <w:tcW w:w="8028" w:type="dxa"/>
          </w:tcPr>
          <w:p w14:paraId="7C7C0B6C" w14:textId="0432F4F7" w:rsidR="00C609D7" w:rsidRPr="004E32DA" w:rsidRDefault="461AE45E" w:rsidP="00BA13E8">
            <w:r w:rsidRPr="3885A191">
              <w:rPr>
                <w:b/>
                <w:bCs/>
              </w:rPr>
              <w:t>(S) Secure Conditions</w:t>
            </w:r>
            <w:r w:rsidR="778FE97E" w:rsidRPr="3885A191">
              <w:rPr>
                <w:b/>
                <w:bCs/>
              </w:rPr>
              <w:t>:</w:t>
            </w:r>
            <w:r w:rsidR="778FE97E">
              <w:t xml:space="preserve"> </w:t>
            </w:r>
            <w:r w:rsidRPr="3885A191">
              <w:rPr>
                <w:color w:val="auto"/>
              </w:rPr>
              <w:t xml:space="preserve">GenAI use </w:t>
            </w:r>
            <w:r w:rsidR="50C239E1" w:rsidRPr="3885A191">
              <w:rPr>
                <w:color w:val="auto"/>
              </w:rPr>
              <w:t xml:space="preserve">not permitted for this assessment </w:t>
            </w:r>
            <w:r w:rsidR="50C239E1">
              <w:t xml:space="preserve">and </w:t>
            </w:r>
            <w:r>
              <w:t>is restricted through supervised or otherwise secure assessment conditions</w:t>
            </w:r>
          </w:p>
        </w:tc>
      </w:tr>
    </w:tbl>
    <w:p w14:paraId="1AC0DE5A" w14:textId="77777777" w:rsidR="002C43DA" w:rsidRDefault="002C43DA" w:rsidP="002B4E82">
      <w:pPr>
        <w:pStyle w:val="Heading2"/>
      </w:pPr>
    </w:p>
    <w:p w14:paraId="66B26858" w14:textId="2CF6FFD2" w:rsidR="004B2CCD" w:rsidRDefault="004B2CCD" w:rsidP="002B4E82">
      <w:pPr>
        <w:pStyle w:val="Heading2"/>
      </w:pPr>
      <w:r w:rsidRPr="226D501E">
        <w:t xml:space="preserve">Declarations and acknowledgements </w:t>
      </w:r>
    </w:p>
    <w:tbl>
      <w:tblPr>
        <w:tblStyle w:val="TableGrid"/>
        <w:tblW w:w="0" w:type="auto"/>
        <w:tblLook w:val="04A0" w:firstRow="1" w:lastRow="0" w:firstColumn="1" w:lastColumn="0" w:noHBand="0" w:noVBand="1"/>
      </w:tblPr>
      <w:tblGrid>
        <w:gridCol w:w="9016"/>
      </w:tblGrid>
      <w:tr w:rsidR="004B2CCD" w:rsidRPr="004E32DA" w14:paraId="6E82B4E9" w14:textId="77777777" w:rsidTr="45B9B30E">
        <w:tc>
          <w:tcPr>
            <w:tcW w:w="9016" w:type="dxa"/>
          </w:tcPr>
          <w:p w14:paraId="189C5890" w14:textId="5A49DB11" w:rsidR="00695A52" w:rsidRPr="002B4E82" w:rsidRDefault="613AA022" w:rsidP="002B4E82">
            <w:pPr>
              <w:pStyle w:val="Heading3"/>
              <w:rPr>
                <w:rFonts w:eastAsia="Calibri"/>
              </w:rPr>
            </w:pPr>
            <w:r w:rsidRPr="002B4E82">
              <w:rPr>
                <w:rFonts w:eastAsia="Calibri"/>
              </w:rPr>
              <w:lastRenderedPageBreak/>
              <w:t>University declaration of originality</w:t>
            </w:r>
          </w:p>
          <w:p w14:paraId="55904C2D" w14:textId="72CB41A2" w:rsidR="00695A52" w:rsidRPr="004E32DA" w:rsidRDefault="613AA022" w:rsidP="002B4E82">
            <w:r w:rsidRPr="45B9B30E">
              <w:t>This piece of coursework is my own original work and has not been submitted elsewhere in fulfilment of the requirement of this or any other award</w:t>
            </w:r>
          </w:p>
          <w:p w14:paraId="6BEBF174" w14:textId="5AA36AED" w:rsidR="00695A52" w:rsidRPr="004E32DA" w:rsidRDefault="00695A52" w:rsidP="002B4E82"/>
          <w:p w14:paraId="45C69659" w14:textId="38E84A1E" w:rsidR="00695A52" w:rsidRPr="004E32DA" w:rsidRDefault="00695A52" w:rsidP="00034258">
            <w:pPr>
              <w:pStyle w:val="Heading3"/>
            </w:pPr>
          </w:p>
        </w:tc>
      </w:tr>
    </w:tbl>
    <w:p w14:paraId="0A4F7BA4" w14:textId="75B3C506" w:rsidR="007C3428" w:rsidRDefault="00553AA2" w:rsidP="002B4E82">
      <w:pPr>
        <w:pStyle w:val="Heading1"/>
      </w:pPr>
      <w:r w:rsidRPr="00236D6C">
        <w:t>Assessment Task</w:t>
      </w:r>
    </w:p>
    <w:p w14:paraId="1F2EB24E" w14:textId="6CA68E30" w:rsidR="008532F3" w:rsidRDefault="008532F3" w:rsidP="008532F3">
      <w:r w:rsidRPr="008612B9">
        <w:t xml:space="preserve">You are required to write a report in Google </w:t>
      </w:r>
      <w:proofErr w:type="spellStart"/>
      <w:r w:rsidRPr="008612B9">
        <w:t>Colaboratory</w:t>
      </w:r>
      <w:proofErr w:type="spellEnd"/>
      <w:r w:rsidRPr="008612B9">
        <w:t xml:space="preserve"> documenting your Exploratory Data Analysis (EDA) of the </w:t>
      </w:r>
      <w:r w:rsidRPr="00100653">
        <w:rPr>
          <w:b/>
          <w:bCs/>
        </w:rPr>
        <w:t>global_climate_energy_assessment_2026.csv</w:t>
      </w:r>
      <w:r w:rsidRPr="008612B9">
        <w:t xml:space="preserve"> dataset</w:t>
      </w:r>
      <w:r w:rsidR="00201449">
        <w:t xml:space="preserve"> see GCULearn</w:t>
      </w:r>
      <w:r w:rsidRPr="008612B9">
        <w:t>.</w:t>
      </w:r>
    </w:p>
    <w:p w14:paraId="55774E9A" w14:textId="77777777" w:rsidR="008532F3" w:rsidRDefault="008532F3" w:rsidP="008532F3">
      <w:r w:rsidRPr="008612B9">
        <w:t>Both the dataset and a document explaining its features are available on GCULearn. Do not use another publicly available version of the dataset, as the assessment copy has been altered to support the data-cleansing requirements.</w:t>
      </w:r>
    </w:p>
    <w:p w14:paraId="31657CA1" w14:textId="77777777" w:rsidR="008532F3" w:rsidRDefault="008532F3" w:rsidP="008532F3">
      <w:r w:rsidRPr="008612B9">
        <w:t>Your report should follow the structure and guidance below. The purpose of the assessment is not simply to produce code, statistics or visualisations. You are expected to explain your analytical choices, interpret your results in the context of the dataset and use evidence from your notebook to support your conclusions.</w:t>
      </w:r>
    </w:p>
    <w:p w14:paraId="02E859EF" w14:textId="77777777" w:rsidR="008532F3" w:rsidRPr="008612B9" w:rsidRDefault="008532F3" w:rsidP="008532F3">
      <w:r w:rsidRPr="008612B9">
        <w:t xml:space="preserve">When complete, upload </w:t>
      </w:r>
      <w:proofErr w:type="gramStart"/>
      <w:r w:rsidRPr="008612B9">
        <w:t>your .ipynb</w:t>
      </w:r>
      <w:proofErr w:type="gramEnd"/>
      <w:r w:rsidRPr="008612B9">
        <w:t xml:space="preserve"> notebook using the assessment submission link on GCULearn.</w:t>
      </w:r>
    </w:p>
    <w:p w14:paraId="26CEEA4F" w14:textId="77777777" w:rsidR="008532F3" w:rsidRPr="008612B9" w:rsidRDefault="008532F3" w:rsidP="008532F3"/>
    <w:p w14:paraId="6AFFB34A" w14:textId="77777777" w:rsidR="008532F3" w:rsidRPr="00143F19" w:rsidRDefault="008532F3" w:rsidP="008532F3">
      <w:pPr>
        <w:rPr>
          <w:b/>
          <w:bCs/>
          <w:szCs w:val="22"/>
        </w:rPr>
      </w:pPr>
      <w:r w:rsidRPr="00143F19">
        <w:rPr>
          <w:b/>
          <w:bCs/>
          <w:szCs w:val="22"/>
        </w:rPr>
        <w:t>Why this assessment includes Generative AI</w:t>
      </w:r>
    </w:p>
    <w:p w14:paraId="6E8DFF83" w14:textId="77777777" w:rsidR="008532F3" w:rsidRDefault="008532F3" w:rsidP="008532F3">
      <w:pPr>
        <w:rPr>
          <w:szCs w:val="22"/>
        </w:rPr>
      </w:pPr>
      <w:r w:rsidRPr="00143F19">
        <w:rPr>
          <w:szCs w:val="22"/>
        </w:rPr>
        <w:t>Generative AI tools are now part of the wider learning and professional environment. In this module, you may use Generative AI in a limited and transparent way to support your coding, debugging, understanding and learning.</w:t>
      </w:r>
    </w:p>
    <w:p w14:paraId="2FD486B4" w14:textId="77777777" w:rsidR="008532F3" w:rsidRDefault="008532F3" w:rsidP="008532F3">
      <w:pPr>
        <w:rPr>
          <w:szCs w:val="22"/>
        </w:rPr>
      </w:pPr>
      <w:r w:rsidRPr="00143F19">
        <w:rPr>
          <w:szCs w:val="22"/>
        </w:rPr>
        <w:t>However, the purpose of this assessment is not simply to produce code, charts or written answers. The purpose is to help you develop your own ability to understand data, interpret results, explain findings and apply critical judgement.</w:t>
      </w:r>
    </w:p>
    <w:p w14:paraId="4F713434" w14:textId="77777777" w:rsidR="008532F3" w:rsidRDefault="008532F3" w:rsidP="008532F3">
      <w:pPr>
        <w:rPr>
          <w:szCs w:val="22"/>
        </w:rPr>
      </w:pPr>
      <w:r w:rsidRPr="00143F19">
        <w:rPr>
          <w:szCs w:val="22"/>
        </w:rPr>
        <w:t>For this reason, your written analysis and conclusions should be in your own words and based on the outputs from your own notebook. You will also complete a short task where you ask a Generative AI tool to interpret part of your analysis, then critically evaluate that response.</w:t>
      </w:r>
    </w:p>
    <w:p w14:paraId="3F88B3A7" w14:textId="77777777" w:rsidR="008532F3" w:rsidRPr="00143F19" w:rsidRDefault="008532F3" w:rsidP="008532F3">
      <w:pPr>
        <w:rPr>
          <w:szCs w:val="22"/>
        </w:rPr>
      </w:pPr>
      <w:r w:rsidRPr="00143F19">
        <w:rPr>
          <w:szCs w:val="22"/>
        </w:rPr>
        <w:t xml:space="preserve">This is included to help you practise responsible use of AI. In Data Science, it is important not just to generate outputs, but to check whether those outputs are </w:t>
      </w:r>
      <w:r w:rsidRPr="00143F19">
        <w:rPr>
          <w:szCs w:val="22"/>
        </w:rPr>
        <w:lastRenderedPageBreak/>
        <w:t>accurate, meaningful and appropriately interpreted. Marks will therefore be awarded for your understanding, judgement and ability to evaluate outputs, rather than for simply accepting AI-generated responses.</w:t>
      </w:r>
    </w:p>
    <w:p w14:paraId="7A60D9A4" w14:textId="5D64FBDE" w:rsidR="008532F3" w:rsidRDefault="008532F3" w:rsidP="008532F3">
      <w:pPr>
        <w:rPr>
          <w:b/>
          <w:bCs/>
        </w:rPr>
      </w:pPr>
    </w:p>
    <w:p w14:paraId="708A6FD2" w14:textId="77777777" w:rsidR="008532F3" w:rsidRPr="008612B9" w:rsidRDefault="008532F3" w:rsidP="008532F3">
      <w:pPr>
        <w:rPr>
          <w:b/>
          <w:bCs/>
        </w:rPr>
      </w:pPr>
      <w:r w:rsidRPr="008612B9">
        <w:rPr>
          <w:b/>
          <w:bCs/>
        </w:rPr>
        <w:t>Data Understanding and Preparation – 20%</w:t>
      </w:r>
    </w:p>
    <w:p w14:paraId="09F0C640" w14:textId="77777777" w:rsidR="008532F3" w:rsidRPr="008612B9" w:rsidRDefault="008532F3" w:rsidP="008532F3">
      <w:pPr>
        <w:rPr>
          <w:b/>
          <w:bCs/>
        </w:rPr>
      </w:pPr>
      <w:r w:rsidRPr="008612B9">
        <w:rPr>
          <w:b/>
          <w:bCs/>
        </w:rPr>
        <w:t>Introduction</w:t>
      </w:r>
    </w:p>
    <w:p w14:paraId="74F23B92" w14:textId="77777777" w:rsidR="008532F3" w:rsidRPr="008612B9" w:rsidRDefault="008532F3" w:rsidP="008532F3">
      <w:pPr>
        <w:numPr>
          <w:ilvl w:val="0"/>
          <w:numId w:val="6"/>
        </w:numPr>
        <w:spacing w:before="0" w:after="0"/>
      </w:pPr>
      <w:r w:rsidRPr="008612B9">
        <w:t>Briefly describe what the dataset represents and why the subject is relevant.</w:t>
      </w:r>
    </w:p>
    <w:p w14:paraId="0BE44455" w14:textId="77777777" w:rsidR="008532F3" w:rsidRPr="008612B9" w:rsidRDefault="008532F3" w:rsidP="008532F3">
      <w:pPr>
        <w:numPr>
          <w:ilvl w:val="0"/>
          <w:numId w:val="6"/>
        </w:numPr>
        <w:spacing w:before="0" w:after="0"/>
      </w:pPr>
      <w:r w:rsidRPr="008612B9">
        <w:t>Discuss common issues that can arise in real-world data.</w:t>
      </w:r>
    </w:p>
    <w:p w14:paraId="4F1E20C2" w14:textId="77777777" w:rsidR="008532F3" w:rsidRPr="008612B9" w:rsidRDefault="008532F3" w:rsidP="008532F3">
      <w:pPr>
        <w:numPr>
          <w:ilvl w:val="0"/>
          <w:numId w:val="6"/>
        </w:numPr>
        <w:spacing w:before="0" w:after="0"/>
      </w:pPr>
      <w:r w:rsidRPr="008612B9">
        <w:t>Outline the purpose of the assessment and what your report aims to demonstrate.</w:t>
      </w:r>
    </w:p>
    <w:p w14:paraId="51DB8EF0" w14:textId="77777777" w:rsidR="008532F3" w:rsidRPr="008612B9" w:rsidRDefault="008532F3" w:rsidP="008532F3">
      <w:pPr>
        <w:numPr>
          <w:ilvl w:val="0"/>
          <w:numId w:val="6"/>
        </w:numPr>
        <w:spacing w:before="0" w:after="0"/>
      </w:pPr>
      <w:r w:rsidRPr="008612B9">
        <w:t>State two or three analytical questions that your EDA will investigate.</w:t>
      </w:r>
    </w:p>
    <w:p w14:paraId="6F076C92" w14:textId="77777777" w:rsidR="008532F3" w:rsidRPr="008612B9" w:rsidRDefault="008532F3" w:rsidP="008532F3">
      <w:pPr>
        <w:rPr>
          <w:b/>
          <w:bCs/>
        </w:rPr>
      </w:pPr>
      <w:r w:rsidRPr="008612B9">
        <w:rPr>
          <w:b/>
          <w:bCs/>
        </w:rPr>
        <w:t>Data Loading and Initial Inspection</w:t>
      </w:r>
    </w:p>
    <w:p w14:paraId="0ADCFFA6" w14:textId="77777777" w:rsidR="008532F3" w:rsidRPr="008612B9" w:rsidRDefault="008532F3" w:rsidP="008532F3">
      <w:pPr>
        <w:numPr>
          <w:ilvl w:val="0"/>
          <w:numId w:val="7"/>
        </w:numPr>
        <w:spacing w:before="0" w:after="0"/>
      </w:pPr>
      <w:r w:rsidRPr="008612B9">
        <w:t>Load the dataset using appropriate code.</w:t>
      </w:r>
    </w:p>
    <w:p w14:paraId="5B483847" w14:textId="77777777" w:rsidR="008532F3" w:rsidRPr="008612B9" w:rsidRDefault="008532F3" w:rsidP="008532F3">
      <w:pPr>
        <w:numPr>
          <w:ilvl w:val="0"/>
          <w:numId w:val="7"/>
        </w:numPr>
        <w:spacing w:before="0" w:after="0"/>
      </w:pPr>
      <w:r w:rsidRPr="008612B9">
        <w:t>Examine its dimensions, structure, data types and first few records.</w:t>
      </w:r>
    </w:p>
    <w:p w14:paraId="7CA3E5BD" w14:textId="77777777" w:rsidR="008532F3" w:rsidRPr="008612B9" w:rsidRDefault="008532F3" w:rsidP="008532F3">
      <w:pPr>
        <w:numPr>
          <w:ilvl w:val="0"/>
          <w:numId w:val="7"/>
        </w:numPr>
        <w:spacing w:before="0" w:after="0"/>
      </w:pPr>
      <w:r w:rsidRPr="008612B9">
        <w:t>Identify and summarise any features that require further investigation, such as missing values, duplicated records, irrelevant columns, inconsistent labels, unexpected data types or unusual numerical values.</w:t>
      </w:r>
    </w:p>
    <w:p w14:paraId="36B17DB8" w14:textId="77777777" w:rsidR="008532F3" w:rsidRPr="008612B9" w:rsidRDefault="008532F3" w:rsidP="008532F3">
      <w:pPr>
        <w:numPr>
          <w:ilvl w:val="0"/>
          <w:numId w:val="7"/>
        </w:numPr>
        <w:spacing w:before="0" w:after="0"/>
      </w:pPr>
      <w:r w:rsidRPr="008612B9">
        <w:t>Explain why the identified data-quality issues may affect the analysis.</w:t>
      </w:r>
    </w:p>
    <w:p w14:paraId="5230D1A3" w14:textId="77777777" w:rsidR="008532F3" w:rsidRPr="008612B9" w:rsidRDefault="008532F3" w:rsidP="008532F3">
      <w:pPr>
        <w:rPr>
          <w:b/>
          <w:bCs/>
        </w:rPr>
      </w:pPr>
      <w:r w:rsidRPr="008612B9">
        <w:rPr>
          <w:b/>
          <w:bCs/>
        </w:rPr>
        <w:t>Data Cleansing and Pre-processing</w:t>
      </w:r>
    </w:p>
    <w:p w14:paraId="35E7333B" w14:textId="77777777" w:rsidR="008532F3" w:rsidRPr="008612B9" w:rsidRDefault="008532F3" w:rsidP="008532F3">
      <w:pPr>
        <w:numPr>
          <w:ilvl w:val="0"/>
          <w:numId w:val="8"/>
        </w:numPr>
        <w:spacing w:before="0" w:after="0"/>
      </w:pPr>
      <w:r w:rsidRPr="008612B9">
        <w:t>Investigate the missing or null values in the dataset and explain how they are distributed.</w:t>
      </w:r>
    </w:p>
    <w:p w14:paraId="01A5302F" w14:textId="77777777" w:rsidR="008532F3" w:rsidRPr="008612B9" w:rsidRDefault="008532F3" w:rsidP="008532F3">
      <w:pPr>
        <w:numPr>
          <w:ilvl w:val="0"/>
          <w:numId w:val="8"/>
        </w:numPr>
        <w:spacing w:before="0" w:after="0"/>
      </w:pPr>
      <w:r w:rsidRPr="008612B9">
        <w:t>Select and justify an appropriate imputation method for at least one relevant variable, briefly considering alternative methods where appropriate.</w:t>
      </w:r>
    </w:p>
    <w:p w14:paraId="39363512" w14:textId="77777777" w:rsidR="008532F3" w:rsidRPr="008612B9" w:rsidRDefault="008532F3" w:rsidP="008532F3">
      <w:pPr>
        <w:numPr>
          <w:ilvl w:val="0"/>
          <w:numId w:val="8"/>
        </w:numPr>
        <w:spacing w:before="0" w:after="0"/>
      </w:pPr>
      <w:r w:rsidRPr="008612B9">
        <w:t>Identify and address duplicated records, irrelevant columns, inconsistent labels and obvious data-entry errors where these are present.</w:t>
      </w:r>
    </w:p>
    <w:p w14:paraId="6F9EBDA4" w14:textId="77777777" w:rsidR="008532F3" w:rsidRPr="008612B9" w:rsidRDefault="008532F3" w:rsidP="008532F3">
      <w:pPr>
        <w:numPr>
          <w:ilvl w:val="0"/>
          <w:numId w:val="8"/>
        </w:numPr>
        <w:spacing w:before="0" w:after="0"/>
      </w:pPr>
      <w:r w:rsidRPr="008612B9">
        <w:t>Examine appropriate numerical variables for potential outliers using the three-standard-deviation threshold.</w:t>
      </w:r>
    </w:p>
    <w:p w14:paraId="37DE3A89" w14:textId="77777777" w:rsidR="008532F3" w:rsidRPr="008612B9" w:rsidRDefault="008532F3" w:rsidP="008532F3">
      <w:pPr>
        <w:numPr>
          <w:ilvl w:val="0"/>
          <w:numId w:val="8"/>
        </w:numPr>
        <w:spacing w:before="0" w:after="0"/>
      </w:pPr>
      <w:r w:rsidRPr="008612B9">
        <w:t>Distinguish between values that are statistically unusual and values that are genuinely erroneous, and justify whether identified values are retained, removed or altered.</w:t>
      </w:r>
    </w:p>
    <w:p w14:paraId="63785A48" w14:textId="77777777" w:rsidR="008532F3" w:rsidRPr="008612B9" w:rsidRDefault="008532F3" w:rsidP="008532F3">
      <w:pPr>
        <w:numPr>
          <w:ilvl w:val="0"/>
          <w:numId w:val="8"/>
        </w:numPr>
        <w:spacing w:before="0" w:after="0"/>
      </w:pPr>
      <w:r w:rsidRPr="008612B9">
        <w:t>Report the effect of the cleansing process on the size or structure of the dataset and confirm that the final data is suitable for further analysis.</w:t>
      </w:r>
    </w:p>
    <w:p w14:paraId="1B2C650F" w14:textId="77777777" w:rsidR="008532F3" w:rsidRPr="008612B9" w:rsidRDefault="008532F3" w:rsidP="008532F3">
      <w:r w:rsidRPr="008612B9">
        <w:t>Your discussion should refer to evidence from the supplied dataset. Applying cleansing functions without explaining the decisions made will not, by itself, attract high marks.</w:t>
      </w:r>
    </w:p>
    <w:p w14:paraId="112DAF51" w14:textId="77777777" w:rsidR="008532F3" w:rsidRPr="008612B9" w:rsidRDefault="008532F3" w:rsidP="008532F3"/>
    <w:p w14:paraId="6D521A56" w14:textId="77777777" w:rsidR="008532F3" w:rsidRPr="008612B9" w:rsidRDefault="008532F3" w:rsidP="008532F3">
      <w:pPr>
        <w:rPr>
          <w:b/>
          <w:bCs/>
        </w:rPr>
      </w:pPr>
      <w:r w:rsidRPr="008612B9">
        <w:rPr>
          <w:b/>
          <w:bCs/>
        </w:rPr>
        <w:t>Univariate Analysis – 30%</w:t>
      </w:r>
    </w:p>
    <w:p w14:paraId="1F2B5E47" w14:textId="77777777" w:rsidR="008532F3" w:rsidRPr="008612B9" w:rsidRDefault="008532F3" w:rsidP="008532F3">
      <w:r w:rsidRPr="008612B9">
        <w:lastRenderedPageBreak/>
        <w:t>Carry out a univariate analysis of an appropriate selection of variables from the dataset.</w:t>
      </w:r>
    </w:p>
    <w:p w14:paraId="5DCC7D32" w14:textId="77777777" w:rsidR="008532F3" w:rsidRPr="008612B9" w:rsidRDefault="008532F3" w:rsidP="008532F3">
      <w:pPr>
        <w:numPr>
          <w:ilvl w:val="0"/>
          <w:numId w:val="9"/>
        </w:numPr>
        <w:spacing w:before="0" w:after="0"/>
      </w:pPr>
      <w:r w:rsidRPr="008612B9">
        <w:t>Select a justified range of numerical and categorical variables that is relevant to your analytical questions.</w:t>
      </w:r>
    </w:p>
    <w:p w14:paraId="08EBC8E0" w14:textId="77777777" w:rsidR="008532F3" w:rsidRPr="008612B9" w:rsidRDefault="008532F3" w:rsidP="008532F3">
      <w:pPr>
        <w:numPr>
          <w:ilvl w:val="0"/>
          <w:numId w:val="9"/>
        </w:numPr>
        <w:spacing w:before="0" w:after="0"/>
      </w:pPr>
      <w:r w:rsidRPr="008612B9">
        <w:t>Use appropriate summary measures and visualisations to examine the selected variables.</w:t>
      </w:r>
    </w:p>
    <w:p w14:paraId="5885E774" w14:textId="77777777" w:rsidR="008532F3" w:rsidRPr="008612B9" w:rsidRDefault="008532F3" w:rsidP="008532F3">
      <w:pPr>
        <w:numPr>
          <w:ilvl w:val="0"/>
          <w:numId w:val="9"/>
        </w:numPr>
        <w:spacing w:before="0" w:after="0"/>
      </w:pPr>
      <w:r w:rsidRPr="008612B9">
        <w:t>Interpret the meaningful features of each distribution, such as centre, spread, shape, frequency patterns or unusual values.</w:t>
      </w:r>
    </w:p>
    <w:p w14:paraId="240D422E" w14:textId="77777777" w:rsidR="008532F3" w:rsidRPr="008612B9" w:rsidRDefault="008532F3" w:rsidP="008532F3">
      <w:pPr>
        <w:numPr>
          <w:ilvl w:val="0"/>
          <w:numId w:val="9"/>
        </w:numPr>
        <w:spacing w:before="0" w:after="0"/>
      </w:pPr>
      <w:r w:rsidRPr="008612B9">
        <w:t>Focus on findings that contribute to the aims of the analysis rather than mechanically reporting every output.</w:t>
      </w:r>
    </w:p>
    <w:p w14:paraId="2BB0ADE9" w14:textId="77777777" w:rsidR="008532F3" w:rsidRPr="008612B9" w:rsidRDefault="008532F3" w:rsidP="008532F3">
      <w:pPr>
        <w:numPr>
          <w:ilvl w:val="0"/>
          <w:numId w:val="9"/>
        </w:numPr>
        <w:spacing w:before="0" w:after="0"/>
      </w:pPr>
      <w:r w:rsidRPr="008612B9">
        <w:t>Select one suitable numerical variable and transform it into a new categorical variable using meaningful group boundaries.</w:t>
      </w:r>
    </w:p>
    <w:p w14:paraId="340C9D43" w14:textId="77777777" w:rsidR="008532F3" w:rsidRPr="008612B9" w:rsidRDefault="008532F3" w:rsidP="008532F3">
      <w:pPr>
        <w:numPr>
          <w:ilvl w:val="0"/>
          <w:numId w:val="9"/>
        </w:numPr>
        <w:spacing w:before="0" w:after="0"/>
      </w:pPr>
      <w:r w:rsidRPr="008612B9">
        <w:t>Justify the number of categories and the boundaries selected.</w:t>
      </w:r>
    </w:p>
    <w:p w14:paraId="62F9D01B" w14:textId="77777777" w:rsidR="008532F3" w:rsidRPr="008612B9" w:rsidRDefault="008532F3" w:rsidP="008532F3">
      <w:pPr>
        <w:numPr>
          <w:ilvl w:val="0"/>
          <w:numId w:val="9"/>
        </w:numPr>
        <w:spacing w:before="0" w:after="0"/>
      </w:pPr>
      <w:r w:rsidRPr="008612B9">
        <w:t>Visualise and interpret the new categorical variable, commenting on any information that may have been simplified or lost through categorisation.</w:t>
      </w:r>
    </w:p>
    <w:p w14:paraId="24B18190" w14:textId="77777777" w:rsidR="008532F3" w:rsidRPr="008612B9" w:rsidRDefault="008532F3" w:rsidP="008532F3">
      <w:r w:rsidRPr="008612B9">
        <w:t xml:space="preserve">Your analysis should demonstrate appropriate selection and interpretation of methods. Producing </w:t>
      </w:r>
      <w:proofErr w:type="gramStart"/>
      <w:r w:rsidRPr="008612B9">
        <w:t>a large number of</w:t>
      </w:r>
      <w:proofErr w:type="gramEnd"/>
      <w:r w:rsidRPr="008612B9">
        <w:t xml:space="preserve"> statistics or visualisations will not, by itself, attract a high grade.</w:t>
      </w:r>
    </w:p>
    <w:p w14:paraId="48C43E6A" w14:textId="77777777" w:rsidR="008532F3" w:rsidRPr="008612B9" w:rsidRDefault="008532F3" w:rsidP="008532F3"/>
    <w:p w14:paraId="2B9B3ED4" w14:textId="77777777" w:rsidR="008532F3" w:rsidRPr="008612B9" w:rsidRDefault="008532F3" w:rsidP="008532F3">
      <w:pPr>
        <w:rPr>
          <w:b/>
          <w:bCs/>
        </w:rPr>
      </w:pPr>
      <w:r>
        <w:rPr>
          <w:b/>
          <w:bCs/>
        </w:rPr>
        <w:t>Bivariate Analysis</w:t>
      </w:r>
      <w:r w:rsidRPr="008612B9">
        <w:rPr>
          <w:b/>
          <w:bCs/>
        </w:rPr>
        <w:t xml:space="preserve"> – 30%</w:t>
      </w:r>
    </w:p>
    <w:p w14:paraId="3130E8E5" w14:textId="77777777" w:rsidR="008532F3" w:rsidRPr="008612B9" w:rsidRDefault="008532F3" w:rsidP="008532F3">
      <w:r w:rsidRPr="008612B9">
        <w:t>Explore and interpret relationships between appropriate variables in the dataset.</w:t>
      </w:r>
    </w:p>
    <w:p w14:paraId="49E57DC2" w14:textId="77777777" w:rsidR="008532F3" w:rsidRPr="008612B9" w:rsidRDefault="008532F3" w:rsidP="008532F3">
      <w:pPr>
        <w:rPr>
          <w:b/>
          <w:bCs/>
        </w:rPr>
      </w:pPr>
      <w:r w:rsidRPr="008612B9">
        <w:rPr>
          <w:b/>
          <w:bCs/>
        </w:rPr>
        <w:t>Categorical Relationships</w:t>
      </w:r>
    </w:p>
    <w:p w14:paraId="04164895" w14:textId="77777777" w:rsidR="008532F3" w:rsidRPr="008612B9" w:rsidRDefault="008532F3" w:rsidP="008532F3">
      <w:pPr>
        <w:numPr>
          <w:ilvl w:val="0"/>
          <w:numId w:val="10"/>
        </w:numPr>
        <w:spacing w:before="0" w:after="0"/>
      </w:pPr>
      <w:r w:rsidRPr="008612B9">
        <w:t>Select suitable categorical variables and investigate their relationships using pivot tables, cross-tabulations or other appropriate summaries.</w:t>
      </w:r>
    </w:p>
    <w:p w14:paraId="65EB2C15" w14:textId="77777777" w:rsidR="008532F3" w:rsidRPr="008612B9" w:rsidRDefault="008532F3" w:rsidP="008532F3">
      <w:pPr>
        <w:numPr>
          <w:ilvl w:val="0"/>
          <w:numId w:val="10"/>
        </w:numPr>
        <w:spacing w:before="0" w:after="0"/>
      </w:pPr>
      <w:r w:rsidRPr="008612B9">
        <w:t>Interpret the main patterns, differences, similarities or imbalances revealed by the analysis.</w:t>
      </w:r>
    </w:p>
    <w:p w14:paraId="0A070510" w14:textId="77777777" w:rsidR="008532F3" w:rsidRPr="008612B9" w:rsidRDefault="008532F3" w:rsidP="008532F3">
      <w:pPr>
        <w:rPr>
          <w:b/>
          <w:bCs/>
        </w:rPr>
      </w:pPr>
      <w:r w:rsidRPr="008612B9">
        <w:rPr>
          <w:b/>
          <w:bCs/>
        </w:rPr>
        <w:t>Numerical Relationships and Generative AI Critique</w:t>
      </w:r>
    </w:p>
    <w:p w14:paraId="4A59EBB6" w14:textId="77777777" w:rsidR="008532F3" w:rsidRPr="008612B9" w:rsidRDefault="008532F3" w:rsidP="008532F3">
      <w:pPr>
        <w:numPr>
          <w:ilvl w:val="0"/>
          <w:numId w:val="11"/>
        </w:numPr>
        <w:spacing w:before="0" w:after="0"/>
      </w:pPr>
      <w:r w:rsidRPr="008612B9">
        <w:t>Produce a correlation matrix for the relevant numerical variables and briefly comment on its overall pattern.</w:t>
      </w:r>
    </w:p>
    <w:p w14:paraId="76B48818" w14:textId="77777777" w:rsidR="008532F3" w:rsidRPr="008612B9" w:rsidRDefault="008532F3" w:rsidP="008532F3">
      <w:pPr>
        <w:numPr>
          <w:ilvl w:val="0"/>
          <w:numId w:val="11"/>
        </w:numPr>
        <w:spacing w:before="0" w:after="0"/>
      </w:pPr>
      <w:r w:rsidRPr="008612B9">
        <w:t>Select two or three correlations that are meaningful, unexpected or otherwise worthy of closer investigation.</w:t>
      </w:r>
    </w:p>
    <w:p w14:paraId="06D5FEE7" w14:textId="77777777" w:rsidR="008532F3" w:rsidRPr="008612B9" w:rsidRDefault="008532F3" w:rsidP="008532F3">
      <w:pPr>
        <w:numPr>
          <w:ilvl w:val="0"/>
          <w:numId w:val="11"/>
        </w:numPr>
        <w:spacing w:before="0" w:after="0"/>
      </w:pPr>
      <w:r w:rsidRPr="008612B9">
        <w:t>Use a Generative AI tool to provide an initial interpretation of the selected correlations.</w:t>
      </w:r>
    </w:p>
    <w:p w14:paraId="5AA092E6" w14:textId="77777777" w:rsidR="008532F3" w:rsidRPr="008612B9" w:rsidRDefault="008532F3" w:rsidP="008532F3">
      <w:pPr>
        <w:numPr>
          <w:ilvl w:val="0"/>
          <w:numId w:val="11"/>
        </w:numPr>
        <w:spacing w:before="0" w:after="0"/>
      </w:pPr>
      <w:r w:rsidRPr="008612B9">
        <w:t>Critically evaluate the GenAI response by checking it against the correlation coefficients, the context of the variables and any relevant visual evidence.</w:t>
      </w:r>
    </w:p>
    <w:p w14:paraId="5D30571F" w14:textId="77777777" w:rsidR="008532F3" w:rsidRPr="008612B9" w:rsidRDefault="008532F3" w:rsidP="008532F3">
      <w:pPr>
        <w:numPr>
          <w:ilvl w:val="0"/>
          <w:numId w:val="11"/>
        </w:numPr>
        <w:spacing w:before="0" w:after="0"/>
      </w:pPr>
      <w:r w:rsidRPr="008612B9">
        <w:t>Explain what the response interpreted accurately and identify anything it missed, simplified, overstated or interpreted incorrectly.</w:t>
      </w:r>
    </w:p>
    <w:p w14:paraId="228B2ABD" w14:textId="77777777" w:rsidR="008532F3" w:rsidRPr="008612B9" w:rsidRDefault="008532F3" w:rsidP="008532F3">
      <w:pPr>
        <w:numPr>
          <w:ilvl w:val="0"/>
          <w:numId w:val="11"/>
        </w:numPr>
        <w:spacing w:before="0" w:after="0"/>
      </w:pPr>
      <w:r w:rsidRPr="008612B9">
        <w:t>Identify any unsupported causal claims or conclusions that are not justified by the analysis.</w:t>
      </w:r>
    </w:p>
    <w:p w14:paraId="4FF34C68" w14:textId="77777777" w:rsidR="008532F3" w:rsidRPr="008612B9" w:rsidRDefault="008532F3" w:rsidP="008532F3">
      <w:pPr>
        <w:numPr>
          <w:ilvl w:val="0"/>
          <w:numId w:val="11"/>
        </w:numPr>
        <w:spacing w:before="0" w:after="0"/>
      </w:pPr>
      <w:r w:rsidRPr="008612B9">
        <w:lastRenderedPageBreak/>
        <w:t>Provide your own corrected or improved interpretation of the selected relationships.</w:t>
      </w:r>
    </w:p>
    <w:p w14:paraId="43C71104" w14:textId="77777777" w:rsidR="008532F3" w:rsidRPr="008612B9" w:rsidRDefault="008532F3" w:rsidP="008532F3">
      <w:pPr>
        <w:numPr>
          <w:ilvl w:val="0"/>
          <w:numId w:val="11"/>
        </w:numPr>
        <w:spacing w:before="0" w:after="0"/>
      </w:pPr>
      <w:r w:rsidRPr="008612B9">
        <w:t>Use suitable visualisations where they help to verify or communicate the relationships more clearly.</w:t>
      </w:r>
    </w:p>
    <w:p w14:paraId="46E49B1F" w14:textId="77777777" w:rsidR="008532F3" w:rsidRDefault="008532F3" w:rsidP="008532F3"/>
    <w:p w14:paraId="6C12496B" w14:textId="77777777" w:rsidR="00C81361" w:rsidRDefault="008532F3" w:rsidP="008532F3">
      <w:r w:rsidRPr="008612B9">
        <w:t xml:space="preserve">Include the GenAI </w:t>
      </w:r>
      <w:r>
        <w:t>output</w:t>
      </w:r>
      <w:r w:rsidRPr="008612B9">
        <w:t>, or a clearly identified extract from it, as part of your analysis.</w:t>
      </w:r>
      <w:r>
        <w:t xml:space="preserve"> </w:t>
      </w:r>
      <w:r w:rsidRPr="008612B9">
        <w:t>Marks will be awarded for the quality of your checking, interpretation and critical judgement, rather than for the fluency or confidence of the GenAI response.</w:t>
      </w:r>
    </w:p>
    <w:p w14:paraId="4B1FD7D7" w14:textId="149780BD" w:rsidR="008532F3" w:rsidRDefault="008532F3" w:rsidP="008532F3">
      <w:pPr>
        <w:rPr>
          <w:b/>
          <w:bCs/>
        </w:rPr>
      </w:pPr>
    </w:p>
    <w:p w14:paraId="1FA83C4F" w14:textId="77777777" w:rsidR="008532F3" w:rsidRPr="008612B9" w:rsidRDefault="008532F3" w:rsidP="008532F3">
      <w:pPr>
        <w:rPr>
          <w:b/>
          <w:bCs/>
        </w:rPr>
      </w:pPr>
      <w:r w:rsidRPr="008612B9">
        <w:rPr>
          <w:b/>
          <w:bCs/>
        </w:rPr>
        <w:t>Conclusions, Limitations and Critical Judgement – 20%</w:t>
      </w:r>
    </w:p>
    <w:p w14:paraId="6AFF4C77" w14:textId="77777777" w:rsidR="008532F3" w:rsidRPr="008612B9" w:rsidRDefault="008532F3" w:rsidP="008532F3">
      <w:r w:rsidRPr="008612B9">
        <w:t>Draw together the main findings from your exploratory analysis and explain what they mean in relation to the analytical questions stated at the beginning of the report.</w:t>
      </w:r>
    </w:p>
    <w:p w14:paraId="5F2565E4" w14:textId="77777777" w:rsidR="008532F3" w:rsidRPr="008612B9" w:rsidRDefault="008532F3" w:rsidP="008532F3">
      <w:pPr>
        <w:numPr>
          <w:ilvl w:val="0"/>
          <w:numId w:val="12"/>
        </w:numPr>
        <w:spacing w:before="0" w:after="0"/>
      </w:pPr>
      <w:r w:rsidRPr="008612B9">
        <w:t>Identify and prioritise the most important findings from the univariate and relationship analyses.</w:t>
      </w:r>
    </w:p>
    <w:p w14:paraId="38C2D4FD" w14:textId="77777777" w:rsidR="008532F3" w:rsidRPr="008612B9" w:rsidRDefault="008532F3" w:rsidP="008532F3">
      <w:pPr>
        <w:numPr>
          <w:ilvl w:val="0"/>
          <w:numId w:val="12"/>
        </w:numPr>
        <w:spacing w:before="0" w:after="0"/>
      </w:pPr>
      <w:r w:rsidRPr="008612B9">
        <w:t>Explain how the findings answer, partially answer or fail to answer your original analytical questions.</w:t>
      </w:r>
    </w:p>
    <w:p w14:paraId="2571BCBD" w14:textId="77777777" w:rsidR="008532F3" w:rsidRPr="008612B9" w:rsidRDefault="008532F3" w:rsidP="008532F3">
      <w:pPr>
        <w:numPr>
          <w:ilvl w:val="0"/>
          <w:numId w:val="12"/>
        </w:numPr>
        <w:spacing w:before="0" w:after="0"/>
      </w:pPr>
      <w:r w:rsidRPr="008612B9">
        <w:t>Evaluate the strength and relevance of the evidence supporting your conclusions.</w:t>
      </w:r>
    </w:p>
    <w:p w14:paraId="1762556F" w14:textId="77777777" w:rsidR="008532F3" w:rsidRPr="008612B9" w:rsidRDefault="008532F3" w:rsidP="008532F3">
      <w:pPr>
        <w:numPr>
          <w:ilvl w:val="0"/>
          <w:numId w:val="12"/>
        </w:numPr>
        <w:spacing w:before="0" w:after="0"/>
      </w:pPr>
      <w:r w:rsidRPr="008612B9">
        <w:t>Discuss important limitations, uncertainties or unexpected findings that affect how the results should be interpreted.</w:t>
      </w:r>
    </w:p>
    <w:p w14:paraId="327454B3" w14:textId="77777777" w:rsidR="008532F3" w:rsidRPr="008612B9" w:rsidRDefault="008532F3" w:rsidP="008532F3">
      <w:pPr>
        <w:numPr>
          <w:ilvl w:val="0"/>
          <w:numId w:val="12"/>
        </w:numPr>
        <w:spacing w:before="0" w:after="0"/>
      </w:pPr>
      <w:r w:rsidRPr="008612B9">
        <w:t>Propose one or two focused next steps for further investigation and explain how they would extend or strengthen the analysis.</w:t>
      </w:r>
    </w:p>
    <w:p w14:paraId="33E2148B" w14:textId="77777777" w:rsidR="008532F3" w:rsidRDefault="008532F3" w:rsidP="008532F3"/>
    <w:p w14:paraId="6011334B" w14:textId="4FBC41A3" w:rsidR="008532F3" w:rsidRDefault="008532F3" w:rsidP="008532F3">
      <w:pPr>
        <w:rPr>
          <w:b/>
          <w:bCs/>
        </w:rPr>
      </w:pPr>
      <w:r w:rsidRPr="008612B9">
        <w:t>The conclusion should synthesise the evidence from the report rather than simply repeat earlier sections. Do not introduce new claims unless they are supported by analysis already presented.</w:t>
      </w:r>
      <w:r>
        <w:rPr>
          <w:b/>
          <w:bCs/>
        </w:rPr>
        <w:br w:type="page"/>
      </w:r>
    </w:p>
    <w:p w14:paraId="75B4206C" w14:textId="00F6D697" w:rsidR="00E21CA4" w:rsidRDefault="00E21CA4" w:rsidP="002B4E82">
      <w:pPr>
        <w:pStyle w:val="Heading1"/>
      </w:pPr>
      <w:r w:rsidRPr="00236D6C">
        <w:lastRenderedPageBreak/>
        <w:t>Format and Structure</w:t>
      </w:r>
    </w:p>
    <w:p w14:paraId="179343AE" w14:textId="2F582CDF" w:rsidR="0083674E" w:rsidRPr="00FA5D29" w:rsidRDefault="0083674E" w:rsidP="002B4E82">
      <w:pPr>
        <w:pStyle w:val="Guidancetext"/>
        <w:rPr>
          <w:i w:val="0"/>
        </w:rPr>
      </w:pPr>
    </w:p>
    <w:tbl>
      <w:tblPr>
        <w:tblStyle w:val="TableGrid"/>
        <w:tblW w:w="0" w:type="auto"/>
        <w:tblLook w:val="04A0" w:firstRow="1" w:lastRow="0" w:firstColumn="1" w:lastColumn="0" w:noHBand="0" w:noVBand="1"/>
      </w:tblPr>
      <w:tblGrid>
        <w:gridCol w:w="9016"/>
      </w:tblGrid>
      <w:tr w:rsidR="00E21CA4" w:rsidRPr="004E32DA" w14:paraId="5700FCBF" w14:textId="77777777" w:rsidTr="00A612D6">
        <w:tc>
          <w:tcPr>
            <w:tcW w:w="9016" w:type="dxa"/>
          </w:tcPr>
          <w:p w14:paraId="43B835CE" w14:textId="77777777" w:rsidR="0001704D" w:rsidRDefault="0001704D" w:rsidP="0001704D">
            <w:r w:rsidRPr="008612B9">
              <w:t xml:space="preserve">You are required to write a report in Google </w:t>
            </w:r>
            <w:proofErr w:type="spellStart"/>
            <w:r w:rsidRPr="008612B9">
              <w:t>Colaboratory</w:t>
            </w:r>
            <w:proofErr w:type="spellEnd"/>
            <w:r w:rsidRPr="008612B9">
              <w:t xml:space="preserve"> documenting your Exploratory Data Analysis (EDA) of the global_climate_energy</w:t>
            </w:r>
            <w:r>
              <w:t>_assessment_2026</w:t>
            </w:r>
            <w:r w:rsidRPr="008612B9">
              <w:t>.csv dataset</w:t>
            </w:r>
            <w:r>
              <w:t xml:space="preserve"> see GCULearn</w:t>
            </w:r>
            <w:r w:rsidRPr="008612B9">
              <w:t>.</w:t>
            </w:r>
          </w:p>
          <w:p w14:paraId="0CF50392" w14:textId="77777777" w:rsidR="0001704D" w:rsidRDefault="0001704D" w:rsidP="0001704D">
            <w:r w:rsidRPr="008612B9">
              <w:t>Both the dataset and a document explaining its features are available on GCULearn. Do not use another publicly available version of the dataset, as the assessment copy has been altered to support the data-cleansing requirements.</w:t>
            </w:r>
          </w:p>
          <w:p w14:paraId="2E96A273" w14:textId="7DF4F343" w:rsidR="0001704D" w:rsidRDefault="0001704D" w:rsidP="0001704D">
            <w:r w:rsidRPr="008612B9">
              <w:t xml:space="preserve">Your report should follow the structure and guidance </w:t>
            </w:r>
            <w:r>
              <w:t>given above</w:t>
            </w:r>
            <w:r w:rsidRPr="008612B9">
              <w:t>. The purpose of the assessment is not simply to produce code, statistics or visualisations. You are expected to explain your analytical choices, interpret your results in the context of the dataset and use evidence from your notebook to support your conclusions.</w:t>
            </w:r>
          </w:p>
          <w:p w14:paraId="63E2E846" w14:textId="77777777" w:rsidR="0001704D" w:rsidRDefault="0001704D" w:rsidP="0001704D">
            <w:r w:rsidRPr="008612B9">
              <w:t xml:space="preserve">When complete, upload </w:t>
            </w:r>
            <w:proofErr w:type="gramStart"/>
            <w:r w:rsidRPr="008612B9">
              <w:t>your .ipynb</w:t>
            </w:r>
            <w:proofErr w:type="gramEnd"/>
            <w:r w:rsidRPr="008612B9">
              <w:t xml:space="preserve"> notebook using the assessment submission link on GCULearn.</w:t>
            </w:r>
          </w:p>
          <w:p w14:paraId="065F8835" w14:textId="5700D2CA" w:rsidR="00FF6F68" w:rsidRPr="008612B9" w:rsidRDefault="00FF6F68" w:rsidP="0001704D">
            <w:r w:rsidRPr="00FF6F68">
              <w:t xml:space="preserve">No fixed word limit applies to this assessment because the submission is completed in Google </w:t>
            </w:r>
            <w:proofErr w:type="spellStart"/>
            <w:r w:rsidRPr="00FF6F68">
              <w:t>Colaboratory</w:t>
            </w:r>
            <w:proofErr w:type="spellEnd"/>
            <w:r w:rsidRPr="00FF6F68">
              <w:t xml:space="preserve"> and includes a combination of code, outputs, visualisations and written commentary, making a conventional word count difficult to apply consistently. Students should therefore aim to be concise and focused, providing sufficient explanation and interpretation to justify analytical choices and demonstrate understanding, while avoiding unnecessary repetition. Marks are awarded for the quality and relevance of the analysis rather than the length of the submission.</w:t>
            </w:r>
          </w:p>
          <w:p w14:paraId="2BEB1F53" w14:textId="77777777" w:rsidR="00E21CA4" w:rsidRPr="004E32DA" w:rsidRDefault="00E21CA4" w:rsidP="002B4E82"/>
          <w:p w14:paraId="761D8725" w14:textId="77777777" w:rsidR="00E21CA4" w:rsidRPr="004E32DA" w:rsidRDefault="00E21CA4" w:rsidP="002B4E82"/>
          <w:p w14:paraId="722D82D4" w14:textId="77777777" w:rsidR="00E21CA4" w:rsidRPr="004E32DA" w:rsidRDefault="00E21CA4" w:rsidP="003E0049">
            <w:pPr>
              <w:tabs>
                <w:tab w:val="left" w:pos="1985"/>
              </w:tabs>
            </w:pPr>
          </w:p>
        </w:tc>
      </w:tr>
    </w:tbl>
    <w:p w14:paraId="5B76C017" w14:textId="77777777" w:rsidR="00E21CA4" w:rsidRPr="004E32DA" w:rsidRDefault="00E21CA4" w:rsidP="003E0049">
      <w:pPr>
        <w:tabs>
          <w:tab w:val="left" w:pos="1985"/>
        </w:tabs>
      </w:pPr>
    </w:p>
    <w:p w14:paraId="7356207B" w14:textId="77777777" w:rsidR="004860B9" w:rsidRDefault="004860B9">
      <w:pPr>
        <w:spacing w:before="0" w:after="0"/>
        <w:rPr>
          <w:b/>
          <w:bCs/>
          <w:sz w:val="28"/>
          <w:szCs w:val="28"/>
        </w:rPr>
      </w:pPr>
      <w:r>
        <w:rPr>
          <w:b/>
          <w:bCs/>
          <w:sz w:val="28"/>
          <w:szCs w:val="28"/>
        </w:rPr>
        <w:br w:type="page"/>
      </w:r>
    </w:p>
    <w:p w14:paraId="5BB2FD75" w14:textId="77777777" w:rsidR="009B739B" w:rsidRDefault="009B739B" w:rsidP="003E0049">
      <w:pPr>
        <w:tabs>
          <w:tab w:val="left" w:pos="1985"/>
        </w:tabs>
        <w:rPr>
          <w:b/>
          <w:bCs/>
          <w:sz w:val="28"/>
          <w:szCs w:val="28"/>
        </w:rPr>
        <w:sectPr w:rsidR="009B739B" w:rsidSect="00E87D12">
          <w:headerReference w:type="default" r:id="rId13"/>
          <w:footerReference w:type="even" r:id="rId14"/>
          <w:footerReference w:type="default" r:id="rId15"/>
          <w:pgSz w:w="11906" w:h="16838"/>
          <w:pgMar w:top="1650" w:right="1440" w:bottom="1440" w:left="1440" w:header="708" w:footer="708" w:gutter="0"/>
          <w:cols w:space="708"/>
          <w:docGrid w:linePitch="360"/>
        </w:sectPr>
      </w:pPr>
    </w:p>
    <w:p w14:paraId="780C6FD4" w14:textId="67884F46" w:rsidR="001A2563" w:rsidRDefault="00355978" w:rsidP="003E0049">
      <w:pPr>
        <w:tabs>
          <w:tab w:val="left" w:pos="1985"/>
        </w:tabs>
        <w:rPr>
          <w:b/>
          <w:bCs/>
          <w:sz w:val="28"/>
          <w:szCs w:val="28"/>
        </w:rPr>
      </w:pPr>
      <w:r w:rsidRPr="00236D6C">
        <w:rPr>
          <w:b/>
          <w:bCs/>
          <w:sz w:val="28"/>
          <w:szCs w:val="28"/>
        </w:rPr>
        <w:lastRenderedPageBreak/>
        <w:t>Assessment Criteria and Weightings</w:t>
      </w:r>
    </w:p>
    <w:p w14:paraId="0D5CD1E2" w14:textId="77777777" w:rsidR="00063B29" w:rsidRDefault="00063B29">
      <w:pPr>
        <w:spacing w:before="0" w:after="0"/>
      </w:pPr>
    </w:p>
    <w:p w14:paraId="7367960A" w14:textId="05CF1A66" w:rsidR="001B1DB3" w:rsidRPr="00377E9B" w:rsidRDefault="001B1DB3">
      <w:pPr>
        <w:spacing w:before="0" w:after="0"/>
        <w:rPr>
          <w:b/>
          <w:bCs/>
        </w:rPr>
      </w:pPr>
      <w:r w:rsidRPr="00377E9B">
        <w:rPr>
          <w:b/>
          <w:bCs/>
        </w:rPr>
        <w:t>Learning Outcomes</w:t>
      </w:r>
    </w:p>
    <w:p w14:paraId="14DF172C" w14:textId="77777777" w:rsidR="003F2BA4" w:rsidRDefault="003F2BA4">
      <w:pPr>
        <w:spacing w:before="0" w:after="0"/>
      </w:pPr>
    </w:p>
    <w:p w14:paraId="65F9A94D" w14:textId="77777777" w:rsidR="003F2BA4" w:rsidRDefault="003F2BA4" w:rsidP="003F2BA4">
      <w:pPr>
        <w:pStyle w:val="ListParagraph"/>
        <w:numPr>
          <w:ilvl w:val="0"/>
          <w:numId w:val="13"/>
        </w:numPr>
        <w:spacing w:before="0" w:after="0"/>
      </w:pPr>
      <w:r>
        <w:t>Demonstrate familiarity with the problems and issues surrounding real world data sources</w:t>
      </w:r>
    </w:p>
    <w:p w14:paraId="35E0E117" w14:textId="77777777" w:rsidR="003F2BA4" w:rsidRDefault="003F2BA4" w:rsidP="003F2BA4">
      <w:pPr>
        <w:pStyle w:val="ListParagraph"/>
        <w:numPr>
          <w:ilvl w:val="0"/>
          <w:numId w:val="13"/>
        </w:numPr>
        <w:spacing w:before="0" w:after="0"/>
      </w:pPr>
      <w:r>
        <w:t>Apply, filtering, cleaning and transformation techniques to data</w:t>
      </w:r>
    </w:p>
    <w:p w14:paraId="0F27FB56" w14:textId="77777777" w:rsidR="003F2BA4" w:rsidRDefault="003F2BA4" w:rsidP="003F2BA4">
      <w:pPr>
        <w:pStyle w:val="ListParagraph"/>
        <w:numPr>
          <w:ilvl w:val="0"/>
          <w:numId w:val="13"/>
        </w:numPr>
        <w:spacing w:before="0" w:after="0"/>
      </w:pPr>
      <w:r>
        <w:t>Understand how probability theory and statistical methods are applied to data</w:t>
      </w:r>
    </w:p>
    <w:p w14:paraId="0BE1CCC4" w14:textId="77777777" w:rsidR="003F2BA4" w:rsidRDefault="003F2BA4" w:rsidP="003F2BA4">
      <w:pPr>
        <w:pStyle w:val="ListParagraph"/>
        <w:numPr>
          <w:ilvl w:val="0"/>
          <w:numId w:val="13"/>
        </w:numPr>
        <w:spacing w:before="0" w:after="0"/>
      </w:pPr>
      <w:r>
        <w:t>Details how the output of statistical models are interpreted to form an insight into data</w:t>
      </w:r>
    </w:p>
    <w:p w14:paraId="7079295B" w14:textId="77777777" w:rsidR="003F2BA4" w:rsidRDefault="003F2BA4" w:rsidP="003F2BA4">
      <w:pPr>
        <w:pStyle w:val="ListParagraph"/>
        <w:numPr>
          <w:ilvl w:val="0"/>
          <w:numId w:val="13"/>
        </w:numPr>
        <w:spacing w:before="0" w:after="0"/>
      </w:pPr>
      <w:r>
        <w:t>Understand the basics of Machine Learning including Classification and Regression</w:t>
      </w:r>
    </w:p>
    <w:p w14:paraId="0D1C3D6A" w14:textId="2E2B1D76" w:rsidR="003F2BA4" w:rsidRDefault="003F2BA4" w:rsidP="003F2BA4">
      <w:pPr>
        <w:pStyle w:val="ListParagraph"/>
        <w:numPr>
          <w:ilvl w:val="0"/>
          <w:numId w:val="13"/>
        </w:numPr>
        <w:spacing w:before="0" w:after="0"/>
      </w:pPr>
      <w:r>
        <w:t>Implement Data Science methods in a</w:t>
      </w:r>
      <w:r w:rsidR="00545FF3">
        <w:t>n</w:t>
      </w:r>
      <w:r>
        <w:t xml:space="preserve"> appropriate software programming language</w:t>
      </w:r>
    </w:p>
    <w:p w14:paraId="14F95C87" w14:textId="77777777" w:rsidR="001B1DB3" w:rsidRDefault="001B1DB3">
      <w:pPr>
        <w:spacing w:before="0" w:after="0"/>
      </w:pPr>
    </w:p>
    <w:p w14:paraId="55035811" w14:textId="77777777" w:rsidR="00BD726C" w:rsidRDefault="00BD726C">
      <w:pPr>
        <w:spacing w:before="0" w:after="0"/>
      </w:pPr>
    </w:p>
    <w:p w14:paraId="78CD707E" w14:textId="77777777" w:rsidR="00BD726C" w:rsidRDefault="00BD726C">
      <w:pPr>
        <w:spacing w:before="0" w:after="0"/>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089"/>
        <w:gridCol w:w="831"/>
        <w:gridCol w:w="1582"/>
      </w:tblGrid>
      <w:tr w:rsidR="00BD726C" w:rsidRPr="00BD726C" w14:paraId="6498ED3A" w14:textId="77777777">
        <w:trPr>
          <w:tblHeader/>
          <w:tblCellSpacing w:w="15" w:type="dxa"/>
        </w:trPr>
        <w:tc>
          <w:tcPr>
            <w:tcW w:w="0" w:type="auto"/>
            <w:vAlign w:val="center"/>
            <w:hideMark/>
          </w:tcPr>
          <w:p w14:paraId="4402E5E1" w14:textId="77777777" w:rsidR="00BD726C" w:rsidRPr="00BD726C" w:rsidRDefault="00BD726C" w:rsidP="00BD726C">
            <w:pPr>
              <w:spacing w:before="0" w:after="0"/>
              <w:rPr>
                <w:b/>
                <w:bCs/>
              </w:rPr>
            </w:pPr>
            <w:r w:rsidRPr="00BD726C">
              <w:rPr>
                <w:b/>
                <w:bCs/>
              </w:rPr>
              <w:t>Assessment Criterion</w:t>
            </w:r>
          </w:p>
        </w:tc>
        <w:tc>
          <w:tcPr>
            <w:tcW w:w="0" w:type="auto"/>
            <w:vAlign w:val="center"/>
            <w:hideMark/>
          </w:tcPr>
          <w:p w14:paraId="3E39B624" w14:textId="77777777" w:rsidR="00BD726C" w:rsidRPr="00BD726C" w:rsidRDefault="00BD726C" w:rsidP="00BD726C">
            <w:pPr>
              <w:spacing w:before="0" w:after="0"/>
              <w:rPr>
                <w:b/>
                <w:bCs/>
              </w:rPr>
            </w:pPr>
            <w:r w:rsidRPr="00BD726C">
              <w:rPr>
                <w:b/>
                <w:bCs/>
              </w:rPr>
              <w:t>Weight</w:t>
            </w:r>
          </w:p>
        </w:tc>
        <w:tc>
          <w:tcPr>
            <w:tcW w:w="0" w:type="auto"/>
            <w:vAlign w:val="center"/>
            <w:hideMark/>
          </w:tcPr>
          <w:p w14:paraId="470D4EE8" w14:textId="77777777" w:rsidR="00BD726C" w:rsidRPr="00BD726C" w:rsidRDefault="00BD726C" w:rsidP="00BD726C">
            <w:pPr>
              <w:spacing w:before="0" w:after="0"/>
              <w:rPr>
                <w:b/>
                <w:bCs/>
              </w:rPr>
            </w:pPr>
            <w:r w:rsidRPr="00BD726C">
              <w:rPr>
                <w:b/>
                <w:bCs/>
              </w:rPr>
              <w:t>LO Alignment</w:t>
            </w:r>
          </w:p>
        </w:tc>
      </w:tr>
      <w:tr w:rsidR="00BD726C" w:rsidRPr="00BD726C" w14:paraId="64FEAF0F" w14:textId="77777777">
        <w:trPr>
          <w:tblCellSpacing w:w="15" w:type="dxa"/>
        </w:trPr>
        <w:tc>
          <w:tcPr>
            <w:tcW w:w="0" w:type="auto"/>
            <w:vAlign w:val="center"/>
            <w:hideMark/>
          </w:tcPr>
          <w:p w14:paraId="59D1A6D5" w14:textId="77777777" w:rsidR="00BD726C" w:rsidRPr="00BD726C" w:rsidRDefault="00BD726C" w:rsidP="00BD726C">
            <w:pPr>
              <w:spacing w:before="0" w:after="0"/>
            </w:pPr>
            <w:r w:rsidRPr="00BD726C">
              <w:t>Data Understanding and Preparation</w:t>
            </w:r>
          </w:p>
        </w:tc>
        <w:tc>
          <w:tcPr>
            <w:tcW w:w="0" w:type="auto"/>
            <w:vAlign w:val="center"/>
            <w:hideMark/>
          </w:tcPr>
          <w:p w14:paraId="5AFA0E45" w14:textId="77777777" w:rsidR="00BD726C" w:rsidRPr="00BD726C" w:rsidRDefault="00BD726C" w:rsidP="00BD726C">
            <w:pPr>
              <w:spacing w:before="0" w:after="0"/>
            </w:pPr>
            <w:r w:rsidRPr="00BD726C">
              <w:t>20%</w:t>
            </w:r>
          </w:p>
        </w:tc>
        <w:tc>
          <w:tcPr>
            <w:tcW w:w="0" w:type="auto"/>
            <w:vAlign w:val="center"/>
            <w:hideMark/>
          </w:tcPr>
          <w:p w14:paraId="4602658D" w14:textId="77777777" w:rsidR="00BD726C" w:rsidRPr="00BD726C" w:rsidRDefault="00BD726C" w:rsidP="00BD726C">
            <w:pPr>
              <w:spacing w:before="0" w:after="0"/>
            </w:pPr>
            <w:r w:rsidRPr="00BD726C">
              <w:t>LO1, LO2, LO6</w:t>
            </w:r>
          </w:p>
        </w:tc>
      </w:tr>
      <w:tr w:rsidR="00BD726C" w:rsidRPr="00BD726C" w14:paraId="1E9ADE86" w14:textId="77777777">
        <w:trPr>
          <w:tblCellSpacing w:w="15" w:type="dxa"/>
        </w:trPr>
        <w:tc>
          <w:tcPr>
            <w:tcW w:w="0" w:type="auto"/>
            <w:vAlign w:val="center"/>
            <w:hideMark/>
          </w:tcPr>
          <w:p w14:paraId="198EAE50" w14:textId="77777777" w:rsidR="00BD726C" w:rsidRPr="00BD726C" w:rsidRDefault="00BD726C" w:rsidP="00BD726C">
            <w:pPr>
              <w:spacing w:before="0" w:after="0"/>
            </w:pPr>
            <w:r w:rsidRPr="00BD726C">
              <w:t>Univariate Analysis</w:t>
            </w:r>
          </w:p>
        </w:tc>
        <w:tc>
          <w:tcPr>
            <w:tcW w:w="0" w:type="auto"/>
            <w:vAlign w:val="center"/>
            <w:hideMark/>
          </w:tcPr>
          <w:p w14:paraId="11C20111" w14:textId="77777777" w:rsidR="00BD726C" w:rsidRPr="00BD726C" w:rsidRDefault="00BD726C" w:rsidP="00BD726C">
            <w:pPr>
              <w:spacing w:before="0" w:after="0"/>
            </w:pPr>
            <w:r w:rsidRPr="00BD726C">
              <w:t>30%</w:t>
            </w:r>
          </w:p>
        </w:tc>
        <w:tc>
          <w:tcPr>
            <w:tcW w:w="0" w:type="auto"/>
            <w:vAlign w:val="center"/>
            <w:hideMark/>
          </w:tcPr>
          <w:p w14:paraId="5AAFA006" w14:textId="77777777" w:rsidR="00BD726C" w:rsidRPr="00BD726C" w:rsidRDefault="00BD726C" w:rsidP="00BD726C">
            <w:pPr>
              <w:spacing w:before="0" w:after="0"/>
            </w:pPr>
            <w:r w:rsidRPr="00BD726C">
              <w:t>LO3, LO6</w:t>
            </w:r>
          </w:p>
        </w:tc>
      </w:tr>
      <w:tr w:rsidR="00BD726C" w:rsidRPr="00BD726C" w14:paraId="63766266" w14:textId="77777777">
        <w:trPr>
          <w:tblCellSpacing w:w="15" w:type="dxa"/>
        </w:trPr>
        <w:tc>
          <w:tcPr>
            <w:tcW w:w="0" w:type="auto"/>
            <w:vAlign w:val="center"/>
            <w:hideMark/>
          </w:tcPr>
          <w:p w14:paraId="36577413" w14:textId="77777777" w:rsidR="00BD726C" w:rsidRPr="00BD726C" w:rsidRDefault="00BD726C" w:rsidP="00BD726C">
            <w:pPr>
              <w:spacing w:before="0" w:after="0"/>
            </w:pPr>
            <w:r w:rsidRPr="00BD726C">
              <w:t>Bivariate Analysis</w:t>
            </w:r>
          </w:p>
        </w:tc>
        <w:tc>
          <w:tcPr>
            <w:tcW w:w="0" w:type="auto"/>
            <w:vAlign w:val="center"/>
            <w:hideMark/>
          </w:tcPr>
          <w:p w14:paraId="540CDBFC" w14:textId="77777777" w:rsidR="00BD726C" w:rsidRPr="00BD726C" w:rsidRDefault="00BD726C" w:rsidP="00BD726C">
            <w:pPr>
              <w:spacing w:before="0" w:after="0"/>
            </w:pPr>
            <w:r w:rsidRPr="00BD726C">
              <w:t>30%</w:t>
            </w:r>
          </w:p>
        </w:tc>
        <w:tc>
          <w:tcPr>
            <w:tcW w:w="0" w:type="auto"/>
            <w:vAlign w:val="center"/>
            <w:hideMark/>
          </w:tcPr>
          <w:p w14:paraId="0C603FA5" w14:textId="77777777" w:rsidR="00BD726C" w:rsidRPr="00BD726C" w:rsidRDefault="00BD726C" w:rsidP="00BD726C">
            <w:pPr>
              <w:spacing w:before="0" w:after="0"/>
            </w:pPr>
            <w:r w:rsidRPr="00BD726C">
              <w:t>LO3, LO6</w:t>
            </w:r>
          </w:p>
        </w:tc>
      </w:tr>
      <w:tr w:rsidR="00BD726C" w:rsidRPr="00BD726C" w14:paraId="6FF0EB9C" w14:textId="77777777">
        <w:trPr>
          <w:tblCellSpacing w:w="15" w:type="dxa"/>
        </w:trPr>
        <w:tc>
          <w:tcPr>
            <w:tcW w:w="0" w:type="auto"/>
            <w:vAlign w:val="center"/>
            <w:hideMark/>
          </w:tcPr>
          <w:p w14:paraId="4FA9CB81" w14:textId="77777777" w:rsidR="00BD726C" w:rsidRPr="00BD726C" w:rsidRDefault="00BD726C" w:rsidP="00BD726C">
            <w:pPr>
              <w:spacing w:before="0" w:after="0"/>
            </w:pPr>
            <w:r w:rsidRPr="00BD726C">
              <w:t>Conclusions, Limitations and Critical Judgement</w:t>
            </w:r>
          </w:p>
        </w:tc>
        <w:tc>
          <w:tcPr>
            <w:tcW w:w="0" w:type="auto"/>
            <w:vAlign w:val="center"/>
            <w:hideMark/>
          </w:tcPr>
          <w:p w14:paraId="3FF0F5A5" w14:textId="77777777" w:rsidR="00BD726C" w:rsidRPr="00BD726C" w:rsidRDefault="00BD726C" w:rsidP="00BD726C">
            <w:pPr>
              <w:spacing w:before="0" w:after="0"/>
            </w:pPr>
            <w:r w:rsidRPr="00BD726C">
              <w:t>20%</w:t>
            </w:r>
          </w:p>
        </w:tc>
        <w:tc>
          <w:tcPr>
            <w:tcW w:w="0" w:type="auto"/>
            <w:vAlign w:val="center"/>
            <w:hideMark/>
          </w:tcPr>
          <w:p w14:paraId="1A0C965B" w14:textId="77777777" w:rsidR="00BD726C" w:rsidRPr="00BD726C" w:rsidRDefault="00BD726C" w:rsidP="00BD726C">
            <w:pPr>
              <w:spacing w:before="0" w:after="0"/>
            </w:pPr>
            <w:r w:rsidRPr="00BD726C">
              <w:t>LO1, LO3</w:t>
            </w:r>
          </w:p>
        </w:tc>
      </w:tr>
    </w:tbl>
    <w:p w14:paraId="446F497C" w14:textId="77777777" w:rsidR="00BD726C" w:rsidRDefault="00BD726C">
      <w:pPr>
        <w:spacing w:before="0" w:after="0"/>
      </w:pPr>
    </w:p>
    <w:p w14:paraId="798F7004" w14:textId="77777777" w:rsidR="00BD726C" w:rsidRDefault="00BD726C">
      <w:pPr>
        <w:spacing w:before="0" w:after="0"/>
      </w:pPr>
    </w:p>
    <w:p w14:paraId="17D4B777" w14:textId="77777777" w:rsidR="00BD726C" w:rsidRDefault="00BD726C">
      <w:pPr>
        <w:spacing w:before="0" w:after="0"/>
      </w:pPr>
    </w:p>
    <w:p w14:paraId="4903B79D" w14:textId="77777777" w:rsidR="00BD726C" w:rsidRDefault="00BD726C">
      <w:pPr>
        <w:spacing w:before="0" w:after="0"/>
      </w:pPr>
    </w:p>
    <w:p w14:paraId="6AAD26E2" w14:textId="77777777" w:rsidR="00013E47" w:rsidRPr="00013E47" w:rsidRDefault="00013E47">
      <w:pPr>
        <w:spacing w:before="0" w:after="0"/>
        <w:rPr>
          <w:b/>
          <w:bCs/>
        </w:rPr>
        <w:sectPr w:rsidR="00013E47" w:rsidRPr="00013E47" w:rsidSect="00BD6DCD">
          <w:pgSz w:w="11906" w:h="16838"/>
          <w:pgMar w:top="1650" w:right="1440" w:bottom="1440" w:left="1440" w:header="708" w:footer="708" w:gutter="0"/>
          <w:cols w:space="708"/>
          <w:docGrid w:linePitch="360"/>
        </w:sectPr>
      </w:pPr>
    </w:p>
    <w:p w14:paraId="6B456641" w14:textId="05AE444C" w:rsidR="00605B42" w:rsidRDefault="00605B42" w:rsidP="00063B29">
      <w:pPr>
        <w:spacing w:before="0" w:after="0"/>
      </w:pPr>
      <w:r w:rsidRPr="00236D6C">
        <w:lastRenderedPageBreak/>
        <w:t>Feedback</w:t>
      </w:r>
    </w:p>
    <w:p w14:paraId="7AD9619A" w14:textId="3709AD66" w:rsidR="00232B33" w:rsidRPr="00FA5D29" w:rsidRDefault="0024084A" w:rsidP="00DD4655">
      <w:pPr>
        <w:pStyle w:val="Guidancetext"/>
      </w:pPr>
      <w:r w:rsidRPr="45B9B30E">
        <w:t>Feedback and provisional marks will normally be available within three working weeks of the submission date, in accordance with the</w:t>
      </w:r>
      <w:r w:rsidR="7C36BB97" w:rsidRPr="45B9B30E">
        <w:t xml:space="preserve"> </w:t>
      </w:r>
      <w:hyperlink r:id="rId16">
        <w:r w:rsidRPr="45B9B30E">
          <w:rPr>
            <w:rFonts w:ascii="Calibri" w:eastAsiaTheme="minorEastAsia" w:hAnsi="Calibri"/>
            <w:color w:val="0070C0"/>
            <w:u w:val="single"/>
          </w:rPr>
          <w:t>Student Performance Feedback Policy</w:t>
        </w:r>
      </w:hyperlink>
      <w:r w:rsidRPr="45B9B30E">
        <w:t xml:space="preserve">. Marks are provisional until formal ratification at the Progression and Awards Boards. </w:t>
      </w:r>
    </w:p>
    <w:tbl>
      <w:tblPr>
        <w:tblStyle w:val="TableGrid"/>
        <w:tblW w:w="0" w:type="auto"/>
        <w:tblLook w:val="04A0" w:firstRow="1" w:lastRow="0" w:firstColumn="1" w:lastColumn="0" w:noHBand="0" w:noVBand="1"/>
      </w:tblPr>
      <w:tblGrid>
        <w:gridCol w:w="9016"/>
      </w:tblGrid>
      <w:tr w:rsidR="00605B42" w:rsidRPr="004E32DA" w14:paraId="2DCD192F" w14:textId="77777777" w:rsidTr="00A612D6">
        <w:tc>
          <w:tcPr>
            <w:tcW w:w="9016" w:type="dxa"/>
          </w:tcPr>
          <w:p w14:paraId="1B124EDA" w14:textId="4048C437" w:rsidR="00605B42" w:rsidRPr="004E32DA" w:rsidRDefault="00A46257" w:rsidP="00DD4655">
            <w:r>
              <w:t>Feedback will be provide</w:t>
            </w:r>
            <w:r w:rsidR="004073F5">
              <w:t>d</w:t>
            </w:r>
            <w:r>
              <w:t xml:space="preserve"> using a marking rubric and overall comments</w:t>
            </w:r>
            <w:r w:rsidR="004073F5">
              <w:t xml:space="preserve"> in CodeGrade</w:t>
            </w:r>
            <w:r>
              <w:t xml:space="preserve">. </w:t>
            </w:r>
          </w:p>
          <w:p w14:paraId="2867B665" w14:textId="77777777" w:rsidR="00605B42" w:rsidRPr="004E32DA" w:rsidRDefault="00605B42" w:rsidP="003E0049">
            <w:pPr>
              <w:tabs>
                <w:tab w:val="left" w:pos="1985"/>
              </w:tabs>
            </w:pPr>
          </w:p>
        </w:tc>
      </w:tr>
    </w:tbl>
    <w:p w14:paraId="4A231727" w14:textId="6E053D52" w:rsidR="00E56643" w:rsidRDefault="00E56643" w:rsidP="00DD4655">
      <w:pPr>
        <w:pStyle w:val="Heading1"/>
      </w:pPr>
      <w:r w:rsidRPr="00236D6C">
        <w:t xml:space="preserve">Additional Information </w:t>
      </w:r>
    </w:p>
    <w:p w14:paraId="7DD36B20" w14:textId="429C3D0F" w:rsidR="00E72BF8" w:rsidRPr="00E72BF8" w:rsidRDefault="00E72BF8" w:rsidP="00DD4655">
      <w:pPr>
        <w:pStyle w:val="Guidancetext"/>
      </w:pPr>
    </w:p>
    <w:tbl>
      <w:tblPr>
        <w:tblStyle w:val="TableGrid"/>
        <w:tblW w:w="0" w:type="auto"/>
        <w:tblLook w:val="04A0" w:firstRow="1" w:lastRow="0" w:firstColumn="1" w:lastColumn="0" w:noHBand="0" w:noVBand="1"/>
      </w:tblPr>
      <w:tblGrid>
        <w:gridCol w:w="9016"/>
      </w:tblGrid>
      <w:tr w:rsidR="00E56643" w:rsidRPr="004E32DA" w14:paraId="74696218" w14:textId="77777777" w:rsidTr="00A612D6">
        <w:tc>
          <w:tcPr>
            <w:tcW w:w="9016" w:type="dxa"/>
          </w:tcPr>
          <w:p w14:paraId="4E4D9675" w14:textId="5DE9F773" w:rsidR="00E56643" w:rsidRPr="004E32DA" w:rsidRDefault="004073F5" w:rsidP="003E0049">
            <w:pPr>
              <w:tabs>
                <w:tab w:val="left" w:pos="1985"/>
              </w:tabs>
            </w:pPr>
            <w:r>
              <w:t>None</w:t>
            </w:r>
          </w:p>
          <w:p w14:paraId="4FEA8E7E" w14:textId="77777777" w:rsidR="00DC595E" w:rsidRPr="004E32DA" w:rsidRDefault="00DC595E" w:rsidP="003E0049">
            <w:pPr>
              <w:tabs>
                <w:tab w:val="left" w:pos="1985"/>
              </w:tabs>
            </w:pPr>
          </w:p>
        </w:tc>
      </w:tr>
    </w:tbl>
    <w:p w14:paraId="7DE435E4" w14:textId="06C78C9A" w:rsidR="00621185" w:rsidRPr="00621185" w:rsidRDefault="3DF174D8" w:rsidP="00DD4655">
      <w:pPr>
        <w:pStyle w:val="Heading1"/>
      </w:pPr>
      <w:r>
        <w:t>Links to additional Advice and Support</w:t>
      </w:r>
    </w:p>
    <w:p w14:paraId="5DEAAFE7" w14:textId="318550EB" w:rsidR="004333D6" w:rsidRPr="00DD4655" w:rsidRDefault="65DE5435" w:rsidP="00DD4655">
      <w:pPr>
        <w:pStyle w:val="ListParagraph"/>
        <w:numPr>
          <w:ilvl w:val="0"/>
          <w:numId w:val="5"/>
        </w:numPr>
        <w:rPr>
          <w:color w:val="0070C0"/>
          <w:u w:val="single"/>
        </w:rPr>
      </w:pPr>
      <w:hyperlink r:id="rId17">
        <w:r w:rsidRPr="00DD4655">
          <w:rPr>
            <w:rStyle w:val="Hyperlink"/>
            <w:color w:val="0070C0"/>
          </w:rPr>
          <w:t>Learning Development Centres</w:t>
        </w:r>
      </w:hyperlink>
    </w:p>
    <w:p w14:paraId="0F6B1C85" w14:textId="77777777" w:rsidR="004333D6" w:rsidRPr="00DD4655" w:rsidRDefault="65DE5435" w:rsidP="00DD4655">
      <w:pPr>
        <w:pStyle w:val="ListParagraph"/>
        <w:numPr>
          <w:ilvl w:val="0"/>
          <w:numId w:val="5"/>
        </w:numPr>
        <w:rPr>
          <w:color w:val="0070C0"/>
          <w:u w:val="single"/>
        </w:rPr>
      </w:pPr>
      <w:hyperlink r:id="rId18">
        <w:r w:rsidRPr="00DD4655">
          <w:rPr>
            <w:rStyle w:val="Hyperlink"/>
            <w:color w:val="0070C0"/>
          </w:rPr>
          <w:t>Sir Alex Ferguson Library</w:t>
        </w:r>
      </w:hyperlink>
    </w:p>
    <w:p w14:paraId="1B31C780" w14:textId="52D415C0" w:rsidR="004333D6" w:rsidRPr="00DD4655" w:rsidRDefault="65DE5435" w:rsidP="00DD4655">
      <w:pPr>
        <w:pStyle w:val="ListParagraph"/>
        <w:numPr>
          <w:ilvl w:val="0"/>
          <w:numId w:val="5"/>
        </w:numPr>
        <w:rPr>
          <w:color w:val="0070C0"/>
          <w:u w:val="single"/>
        </w:rPr>
      </w:pPr>
      <w:hyperlink r:id="rId19">
        <w:r w:rsidRPr="00DD4655">
          <w:rPr>
            <w:rStyle w:val="Hyperlink"/>
            <w:color w:val="0070C0"/>
          </w:rPr>
          <w:t>Generative AI guidance</w:t>
        </w:r>
      </w:hyperlink>
    </w:p>
    <w:p w14:paraId="5FBF4148" w14:textId="77777777" w:rsidR="004333D6" w:rsidRPr="00DD4655" w:rsidRDefault="65DE5435" w:rsidP="00DD4655">
      <w:pPr>
        <w:pStyle w:val="ListParagraph"/>
        <w:numPr>
          <w:ilvl w:val="0"/>
          <w:numId w:val="5"/>
        </w:numPr>
        <w:rPr>
          <w:color w:val="0070C0"/>
          <w:u w:val="single"/>
        </w:rPr>
      </w:pPr>
      <w:hyperlink r:id="rId20">
        <w:r w:rsidRPr="00DD4655">
          <w:rPr>
            <w:rStyle w:val="Hyperlink"/>
            <w:color w:val="0070C0"/>
          </w:rPr>
          <w:t>Referencing: Cite them right</w:t>
        </w:r>
      </w:hyperlink>
    </w:p>
    <w:p w14:paraId="47384172" w14:textId="69E580B7" w:rsidR="004333D6" w:rsidRPr="00DD4655" w:rsidRDefault="65DE5435" w:rsidP="00DD4655">
      <w:pPr>
        <w:pStyle w:val="ListParagraph"/>
        <w:numPr>
          <w:ilvl w:val="0"/>
          <w:numId w:val="5"/>
        </w:numPr>
        <w:rPr>
          <w:color w:val="0070C0"/>
          <w:u w:val="single"/>
        </w:rPr>
      </w:pPr>
      <w:hyperlink r:id="rId21">
        <w:r w:rsidRPr="00DD4655">
          <w:rPr>
            <w:rStyle w:val="Hyperlink"/>
            <w:color w:val="0070C0"/>
          </w:rPr>
          <w:t>Code of Student Conduct</w:t>
        </w:r>
      </w:hyperlink>
    </w:p>
    <w:p w14:paraId="54338788" w14:textId="77777777" w:rsidR="004333D6" w:rsidRPr="00DD4655" w:rsidRDefault="65DE5435" w:rsidP="00DD4655">
      <w:pPr>
        <w:pStyle w:val="ListParagraph"/>
        <w:numPr>
          <w:ilvl w:val="0"/>
          <w:numId w:val="5"/>
        </w:numPr>
        <w:rPr>
          <w:color w:val="0070C0"/>
          <w:u w:val="single"/>
        </w:rPr>
      </w:pPr>
      <w:hyperlink r:id="rId22">
        <w:r w:rsidRPr="00DD4655">
          <w:rPr>
            <w:rStyle w:val="Hyperlink"/>
            <w:color w:val="0070C0"/>
          </w:rPr>
          <w:t>Fit to Sit / EEEC</w:t>
        </w:r>
      </w:hyperlink>
    </w:p>
    <w:p w14:paraId="57E3536E" w14:textId="6718712F" w:rsidR="004333D6" w:rsidRPr="00DD4655" w:rsidRDefault="65DE5435" w:rsidP="00DD4655">
      <w:pPr>
        <w:pStyle w:val="ListParagraph"/>
        <w:numPr>
          <w:ilvl w:val="0"/>
          <w:numId w:val="5"/>
        </w:numPr>
        <w:rPr>
          <w:color w:val="0070C0"/>
          <w:u w:val="single"/>
        </w:rPr>
      </w:pPr>
      <w:hyperlink r:id="rId23">
        <w:r w:rsidRPr="00DD4655">
          <w:rPr>
            <w:rStyle w:val="Hyperlink"/>
            <w:color w:val="0070C0"/>
          </w:rPr>
          <w:t>Assessment Regulations</w:t>
        </w:r>
      </w:hyperlink>
    </w:p>
    <w:p w14:paraId="470499CC" w14:textId="6AD66A50" w:rsidR="004333D6" w:rsidRPr="00DD4655" w:rsidRDefault="65DE5435" w:rsidP="00DD4655">
      <w:pPr>
        <w:pStyle w:val="ListParagraph"/>
        <w:numPr>
          <w:ilvl w:val="0"/>
          <w:numId w:val="5"/>
        </w:numPr>
        <w:rPr>
          <w:color w:val="0070C0"/>
          <w:u w:val="single"/>
        </w:rPr>
      </w:pPr>
      <w:hyperlink r:id="rId24">
        <w:r w:rsidRPr="00DD4655">
          <w:rPr>
            <w:rStyle w:val="Hyperlink"/>
            <w:color w:val="0070C0"/>
          </w:rPr>
          <w:t>S</w:t>
        </w:r>
        <w:r w:rsidR="14AFE13E" w:rsidRPr="00DD4655">
          <w:rPr>
            <w:rStyle w:val="Hyperlink"/>
            <w:color w:val="0070C0"/>
          </w:rPr>
          <w:t xml:space="preserve">tudents </w:t>
        </w:r>
        <w:r w:rsidRPr="00DD4655">
          <w:rPr>
            <w:rStyle w:val="Hyperlink"/>
            <w:color w:val="0070C0"/>
          </w:rPr>
          <w:t>A</w:t>
        </w:r>
        <w:r w:rsidR="14AFE13E" w:rsidRPr="00DD4655">
          <w:rPr>
            <w:rStyle w:val="Hyperlink"/>
            <w:color w:val="0070C0"/>
          </w:rPr>
          <w:t>ssociation</w:t>
        </w:r>
        <w:r w:rsidRPr="00DD4655">
          <w:rPr>
            <w:rStyle w:val="Hyperlink"/>
            <w:color w:val="0070C0"/>
          </w:rPr>
          <w:t xml:space="preserve"> </w:t>
        </w:r>
        <w:r w:rsidR="14AFE13E" w:rsidRPr="00DD4655">
          <w:rPr>
            <w:rStyle w:val="Hyperlink"/>
            <w:color w:val="0070C0"/>
          </w:rPr>
          <w:t>A</w:t>
        </w:r>
        <w:r w:rsidRPr="00DD4655">
          <w:rPr>
            <w:rStyle w:val="Hyperlink"/>
            <w:color w:val="0070C0"/>
          </w:rPr>
          <w:t xml:space="preserve">dvice </w:t>
        </w:r>
        <w:r w:rsidR="14AFE13E" w:rsidRPr="00DD4655">
          <w:rPr>
            <w:rStyle w:val="Hyperlink"/>
            <w:color w:val="0070C0"/>
          </w:rPr>
          <w:t>C</w:t>
        </w:r>
        <w:r w:rsidRPr="00DD4655">
          <w:rPr>
            <w:rStyle w:val="Hyperlink"/>
            <w:color w:val="0070C0"/>
          </w:rPr>
          <w:t>entre</w:t>
        </w:r>
      </w:hyperlink>
    </w:p>
    <w:p w14:paraId="648EB6DA" w14:textId="1061B79B" w:rsidR="00337581" w:rsidRPr="004E32DA" w:rsidRDefault="00337581" w:rsidP="3DF174D8">
      <w:pPr>
        <w:tabs>
          <w:tab w:val="left" w:pos="1985"/>
        </w:tabs>
        <w:rPr>
          <w:color w:val="215E99" w:themeColor="text2" w:themeTint="BF"/>
        </w:rPr>
        <w:sectPr w:rsidR="00337581" w:rsidRPr="004E32DA" w:rsidSect="00E87D12">
          <w:pgSz w:w="11906" w:h="16838"/>
          <w:pgMar w:top="1650" w:right="1440" w:bottom="1440" w:left="1440" w:header="708" w:footer="708" w:gutter="0"/>
          <w:cols w:space="708"/>
          <w:docGrid w:linePitch="360"/>
        </w:sectPr>
      </w:pPr>
    </w:p>
    <w:p w14:paraId="7396357B" w14:textId="33696A1D" w:rsidR="00337581" w:rsidRDefault="00337581" w:rsidP="0065223E">
      <w:pPr>
        <w:pStyle w:val="Heading1"/>
      </w:pPr>
      <w:r w:rsidRPr="00B31118">
        <w:lastRenderedPageBreak/>
        <w:t>Assessment Rubric</w:t>
      </w:r>
    </w:p>
    <w:tbl>
      <w:tblPr>
        <w:tblW w:w="5000" w:type="pct"/>
        <w:tblLook w:val="04A0" w:firstRow="1" w:lastRow="0" w:firstColumn="1" w:lastColumn="0" w:noHBand="0" w:noVBand="1"/>
      </w:tblPr>
      <w:tblGrid>
        <w:gridCol w:w="1254"/>
        <w:gridCol w:w="1806"/>
        <w:gridCol w:w="1806"/>
        <w:gridCol w:w="1807"/>
        <w:gridCol w:w="1807"/>
        <w:gridCol w:w="1807"/>
        <w:gridCol w:w="1272"/>
        <w:gridCol w:w="896"/>
        <w:gridCol w:w="1033"/>
        <w:gridCol w:w="222"/>
      </w:tblGrid>
      <w:tr w:rsidR="00BD6DCD" w:rsidRPr="005F08BF" w14:paraId="37D2E260" w14:textId="77777777" w:rsidTr="00170969">
        <w:trPr>
          <w:gridAfter w:val="1"/>
          <w:wAfter w:w="55" w:type="pct"/>
          <w:trHeight w:val="300"/>
        </w:trPr>
        <w:tc>
          <w:tcPr>
            <w:tcW w:w="432" w:type="pct"/>
            <w:tcBorders>
              <w:top w:val="single" w:sz="8" w:space="0" w:color="000000"/>
              <w:left w:val="single" w:sz="8" w:space="0" w:color="000000"/>
              <w:bottom w:val="single" w:sz="8" w:space="0" w:color="000000"/>
              <w:right w:val="single" w:sz="8" w:space="0" w:color="000000"/>
            </w:tcBorders>
            <w:shd w:val="clear" w:color="000000" w:fill="C0E6F5"/>
            <w:vAlign w:val="center"/>
            <w:hideMark/>
          </w:tcPr>
          <w:p w14:paraId="5FA621FA" w14:textId="77777777" w:rsidR="00BD6DCD" w:rsidRPr="005F08BF" w:rsidRDefault="00BD6DCD" w:rsidP="00170969">
            <w:pPr>
              <w:spacing w:before="0" w:after="0"/>
              <w:rPr>
                <w:rFonts w:ascii="Calibri" w:eastAsia="Times New Roman" w:hAnsi="Calibri"/>
                <w:b/>
                <w:bCs/>
                <w:color w:val="2F5496"/>
                <w:sz w:val="20"/>
                <w:szCs w:val="20"/>
                <w:lang w:eastAsia="en-GB"/>
              </w:rPr>
            </w:pPr>
            <w:r w:rsidRPr="005F08BF">
              <w:rPr>
                <w:rFonts w:ascii="Calibri" w:eastAsia="Times New Roman" w:hAnsi="Calibri"/>
                <w:b/>
                <w:bCs/>
                <w:color w:val="2F5496"/>
                <w:sz w:val="20"/>
                <w:szCs w:val="20"/>
                <w:lang w:eastAsia="en-GB"/>
              </w:rPr>
              <w:t xml:space="preserve">Percentage Range </w:t>
            </w:r>
          </w:p>
        </w:tc>
        <w:tc>
          <w:tcPr>
            <w:tcW w:w="700" w:type="pct"/>
            <w:tcBorders>
              <w:top w:val="single" w:sz="8" w:space="0" w:color="000000"/>
              <w:left w:val="nil"/>
              <w:bottom w:val="single" w:sz="8" w:space="0" w:color="000000"/>
              <w:right w:val="single" w:sz="8" w:space="0" w:color="000000"/>
            </w:tcBorders>
            <w:shd w:val="clear" w:color="000000" w:fill="C0E6F5"/>
            <w:vAlign w:val="center"/>
            <w:hideMark/>
          </w:tcPr>
          <w:p w14:paraId="03725109" w14:textId="77777777" w:rsidR="00BD6DCD" w:rsidRPr="005F08BF" w:rsidRDefault="00BD6DCD" w:rsidP="00170969">
            <w:pPr>
              <w:spacing w:before="0" w:after="0"/>
              <w:jc w:val="center"/>
              <w:rPr>
                <w:rFonts w:ascii="Calibri" w:eastAsia="Times New Roman" w:hAnsi="Calibri"/>
                <w:b/>
                <w:bCs/>
                <w:color w:val="2F5496"/>
                <w:sz w:val="20"/>
                <w:szCs w:val="20"/>
                <w:lang w:eastAsia="en-GB"/>
              </w:rPr>
            </w:pPr>
            <w:r w:rsidRPr="005F08BF">
              <w:rPr>
                <w:rFonts w:ascii="Calibri" w:eastAsia="Times New Roman" w:hAnsi="Calibri"/>
                <w:b/>
                <w:bCs/>
                <w:color w:val="2F5496"/>
                <w:sz w:val="20"/>
                <w:szCs w:val="20"/>
                <w:lang w:eastAsia="en-GB"/>
              </w:rPr>
              <w:t>80-100</w:t>
            </w:r>
          </w:p>
        </w:tc>
        <w:tc>
          <w:tcPr>
            <w:tcW w:w="700" w:type="pct"/>
            <w:tcBorders>
              <w:top w:val="single" w:sz="8" w:space="0" w:color="000000"/>
              <w:left w:val="nil"/>
              <w:bottom w:val="single" w:sz="8" w:space="0" w:color="000000"/>
              <w:right w:val="single" w:sz="8" w:space="0" w:color="000000"/>
            </w:tcBorders>
            <w:shd w:val="clear" w:color="000000" w:fill="C0E6F5"/>
            <w:vAlign w:val="center"/>
            <w:hideMark/>
          </w:tcPr>
          <w:p w14:paraId="539B783F" w14:textId="77777777" w:rsidR="00BD6DCD" w:rsidRPr="005F08BF" w:rsidRDefault="00BD6DCD" w:rsidP="00170969">
            <w:pPr>
              <w:spacing w:before="0" w:after="0"/>
              <w:jc w:val="center"/>
              <w:rPr>
                <w:rFonts w:ascii="Calibri" w:eastAsia="Times New Roman" w:hAnsi="Calibri"/>
                <w:b/>
                <w:bCs/>
                <w:color w:val="2F5496"/>
                <w:sz w:val="20"/>
                <w:szCs w:val="20"/>
                <w:lang w:eastAsia="en-GB"/>
              </w:rPr>
            </w:pPr>
            <w:r w:rsidRPr="005F08BF">
              <w:rPr>
                <w:rFonts w:ascii="Calibri" w:eastAsia="Times New Roman" w:hAnsi="Calibri"/>
                <w:b/>
                <w:bCs/>
                <w:color w:val="2F5496"/>
                <w:sz w:val="20"/>
                <w:szCs w:val="20"/>
                <w:lang w:eastAsia="en-GB"/>
              </w:rPr>
              <w:t>70-79</w:t>
            </w:r>
          </w:p>
        </w:tc>
        <w:tc>
          <w:tcPr>
            <w:tcW w:w="700" w:type="pct"/>
            <w:tcBorders>
              <w:top w:val="single" w:sz="8" w:space="0" w:color="000000"/>
              <w:left w:val="nil"/>
              <w:bottom w:val="single" w:sz="8" w:space="0" w:color="000000"/>
              <w:right w:val="single" w:sz="8" w:space="0" w:color="000000"/>
            </w:tcBorders>
            <w:shd w:val="clear" w:color="000000" w:fill="C0E6F5"/>
            <w:vAlign w:val="center"/>
            <w:hideMark/>
          </w:tcPr>
          <w:p w14:paraId="0E60E8A6" w14:textId="77777777" w:rsidR="00BD6DCD" w:rsidRPr="005F08BF" w:rsidRDefault="00BD6DCD" w:rsidP="00170969">
            <w:pPr>
              <w:spacing w:before="0" w:after="0"/>
              <w:jc w:val="center"/>
              <w:rPr>
                <w:rFonts w:ascii="Calibri" w:eastAsia="Times New Roman" w:hAnsi="Calibri"/>
                <w:b/>
                <w:bCs/>
                <w:color w:val="2F5496"/>
                <w:sz w:val="20"/>
                <w:szCs w:val="20"/>
                <w:lang w:eastAsia="en-GB"/>
              </w:rPr>
            </w:pPr>
            <w:r w:rsidRPr="005F08BF">
              <w:rPr>
                <w:rFonts w:ascii="Calibri" w:eastAsia="Times New Roman" w:hAnsi="Calibri"/>
                <w:b/>
                <w:bCs/>
                <w:color w:val="2F5496"/>
                <w:sz w:val="20"/>
                <w:szCs w:val="20"/>
                <w:lang w:eastAsia="en-GB"/>
              </w:rPr>
              <w:t>60-69</w:t>
            </w:r>
          </w:p>
        </w:tc>
        <w:tc>
          <w:tcPr>
            <w:tcW w:w="700" w:type="pct"/>
            <w:tcBorders>
              <w:top w:val="single" w:sz="8" w:space="0" w:color="000000"/>
              <w:left w:val="nil"/>
              <w:bottom w:val="single" w:sz="8" w:space="0" w:color="000000"/>
              <w:right w:val="single" w:sz="8" w:space="0" w:color="000000"/>
            </w:tcBorders>
            <w:shd w:val="clear" w:color="000000" w:fill="C0E6F5"/>
            <w:vAlign w:val="center"/>
            <w:hideMark/>
          </w:tcPr>
          <w:p w14:paraId="36C9E107" w14:textId="77777777" w:rsidR="00BD6DCD" w:rsidRPr="005F08BF" w:rsidRDefault="00BD6DCD" w:rsidP="00170969">
            <w:pPr>
              <w:spacing w:before="0" w:after="0"/>
              <w:jc w:val="center"/>
              <w:rPr>
                <w:rFonts w:ascii="Calibri" w:eastAsia="Times New Roman" w:hAnsi="Calibri"/>
                <w:b/>
                <w:bCs/>
                <w:color w:val="2F5496"/>
                <w:sz w:val="20"/>
                <w:szCs w:val="20"/>
                <w:lang w:eastAsia="en-GB"/>
              </w:rPr>
            </w:pPr>
            <w:r w:rsidRPr="005F08BF">
              <w:rPr>
                <w:rFonts w:ascii="Calibri" w:eastAsia="Times New Roman" w:hAnsi="Calibri"/>
                <w:b/>
                <w:bCs/>
                <w:color w:val="2F5496"/>
                <w:sz w:val="20"/>
                <w:szCs w:val="20"/>
                <w:lang w:eastAsia="en-GB"/>
              </w:rPr>
              <w:t>50-59</w:t>
            </w:r>
          </w:p>
        </w:tc>
        <w:tc>
          <w:tcPr>
            <w:tcW w:w="700" w:type="pct"/>
            <w:tcBorders>
              <w:top w:val="single" w:sz="8" w:space="0" w:color="000000"/>
              <w:left w:val="nil"/>
              <w:bottom w:val="single" w:sz="8" w:space="0" w:color="000000"/>
              <w:right w:val="single" w:sz="8" w:space="0" w:color="000000"/>
            </w:tcBorders>
            <w:shd w:val="clear" w:color="000000" w:fill="C0E6F5"/>
            <w:vAlign w:val="center"/>
            <w:hideMark/>
          </w:tcPr>
          <w:p w14:paraId="79CA9046" w14:textId="77777777" w:rsidR="00BD6DCD" w:rsidRPr="005F08BF" w:rsidRDefault="00BD6DCD" w:rsidP="00170969">
            <w:pPr>
              <w:spacing w:before="0" w:after="0"/>
              <w:jc w:val="center"/>
              <w:rPr>
                <w:rFonts w:ascii="Calibri" w:eastAsia="Times New Roman" w:hAnsi="Calibri"/>
                <w:b/>
                <w:bCs/>
                <w:color w:val="2F5496"/>
                <w:sz w:val="20"/>
                <w:szCs w:val="20"/>
                <w:lang w:eastAsia="en-GB"/>
              </w:rPr>
            </w:pPr>
            <w:r w:rsidRPr="005F08BF">
              <w:rPr>
                <w:rFonts w:ascii="Calibri" w:eastAsia="Times New Roman" w:hAnsi="Calibri"/>
                <w:b/>
                <w:bCs/>
                <w:color w:val="2F5496"/>
                <w:sz w:val="20"/>
                <w:szCs w:val="20"/>
                <w:lang w:eastAsia="en-GB"/>
              </w:rPr>
              <w:t>40-49</w:t>
            </w:r>
          </w:p>
        </w:tc>
        <w:tc>
          <w:tcPr>
            <w:tcW w:w="437" w:type="pct"/>
            <w:tcBorders>
              <w:top w:val="single" w:sz="8" w:space="0" w:color="000000"/>
              <w:left w:val="nil"/>
              <w:bottom w:val="single" w:sz="8" w:space="0" w:color="000000"/>
              <w:right w:val="single" w:sz="8" w:space="0" w:color="000000"/>
            </w:tcBorders>
            <w:shd w:val="clear" w:color="000000" w:fill="C0E6F5"/>
            <w:vAlign w:val="center"/>
            <w:hideMark/>
          </w:tcPr>
          <w:p w14:paraId="6B0DB940" w14:textId="77777777" w:rsidR="00BD6DCD" w:rsidRPr="005F08BF" w:rsidRDefault="00BD6DCD" w:rsidP="00170969">
            <w:pPr>
              <w:spacing w:before="0" w:after="0"/>
              <w:jc w:val="center"/>
              <w:rPr>
                <w:rFonts w:ascii="Calibri" w:eastAsia="Times New Roman" w:hAnsi="Calibri"/>
                <w:b/>
                <w:bCs/>
                <w:color w:val="2F5496"/>
                <w:sz w:val="20"/>
                <w:szCs w:val="20"/>
                <w:lang w:eastAsia="en-GB"/>
              </w:rPr>
            </w:pPr>
            <w:r w:rsidRPr="005F08BF">
              <w:rPr>
                <w:rFonts w:ascii="Calibri" w:eastAsia="Times New Roman" w:hAnsi="Calibri"/>
                <w:b/>
                <w:bCs/>
                <w:color w:val="2F5496"/>
                <w:sz w:val="20"/>
                <w:szCs w:val="20"/>
                <w:lang w:eastAsia="en-GB"/>
              </w:rPr>
              <w:t>30-39</w:t>
            </w:r>
          </w:p>
        </w:tc>
        <w:tc>
          <w:tcPr>
            <w:tcW w:w="288" w:type="pct"/>
            <w:tcBorders>
              <w:top w:val="single" w:sz="8" w:space="0" w:color="000000"/>
              <w:left w:val="nil"/>
              <w:bottom w:val="single" w:sz="8" w:space="0" w:color="000000"/>
              <w:right w:val="single" w:sz="8" w:space="0" w:color="000000"/>
            </w:tcBorders>
            <w:shd w:val="clear" w:color="000000" w:fill="C0E6F5"/>
            <w:vAlign w:val="center"/>
            <w:hideMark/>
          </w:tcPr>
          <w:p w14:paraId="0888B4C7" w14:textId="77777777" w:rsidR="00BD6DCD" w:rsidRPr="005F08BF" w:rsidRDefault="00BD6DCD" w:rsidP="00170969">
            <w:pPr>
              <w:spacing w:before="0" w:after="0"/>
              <w:jc w:val="center"/>
              <w:rPr>
                <w:rFonts w:ascii="Calibri" w:eastAsia="Times New Roman" w:hAnsi="Calibri"/>
                <w:b/>
                <w:bCs/>
                <w:color w:val="2F5496"/>
                <w:sz w:val="20"/>
                <w:szCs w:val="20"/>
                <w:lang w:eastAsia="en-GB"/>
              </w:rPr>
            </w:pPr>
            <w:r w:rsidRPr="005F08BF">
              <w:rPr>
                <w:rFonts w:ascii="Calibri" w:eastAsia="Times New Roman" w:hAnsi="Calibri"/>
                <w:b/>
                <w:bCs/>
                <w:color w:val="2F5496"/>
                <w:sz w:val="20"/>
                <w:szCs w:val="20"/>
                <w:lang w:eastAsia="en-GB"/>
              </w:rPr>
              <w:t>1-29</w:t>
            </w:r>
          </w:p>
        </w:tc>
        <w:tc>
          <w:tcPr>
            <w:tcW w:w="289" w:type="pct"/>
            <w:tcBorders>
              <w:top w:val="single" w:sz="8" w:space="0" w:color="000000"/>
              <w:left w:val="nil"/>
              <w:bottom w:val="single" w:sz="8" w:space="0" w:color="000000"/>
              <w:right w:val="single" w:sz="8" w:space="0" w:color="000000"/>
            </w:tcBorders>
            <w:shd w:val="clear" w:color="000000" w:fill="C0E6F5"/>
            <w:vAlign w:val="center"/>
            <w:hideMark/>
          </w:tcPr>
          <w:p w14:paraId="7F8BF8C0" w14:textId="77777777" w:rsidR="00BD6DCD" w:rsidRPr="005F08BF" w:rsidRDefault="00BD6DCD" w:rsidP="00170969">
            <w:pPr>
              <w:spacing w:before="0" w:after="0"/>
              <w:jc w:val="center"/>
              <w:rPr>
                <w:rFonts w:ascii="Calibri" w:eastAsia="Times New Roman" w:hAnsi="Calibri"/>
                <w:b/>
                <w:bCs/>
                <w:color w:val="2F5496"/>
                <w:sz w:val="20"/>
                <w:szCs w:val="20"/>
                <w:lang w:eastAsia="en-GB"/>
              </w:rPr>
            </w:pPr>
            <w:r w:rsidRPr="005F08BF">
              <w:rPr>
                <w:rFonts w:ascii="Calibri" w:eastAsia="Times New Roman" w:hAnsi="Calibri"/>
                <w:b/>
                <w:bCs/>
                <w:color w:val="2F5496"/>
                <w:sz w:val="20"/>
                <w:szCs w:val="20"/>
                <w:lang w:eastAsia="en-GB"/>
              </w:rPr>
              <w:t>0</w:t>
            </w:r>
          </w:p>
        </w:tc>
      </w:tr>
      <w:tr w:rsidR="00BD6DCD" w:rsidRPr="005F08BF" w14:paraId="4948543E" w14:textId="77777777" w:rsidTr="00170969">
        <w:trPr>
          <w:gridAfter w:val="1"/>
          <w:wAfter w:w="55" w:type="pct"/>
          <w:trHeight w:val="300"/>
        </w:trPr>
        <w:tc>
          <w:tcPr>
            <w:tcW w:w="432" w:type="pct"/>
            <w:tcBorders>
              <w:top w:val="nil"/>
              <w:left w:val="single" w:sz="8" w:space="0" w:color="000000"/>
              <w:bottom w:val="nil"/>
              <w:right w:val="single" w:sz="8" w:space="0" w:color="000000"/>
            </w:tcBorders>
            <w:shd w:val="clear" w:color="000000" w:fill="C0E6F5"/>
            <w:vAlign w:val="center"/>
            <w:hideMark/>
          </w:tcPr>
          <w:p w14:paraId="304343D5" w14:textId="77777777" w:rsidR="00BD6DCD" w:rsidRPr="005F08BF" w:rsidRDefault="00BD6DCD" w:rsidP="00170969">
            <w:pPr>
              <w:spacing w:before="0" w:after="0"/>
              <w:rPr>
                <w:rFonts w:ascii="Calibri" w:eastAsia="Times New Roman" w:hAnsi="Calibri"/>
                <w:b/>
                <w:bCs/>
                <w:color w:val="2F5496"/>
                <w:sz w:val="20"/>
                <w:szCs w:val="20"/>
                <w:lang w:eastAsia="en-GB"/>
              </w:rPr>
            </w:pPr>
            <w:r w:rsidRPr="005F08BF">
              <w:rPr>
                <w:rFonts w:ascii="Calibri" w:eastAsia="Times New Roman" w:hAnsi="Calibri"/>
                <w:b/>
                <w:bCs/>
                <w:color w:val="2F5496"/>
                <w:sz w:val="20"/>
                <w:szCs w:val="20"/>
                <w:lang w:eastAsia="en-GB"/>
              </w:rPr>
              <w:t>Hons Equivalent</w:t>
            </w:r>
          </w:p>
        </w:tc>
        <w:tc>
          <w:tcPr>
            <w:tcW w:w="1400" w:type="pct"/>
            <w:gridSpan w:val="2"/>
            <w:tcBorders>
              <w:top w:val="single" w:sz="8" w:space="0" w:color="000000"/>
              <w:left w:val="nil"/>
              <w:bottom w:val="single" w:sz="8" w:space="0" w:color="000000"/>
              <w:right w:val="single" w:sz="8" w:space="0" w:color="000000"/>
            </w:tcBorders>
            <w:shd w:val="clear" w:color="000000" w:fill="C0E6F5"/>
            <w:vAlign w:val="center"/>
            <w:hideMark/>
          </w:tcPr>
          <w:p w14:paraId="1F8E1CBF" w14:textId="77777777" w:rsidR="00BD6DCD" w:rsidRPr="005F08BF" w:rsidRDefault="00BD6DCD" w:rsidP="00170969">
            <w:pPr>
              <w:spacing w:before="0" w:after="0"/>
              <w:jc w:val="center"/>
              <w:rPr>
                <w:rFonts w:ascii="Calibri" w:eastAsia="Times New Roman" w:hAnsi="Calibri"/>
                <w:b/>
                <w:bCs/>
                <w:color w:val="2F5496"/>
                <w:sz w:val="20"/>
                <w:szCs w:val="20"/>
                <w:lang w:eastAsia="en-GB"/>
              </w:rPr>
            </w:pPr>
            <w:r w:rsidRPr="005F08BF">
              <w:rPr>
                <w:rFonts w:ascii="Calibri" w:eastAsia="Times New Roman" w:hAnsi="Calibri"/>
                <w:b/>
                <w:bCs/>
                <w:color w:val="2F5496"/>
                <w:sz w:val="20"/>
                <w:szCs w:val="20"/>
                <w:lang w:eastAsia="en-GB"/>
              </w:rPr>
              <w:t>1st Class</w:t>
            </w:r>
          </w:p>
        </w:tc>
        <w:tc>
          <w:tcPr>
            <w:tcW w:w="700" w:type="pct"/>
            <w:tcBorders>
              <w:top w:val="nil"/>
              <w:left w:val="nil"/>
              <w:bottom w:val="nil"/>
              <w:right w:val="single" w:sz="8" w:space="0" w:color="000000"/>
            </w:tcBorders>
            <w:shd w:val="clear" w:color="000000" w:fill="C0E6F5"/>
            <w:vAlign w:val="center"/>
            <w:hideMark/>
          </w:tcPr>
          <w:p w14:paraId="29F1811D" w14:textId="77777777" w:rsidR="00BD6DCD" w:rsidRPr="005F08BF" w:rsidRDefault="00BD6DCD" w:rsidP="00170969">
            <w:pPr>
              <w:spacing w:before="0" w:after="0"/>
              <w:jc w:val="center"/>
              <w:rPr>
                <w:rFonts w:ascii="Calibri" w:eastAsia="Times New Roman" w:hAnsi="Calibri"/>
                <w:b/>
                <w:bCs/>
                <w:color w:val="2F5496"/>
                <w:sz w:val="20"/>
                <w:szCs w:val="20"/>
                <w:lang w:eastAsia="en-GB"/>
              </w:rPr>
            </w:pPr>
            <w:r w:rsidRPr="005F08BF">
              <w:rPr>
                <w:rFonts w:ascii="Calibri" w:eastAsia="Times New Roman" w:hAnsi="Calibri"/>
                <w:b/>
                <w:bCs/>
                <w:color w:val="2F5496"/>
                <w:sz w:val="20"/>
                <w:szCs w:val="20"/>
                <w:lang w:eastAsia="en-GB"/>
              </w:rPr>
              <w:t>2.1 Class</w:t>
            </w:r>
          </w:p>
        </w:tc>
        <w:tc>
          <w:tcPr>
            <w:tcW w:w="700" w:type="pct"/>
            <w:tcBorders>
              <w:top w:val="nil"/>
              <w:left w:val="nil"/>
              <w:bottom w:val="nil"/>
              <w:right w:val="single" w:sz="8" w:space="0" w:color="000000"/>
            </w:tcBorders>
            <w:shd w:val="clear" w:color="000000" w:fill="C0E6F5"/>
            <w:vAlign w:val="center"/>
            <w:hideMark/>
          </w:tcPr>
          <w:p w14:paraId="30F2F214" w14:textId="77777777" w:rsidR="00BD6DCD" w:rsidRPr="005F08BF" w:rsidRDefault="00BD6DCD" w:rsidP="00170969">
            <w:pPr>
              <w:spacing w:before="0" w:after="0"/>
              <w:jc w:val="center"/>
              <w:rPr>
                <w:rFonts w:ascii="Calibri" w:eastAsia="Times New Roman" w:hAnsi="Calibri"/>
                <w:b/>
                <w:bCs/>
                <w:color w:val="2F5496"/>
                <w:sz w:val="20"/>
                <w:szCs w:val="20"/>
                <w:lang w:eastAsia="en-GB"/>
              </w:rPr>
            </w:pPr>
            <w:r w:rsidRPr="005F08BF">
              <w:rPr>
                <w:rFonts w:ascii="Calibri" w:eastAsia="Times New Roman" w:hAnsi="Calibri"/>
                <w:b/>
                <w:bCs/>
                <w:color w:val="2F5496"/>
                <w:sz w:val="20"/>
                <w:szCs w:val="20"/>
                <w:lang w:eastAsia="en-GB"/>
              </w:rPr>
              <w:t>2.2 Class</w:t>
            </w:r>
          </w:p>
        </w:tc>
        <w:tc>
          <w:tcPr>
            <w:tcW w:w="700" w:type="pct"/>
            <w:tcBorders>
              <w:top w:val="nil"/>
              <w:left w:val="nil"/>
              <w:bottom w:val="nil"/>
              <w:right w:val="single" w:sz="8" w:space="0" w:color="000000"/>
            </w:tcBorders>
            <w:shd w:val="clear" w:color="000000" w:fill="C0E6F5"/>
            <w:vAlign w:val="center"/>
            <w:hideMark/>
          </w:tcPr>
          <w:p w14:paraId="733DBA1C" w14:textId="77777777" w:rsidR="00BD6DCD" w:rsidRPr="005F08BF" w:rsidRDefault="00BD6DCD" w:rsidP="00170969">
            <w:pPr>
              <w:spacing w:before="0" w:after="0"/>
              <w:jc w:val="center"/>
              <w:rPr>
                <w:rFonts w:ascii="Calibri" w:eastAsia="Times New Roman" w:hAnsi="Calibri"/>
                <w:b/>
                <w:bCs/>
                <w:color w:val="2F5496"/>
                <w:sz w:val="20"/>
                <w:szCs w:val="20"/>
                <w:lang w:eastAsia="en-GB"/>
              </w:rPr>
            </w:pPr>
            <w:r w:rsidRPr="005F08BF">
              <w:rPr>
                <w:rFonts w:ascii="Calibri" w:eastAsia="Times New Roman" w:hAnsi="Calibri"/>
                <w:b/>
                <w:bCs/>
                <w:color w:val="2F5496"/>
                <w:sz w:val="20"/>
                <w:szCs w:val="20"/>
                <w:lang w:eastAsia="en-GB"/>
              </w:rPr>
              <w:t>3rd Class</w:t>
            </w:r>
          </w:p>
        </w:tc>
        <w:tc>
          <w:tcPr>
            <w:tcW w:w="437" w:type="pct"/>
            <w:tcBorders>
              <w:top w:val="nil"/>
              <w:left w:val="nil"/>
              <w:bottom w:val="nil"/>
              <w:right w:val="single" w:sz="8" w:space="0" w:color="000000"/>
            </w:tcBorders>
            <w:shd w:val="clear" w:color="000000" w:fill="C0E6F5"/>
            <w:vAlign w:val="center"/>
            <w:hideMark/>
          </w:tcPr>
          <w:p w14:paraId="2219C400" w14:textId="77777777" w:rsidR="00BD6DCD" w:rsidRPr="005F08BF" w:rsidRDefault="00BD6DCD" w:rsidP="00170969">
            <w:pPr>
              <w:spacing w:before="0" w:after="0"/>
              <w:jc w:val="center"/>
              <w:rPr>
                <w:rFonts w:ascii="Calibri" w:eastAsia="Times New Roman" w:hAnsi="Calibri"/>
                <w:b/>
                <w:bCs/>
                <w:color w:val="2F5496"/>
                <w:sz w:val="20"/>
                <w:szCs w:val="20"/>
                <w:lang w:eastAsia="en-GB"/>
              </w:rPr>
            </w:pPr>
            <w:r w:rsidRPr="005F08BF">
              <w:rPr>
                <w:rFonts w:ascii="Calibri" w:eastAsia="Times New Roman" w:hAnsi="Calibri"/>
                <w:b/>
                <w:bCs/>
                <w:color w:val="2F5496"/>
                <w:sz w:val="20"/>
                <w:szCs w:val="20"/>
                <w:lang w:eastAsia="en-GB"/>
              </w:rPr>
              <w:t>NA</w:t>
            </w:r>
          </w:p>
        </w:tc>
        <w:tc>
          <w:tcPr>
            <w:tcW w:w="288" w:type="pct"/>
            <w:tcBorders>
              <w:top w:val="nil"/>
              <w:left w:val="nil"/>
              <w:bottom w:val="nil"/>
              <w:right w:val="single" w:sz="8" w:space="0" w:color="000000"/>
            </w:tcBorders>
            <w:shd w:val="clear" w:color="000000" w:fill="C0E6F5"/>
            <w:vAlign w:val="center"/>
            <w:hideMark/>
          </w:tcPr>
          <w:p w14:paraId="51810958" w14:textId="77777777" w:rsidR="00BD6DCD" w:rsidRPr="005F08BF" w:rsidRDefault="00BD6DCD" w:rsidP="00170969">
            <w:pPr>
              <w:spacing w:before="0" w:after="0"/>
              <w:jc w:val="center"/>
              <w:rPr>
                <w:rFonts w:ascii="Calibri" w:eastAsia="Times New Roman" w:hAnsi="Calibri"/>
                <w:b/>
                <w:bCs/>
                <w:color w:val="2F5496"/>
                <w:sz w:val="20"/>
                <w:szCs w:val="20"/>
                <w:lang w:eastAsia="en-GB"/>
              </w:rPr>
            </w:pPr>
            <w:r w:rsidRPr="005F08BF">
              <w:rPr>
                <w:rFonts w:ascii="Calibri" w:eastAsia="Times New Roman" w:hAnsi="Calibri"/>
                <w:b/>
                <w:bCs/>
                <w:color w:val="2F5496"/>
                <w:sz w:val="20"/>
                <w:szCs w:val="20"/>
                <w:lang w:eastAsia="en-GB"/>
              </w:rPr>
              <w:t>NA</w:t>
            </w:r>
          </w:p>
        </w:tc>
        <w:tc>
          <w:tcPr>
            <w:tcW w:w="289" w:type="pct"/>
            <w:tcBorders>
              <w:top w:val="nil"/>
              <w:left w:val="nil"/>
              <w:bottom w:val="nil"/>
              <w:right w:val="single" w:sz="8" w:space="0" w:color="000000"/>
            </w:tcBorders>
            <w:shd w:val="clear" w:color="000000" w:fill="C0E6F5"/>
            <w:vAlign w:val="center"/>
            <w:hideMark/>
          </w:tcPr>
          <w:p w14:paraId="5E504A89" w14:textId="77777777" w:rsidR="00BD6DCD" w:rsidRPr="005F08BF" w:rsidRDefault="00BD6DCD" w:rsidP="00170969">
            <w:pPr>
              <w:spacing w:before="0" w:after="0"/>
              <w:jc w:val="center"/>
              <w:rPr>
                <w:rFonts w:ascii="Calibri" w:eastAsia="Times New Roman" w:hAnsi="Calibri"/>
                <w:b/>
                <w:bCs/>
                <w:color w:val="2F5496"/>
                <w:sz w:val="20"/>
                <w:szCs w:val="20"/>
                <w:lang w:eastAsia="en-GB"/>
              </w:rPr>
            </w:pPr>
            <w:r w:rsidRPr="005F08BF">
              <w:rPr>
                <w:rFonts w:ascii="Calibri" w:eastAsia="Times New Roman" w:hAnsi="Calibri"/>
                <w:b/>
                <w:bCs/>
                <w:color w:val="2F5496"/>
                <w:sz w:val="20"/>
                <w:szCs w:val="20"/>
                <w:lang w:eastAsia="en-GB"/>
              </w:rPr>
              <w:t> </w:t>
            </w:r>
          </w:p>
        </w:tc>
      </w:tr>
      <w:tr w:rsidR="00BD6DCD" w:rsidRPr="005F08BF" w14:paraId="75AAF61B" w14:textId="77777777" w:rsidTr="00170969">
        <w:trPr>
          <w:gridAfter w:val="1"/>
          <w:wAfter w:w="55" w:type="pct"/>
          <w:trHeight w:val="293"/>
        </w:trPr>
        <w:tc>
          <w:tcPr>
            <w:tcW w:w="432" w:type="pct"/>
            <w:vMerge w:val="restart"/>
            <w:tcBorders>
              <w:top w:val="single" w:sz="8" w:space="0" w:color="000000"/>
              <w:left w:val="single" w:sz="8" w:space="0" w:color="000000"/>
              <w:bottom w:val="single" w:sz="8" w:space="0" w:color="000000"/>
              <w:right w:val="single" w:sz="8" w:space="0" w:color="000000"/>
            </w:tcBorders>
            <w:shd w:val="clear" w:color="000000" w:fill="C0E6F5"/>
            <w:vAlign w:val="center"/>
            <w:hideMark/>
          </w:tcPr>
          <w:p w14:paraId="76D4ACA1" w14:textId="77777777" w:rsidR="00BD6DCD" w:rsidRPr="005F08BF" w:rsidRDefault="00BD6DCD" w:rsidP="00170969">
            <w:pPr>
              <w:spacing w:before="0" w:after="0"/>
              <w:rPr>
                <w:rFonts w:ascii="Calibri" w:eastAsia="Times New Roman" w:hAnsi="Calibri"/>
                <w:color w:val="000000"/>
                <w:sz w:val="20"/>
                <w:szCs w:val="20"/>
                <w:lang w:eastAsia="en-GB"/>
              </w:rPr>
            </w:pPr>
            <w:r w:rsidRPr="005F08BF">
              <w:rPr>
                <w:rFonts w:ascii="Calibri" w:eastAsia="Times New Roman" w:hAnsi="Calibri"/>
                <w:color w:val="000000"/>
                <w:sz w:val="20"/>
                <w:szCs w:val="20"/>
                <w:lang w:eastAsia="en-GB"/>
              </w:rPr>
              <w:t> </w:t>
            </w:r>
          </w:p>
        </w:tc>
        <w:tc>
          <w:tcPr>
            <w:tcW w:w="700" w:type="pct"/>
            <w:vMerge w:val="restart"/>
            <w:tcBorders>
              <w:top w:val="nil"/>
              <w:left w:val="single" w:sz="8" w:space="0" w:color="000000"/>
              <w:bottom w:val="single" w:sz="8" w:space="0" w:color="000000"/>
              <w:right w:val="single" w:sz="8" w:space="0" w:color="000000"/>
            </w:tcBorders>
            <w:shd w:val="clear" w:color="000000" w:fill="C0E6F5"/>
            <w:vAlign w:val="center"/>
            <w:hideMark/>
          </w:tcPr>
          <w:p w14:paraId="57EFA216" w14:textId="77777777" w:rsidR="00BD6DCD" w:rsidRPr="005F08BF" w:rsidRDefault="00BD6DCD" w:rsidP="00170969">
            <w:pPr>
              <w:spacing w:before="0" w:after="0"/>
              <w:rPr>
                <w:rFonts w:ascii="Calibri" w:eastAsia="Times New Roman" w:hAnsi="Calibri"/>
                <w:b/>
                <w:bCs/>
                <w:color w:val="000000"/>
                <w:sz w:val="20"/>
                <w:szCs w:val="20"/>
                <w:lang w:eastAsia="en-GB"/>
              </w:rPr>
            </w:pPr>
            <w:r w:rsidRPr="005F08BF">
              <w:rPr>
                <w:rFonts w:ascii="Calibri" w:eastAsia="Times New Roman" w:hAnsi="Calibri"/>
                <w:b/>
                <w:bCs/>
                <w:color w:val="000000"/>
                <w:sz w:val="20"/>
                <w:szCs w:val="20"/>
                <w:lang w:eastAsia="en-GB"/>
              </w:rPr>
              <w:t>Exceptional</w:t>
            </w:r>
          </w:p>
        </w:tc>
        <w:tc>
          <w:tcPr>
            <w:tcW w:w="700" w:type="pct"/>
            <w:vMerge w:val="restart"/>
            <w:tcBorders>
              <w:top w:val="nil"/>
              <w:left w:val="single" w:sz="8" w:space="0" w:color="000000"/>
              <w:bottom w:val="single" w:sz="8" w:space="0" w:color="000000"/>
              <w:right w:val="single" w:sz="8" w:space="0" w:color="000000"/>
            </w:tcBorders>
            <w:shd w:val="clear" w:color="000000" w:fill="C0E6F5"/>
            <w:vAlign w:val="center"/>
            <w:hideMark/>
          </w:tcPr>
          <w:p w14:paraId="1F29FABD" w14:textId="77777777" w:rsidR="00BD6DCD" w:rsidRPr="005F08BF" w:rsidRDefault="00BD6DCD" w:rsidP="00170969">
            <w:pPr>
              <w:spacing w:before="0" w:after="0"/>
              <w:rPr>
                <w:rFonts w:ascii="Calibri" w:eastAsia="Times New Roman" w:hAnsi="Calibri"/>
                <w:b/>
                <w:bCs/>
                <w:color w:val="000000"/>
                <w:sz w:val="20"/>
                <w:szCs w:val="20"/>
                <w:lang w:eastAsia="en-GB"/>
              </w:rPr>
            </w:pPr>
            <w:r w:rsidRPr="005F08BF">
              <w:rPr>
                <w:rFonts w:ascii="Calibri" w:eastAsia="Times New Roman" w:hAnsi="Calibri"/>
                <w:b/>
                <w:bCs/>
                <w:color w:val="000000"/>
                <w:sz w:val="20"/>
                <w:szCs w:val="20"/>
                <w:lang w:eastAsia="en-GB"/>
              </w:rPr>
              <w:t>Excellent</w:t>
            </w:r>
          </w:p>
        </w:tc>
        <w:tc>
          <w:tcPr>
            <w:tcW w:w="700" w:type="pct"/>
            <w:vMerge w:val="restart"/>
            <w:tcBorders>
              <w:top w:val="single" w:sz="8" w:space="0" w:color="000000"/>
              <w:left w:val="single" w:sz="8" w:space="0" w:color="000000"/>
              <w:bottom w:val="single" w:sz="8" w:space="0" w:color="000000"/>
              <w:right w:val="single" w:sz="8" w:space="0" w:color="000000"/>
            </w:tcBorders>
            <w:shd w:val="clear" w:color="000000" w:fill="C0E6F5"/>
            <w:vAlign w:val="center"/>
            <w:hideMark/>
          </w:tcPr>
          <w:p w14:paraId="2884E8D9" w14:textId="77777777" w:rsidR="00BD6DCD" w:rsidRPr="005F08BF" w:rsidRDefault="00BD6DCD" w:rsidP="00170969">
            <w:pPr>
              <w:spacing w:before="0" w:after="0"/>
              <w:jc w:val="center"/>
              <w:rPr>
                <w:rFonts w:ascii="Calibri" w:eastAsia="Times New Roman" w:hAnsi="Calibri"/>
                <w:b/>
                <w:bCs/>
                <w:color w:val="000000"/>
                <w:sz w:val="20"/>
                <w:szCs w:val="20"/>
                <w:lang w:eastAsia="en-GB"/>
              </w:rPr>
            </w:pPr>
            <w:r w:rsidRPr="005F08BF">
              <w:rPr>
                <w:rFonts w:ascii="Calibri" w:eastAsia="Times New Roman" w:hAnsi="Calibri"/>
                <w:b/>
                <w:bCs/>
                <w:color w:val="000000"/>
                <w:sz w:val="20"/>
                <w:szCs w:val="20"/>
                <w:lang w:eastAsia="en-GB"/>
              </w:rPr>
              <w:t>Very Good</w:t>
            </w:r>
          </w:p>
        </w:tc>
        <w:tc>
          <w:tcPr>
            <w:tcW w:w="700" w:type="pct"/>
            <w:vMerge w:val="restart"/>
            <w:tcBorders>
              <w:top w:val="single" w:sz="8" w:space="0" w:color="000000"/>
              <w:left w:val="single" w:sz="8" w:space="0" w:color="000000"/>
              <w:bottom w:val="single" w:sz="8" w:space="0" w:color="000000"/>
              <w:right w:val="single" w:sz="8" w:space="0" w:color="000000"/>
            </w:tcBorders>
            <w:shd w:val="clear" w:color="000000" w:fill="C0E6F5"/>
            <w:vAlign w:val="center"/>
            <w:hideMark/>
          </w:tcPr>
          <w:p w14:paraId="0DE58B8D" w14:textId="77777777" w:rsidR="00BD6DCD" w:rsidRPr="005F08BF" w:rsidRDefault="00BD6DCD" w:rsidP="00170969">
            <w:pPr>
              <w:spacing w:before="0" w:after="0"/>
              <w:jc w:val="center"/>
              <w:rPr>
                <w:rFonts w:ascii="Calibri" w:eastAsia="Times New Roman" w:hAnsi="Calibri"/>
                <w:b/>
                <w:bCs/>
                <w:color w:val="000000"/>
                <w:sz w:val="20"/>
                <w:szCs w:val="20"/>
                <w:lang w:eastAsia="en-GB"/>
              </w:rPr>
            </w:pPr>
            <w:r w:rsidRPr="005F08BF">
              <w:rPr>
                <w:rFonts w:ascii="Calibri" w:eastAsia="Times New Roman" w:hAnsi="Calibri"/>
                <w:b/>
                <w:bCs/>
                <w:color w:val="000000"/>
                <w:sz w:val="20"/>
                <w:szCs w:val="20"/>
                <w:lang w:eastAsia="en-GB"/>
              </w:rPr>
              <w:t>Good</w:t>
            </w:r>
          </w:p>
        </w:tc>
        <w:tc>
          <w:tcPr>
            <w:tcW w:w="700" w:type="pct"/>
            <w:vMerge w:val="restart"/>
            <w:tcBorders>
              <w:top w:val="single" w:sz="8" w:space="0" w:color="000000"/>
              <w:left w:val="single" w:sz="8" w:space="0" w:color="000000"/>
              <w:bottom w:val="single" w:sz="8" w:space="0" w:color="000000"/>
              <w:right w:val="single" w:sz="8" w:space="0" w:color="000000"/>
            </w:tcBorders>
            <w:shd w:val="clear" w:color="000000" w:fill="C0E6F5"/>
            <w:vAlign w:val="center"/>
            <w:hideMark/>
          </w:tcPr>
          <w:p w14:paraId="3A2754F9" w14:textId="77777777" w:rsidR="00BD6DCD" w:rsidRPr="005F08BF" w:rsidRDefault="00BD6DCD" w:rsidP="00170969">
            <w:pPr>
              <w:spacing w:before="0" w:after="0"/>
              <w:jc w:val="center"/>
              <w:rPr>
                <w:rFonts w:ascii="Calibri" w:eastAsia="Times New Roman" w:hAnsi="Calibri"/>
                <w:b/>
                <w:bCs/>
                <w:color w:val="000000"/>
                <w:sz w:val="20"/>
                <w:szCs w:val="20"/>
                <w:lang w:eastAsia="en-GB"/>
              </w:rPr>
            </w:pPr>
            <w:r w:rsidRPr="005F08BF">
              <w:rPr>
                <w:rFonts w:ascii="Calibri" w:eastAsia="Times New Roman" w:hAnsi="Calibri"/>
                <w:b/>
                <w:bCs/>
                <w:color w:val="000000"/>
                <w:sz w:val="20"/>
                <w:szCs w:val="20"/>
                <w:lang w:eastAsia="en-GB"/>
              </w:rPr>
              <w:t>Satisfactory</w:t>
            </w:r>
          </w:p>
        </w:tc>
        <w:tc>
          <w:tcPr>
            <w:tcW w:w="437" w:type="pct"/>
            <w:vMerge w:val="restart"/>
            <w:tcBorders>
              <w:top w:val="single" w:sz="8" w:space="0" w:color="000000"/>
              <w:left w:val="single" w:sz="8" w:space="0" w:color="000000"/>
              <w:bottom w:val="single" w:sz="8" w:space="0" w:color="000000"/>
              <w:right w:val="single" w:sz="8" w:space="0" w:color="000000"/>
            </w:tcBorders>
            <w:shd w:val="clear" w:color="000000" w:fill="C0E6F5"/>
            <w:vAlign w:val="center"/>
            <w:hideMark/>
          </w:tcPr>
          <w:p w14:paraId="11F3A981" w14:textId="77777777" w:rsidR="00BD6DCD" w:rsidRPr="005F08BF" w:rsidRDefault="00BD6DCD" w:rsidP="00170969">
            <w:pPr>
              <w:spacing w:before="0" w:after="0"/>
              <w:jc w:val="center"/>
              <w:rPr>
                <w:rFonts w:ascii="Calibri" w:eastAsia="Times New Roman" w:hAnsi="Calibri"/>
                <w:b/>
                <w:bCs/>
                <w:color w:val="000000"/>
                <w:sz w:val="20"/>
                <w:szCs w:val="20"/>
                <w:lang w:eastAsia="en-GB"/>
              </w:rPr>
            </w:pPr>
            <w:r w:rsidRPr="005F08BF">
              <w:rPr>
                <w:rFonts w:ascii="Calibri" w:eastAsia="Times New Roman" w:hAnsi="Calibri"/>
                <w:b/>
                <w:bCs/>
                <w:color w:val="000000"/>
                <w:sz w:val="20"/>
                <w:szCs w:val="20"/>
                <w:lang w:eastAsia="en-GB"/>
              </w:rPr>
              <w:t>Marginal Fail</w:t>
            </w:r>
          </w:p>
        </w:tc>
        <w:tc>
          <w:tcPr>
            <w:tcW w:w="288" w:type="pct"/>
            <w:vMerge w:val="restart"/>
            <w:tcBorders>
              <w:top w:val="single" w:sz="8" w:space="0" w:color="000000"/>
              <w:left w:val="single" w:sz="8" w:space="0" w:color="000000"/>
              <w:bottom w:val="single" w:sz="8" w:space="0" w:color="000000"/>
              <w:right w:val="single" w:sz="8" w:space="0" w:color="000000"/>
            </w:tcBorders>
            <w:shd w:val="clear" w:color="000000" w:fill="C0E6F5"/>
            <w:vAlign w:val="center"/>
            <w:hideMark/>
          </w:tcPr>
          <w:p w14:paraId="4BBA738F" w14:textId="77777777" w:rsidR="00BD6DCD" w:rsidRPr="005F08BF" w:rsidRDefault="00BD6DCD" w:rsidP="00170969">
            <w:pPr>
              <w:spacing w:before="0" w:after="0"/>
              <w:jc w:val="center"/>
              <w:rPr>
                <w:rFonts w:ascii="Calibri" w:eastAsia="Times New Roman" w:hAnsi="Calibri"/>
                <w:b/>
                <w:bCs/>
                <w:color w:val="000000"/>
                <w:sz w:val="20"/>
                <w:szCs w:val="20"/>
                <w:lang w:eastAsia="en-GB"/>
              </w:rPr>
            </w:pPr>
            <w:r w:rsidRPr="005F08BF">
              <w:rPr>
                <w:rFonts w:ascii="Calibri" w:eastAsia="Times New Roman" w:hAnsi="Calibri"/>
                <w:b/>
                <w:bCs/>
                <w:color w:val="000000"/>
                <w:sz w:val="20"/>
                <w:szCs w:val="20"/>
                <w:lang w:eastAsia="en-GB"/>
              </w:rPr>
              <w:t>Clear Fail</w:t>
            </w:r>
          </w:p>
        </w:tc>
        <w:tc>
          <w:tcPr>
            <w:tcW w:w="289" w:type="pct"/>
            <w:vMerge w:val="restart"/>
            <w:tcBorders>
              <w:top w:val="single" w:sz="8" w:space="0" w:color="000000"/>
              <w:left w:val="single" w:sz="8" w:space="0" w:color="000000"/>
              <w:bottom w:val="single" w:sz="8" w:space="0" w:color="000000"/>
              <w:right w:val="single" w:sz="8" w:space="0" w:color="000000"/>
            </w:tcBorders>
            <w:shd w:val="clear" w:color="000000" w:fill="C0E6F5"/>
            <w:vAlign w:val="center"/>
            <w:hideMark/>
          </w:tcPr>
          <w:p w14:paraId="4AF0098B" w14:textId="77777777" w:rsidR="00BD6DCD" w:rsidRPr="005F08BF" w:rsidRDefault="00BD6DCD" w:rsidP="00170969">
            <w:pPr>
              <w:spacing w:before="0" w:after="0"/>
              <w:jc w:val="center"/>
              <w:rPr>
                <w:rFonts w:ascii="Calibri" w:eastAsia="Times New Roman" w:hAnsi="Calibri"/>
                <w:b/>
                <w:bCs/>
                <w:color w:val="000000"/>
                <w:sz w:val="20"/>
                <w:szCs w:val="20"/>
                <w:lang w:eastAsia="en-GB"/>
              </w:rPr>
            </w:pPr>
            <w:r w:rsidRPr="005F08BF">
              <w:rPr>
                <w:rFonts w:ascii="Calibri" w:eastAsia="Times New Roman" w:hAnsi="Calibri"/>
                <w:b/>
                <w:bCs/>
                <w:color w:val="000000"/>
                <w:sz w:val="20"/>
                <w:szCs w:val="20"/>
                <w:lang w:eastAsia="en-GB"/>
              </w:rPr>
              <w:t>N/S</w:t>
            </w:r>
          </w:p>
        </w:tc>
      </w:tr>
      <w:tr w:rsidR="00BD6DCD" w:rsidRPr="005F08BF" w14:paraId="28895B48" w14:textId="77777777" w:rsidTr="00170969">
        <w:trPr>
          <w:trHeight w:val="300"/>
        </w:trPr>
        <w:tc>
          <w:tcPr>
            <w:tcW w:w="432" w:type="pct"/>
            <w:vMerge/>
            <w:tcBorders>
              <w:top w:val="single" w:sz="8" w:space="0" w:color="000000"/>
              <w:left w:val="single" w:sz="8" w:space="0" w:color="000000"/>
              <w:bottom w:val="single" w:sz="8" w:space="0" w:color="000000"/>
              <w:right w:val="single" w:sz="8" w:space="0" w:color="000000"/>
            </w:tcBorders>
            <w:vAlign w:val="center"/>
            <w:hideMark/>
          </w:tcPr>
          <w:p w14:paraId="3AB05721" w14:textId="77777777" w:rsidR="00BD6DCD" w:rsidRPr="005F08BF" w:rsidRDefault="00BD6DCD" w:rsidP="00170969">
            <w:pPr>
              <w:spacing w:before="0" w:after="0"/>
              <w:rPr>
                <w:rFonts w:ascii="Calibri" w:eastAsia="Times New Roman" w:hAnsi="Calibri"/>
                <w:color w:val="000000"/>
                <w:sz w:val="20"/>
                <w:szCs w:val="20"/>
                <w:lang w:eastAsia="en-GB"/>
              </w:rPr>
            </w:pPr>
          </w:p>
        </w:tc>
        <w:tc>
          <w:tcPr>
            <w:tcW w:w="700" w:type="pct"/>
            <w:vMerge/>
            <w:tcBorders>
              <w:top w:val="nil"/>
              <w:left w:val="single" w:sz="8" w:space="0" w:color="000000"/>
              <w:bottom w:val="single" w:sz="8" w:space="0" w:color="000000"/>
              <w:right w:val="single" w:sz="8" w:space="0" w:color="000000"/>
            </w:tcBorders>
            <w:vAlign w:val="center"/>
            <w:hideMark/>
          </w:tcPr>
          <w:p w14:paraId="1A0B676E" w14:textId="77777777" w:rsidR="00BD6DCD" w:rsidRPr="005F08BF" w:rsidRDefault="00BD6DCD" w:rsidP="00170969">
            <w:pPr>
              <w:spacing w:before="0" w:after="0"/>
              <w:rPr>
                <w:rFonts w:ascii="Calibri" w:eastAsia="Times New Roman" w:hAnsi="Calibri"/>
                <w:b/>
                <w:bCs/>
                <w:color w:val="000000"/>
                <w:sz w:val="20"/>
                <w:szCs w:val="20"/>
                <w:lang w:eastAsia="en-GB"/>
              </w:rPr>
            </w:pPr>
          </w:p>
        </w:tc>
        <w:tc>
          <w:tcPr>
            <w:tcW w:w="700" w:type="pct"/>
            <w:vMerge/>
            <w:tcBorders>
              <w:top w:val="nil"/>
              <w:left w:val="single" w:sz="8" w:space="0" w:color="000000"/>
              <w:bottom w:val="single" w:sz="8" w:space="0" w:color="000000"/>
              <w:right w:val="single" w:sz="8" w:space="0" w:color="000000"/>
            </w:tcBorders>
            <w:vAlign w:val="center"/>
            <w:hideMark/>
          </w:tcPr>
          <w:p w14:paraId="428BA3A7" w14:textId="77777777" w:rsidR="00BD6DCD" w:rsidRPr="005F08BF" w:rsidRDefault="00BD6DCD" w:rsidP="00170969">
            <w:pPr>
              <w:spacing w:before="0" w:after="0"/>
              <w:rPr>
                <w:rFonts w:ascii="Calibri" w:eastAsia="Times New Roman" w:hAnsi="Calibri"/>
                <w:b/>
                <w:bCs/>
                <w:color w:val="000000"/>
                <w:sz w:val="20"/>
                <w:szCs w:val="20"/>
                <w:lang w:eastAsia="en-GB"/>
              </w:rPr>
            </w:pPr>
          </w:p>
        </w:tc>
        <w:tc>
          <w:tcPr>
            <w:tcW w:w="700" w:type="pct"/>
            <w:vMerge/>
            <w:tcBorders>
              <w:top w:val="single" w:sz="8" w:space="0" w:color="000000"/>
              <w:left w:val="single" w:sz="8" w:space="0" w:color="000000"/>
              <w:bottom w:val="single" w:sz="8" w:space="0" w:color="000000"/>
              <w:right w:val="single" w:sz="8" w:space="0" w:color="000000"/>
            </w:tcBorders>
            <w:vAlign w:val="center"/>
            <w:hideMark/>
          </w:tcPr>
          <w:p w14:paraId="02121C75" w14:textId="77777777" w:rsidR="00BD6DCD" w:rsidRPr="005F08BF" w:rsidRDefault="00BD6DCD" w:rsidP="00170969">
            <w:pPr>
              <w:spacing w:before="0" w:after="0"/>
              <w:rPr>
                <w:rFonts w:ascii="Calibri" w:eastAsia="Times New Roman" w:hAnsi="Calibri"/>
                <w:b/>
                <w:bCs/>
                <w:color w:val="000000"/>
                <w:sz w:val="20"/>
                <w:szCs w:val="20"/>
                <w:lang w:eastAsia="en-GB"/>
              </w:rPr>
            </w:pPr>
          </w:p>
        </w:tc>
        <w:tc>
          <w:tcPr>
            <w:tcW w:w="700" w:type="pct"/>
            <w:vMerge/>
            <w:tcBorders>
              <w:top w:val="single" w:sz="8" w:space="0" w:color="000000"/>
              <w:left w:val="single" w:sz="8" w:space="0" w:color="000000"/>
              <w:bottom w:val="single" w:sz="8" w:space="0" w:color="000000"/>
              <w:right w:val="single" w:sz="8" w:space="0" w:color="000000"/>
            </w:tcBorders>
            <w:vAlign w:val="center"/>
            <w:hideMark/>
          </w:tcPr>
          <w:p w14:paraId="0BDA5F5E" w14:textId="77777777" w:rsidR="00BD6DCD" w:rsidRPr="005F08BF" w:rsidRDefault="00BD6DCD" w:rsidP="00170969">
            <w:pPr>
              <w:spacing w:before="0" w:after="0"/>
              <w:rPr>
                <w:rFonts w:ascii="Calibri" w:eastAsia="Times New Roman" w:hAnsi="Calibri"/>
                <w:b/>
                <w:bCs/>
                <w:color w:val="000000"/>
                <w:sz w:val="20"/>
                <w:szCs w:val="20"/>
                <w:lang w:eastAsia="en-GB"/>
              </w:rPr>
            </w:pPr>
          </w:p>
        </w:tc>
        <w:tc>
          <w:tcPr>
            <w:tcW w:w="700" w:type="pct"/>
            <w:vMerge/>
            <w:tcBorders>
              <w:top w:val="single" w:sz="8" w:space="0" w:color="000000"/>
              <w:left w:val="single" w:sz="8" w:space="0" w:color="000000"/>
              <w:bottom w:val="single" w:sz="8" w:space="0" w:color="000000"/>
              <w:right w:val="single" w:sz="8" w:space="0" w:color="000000"/>
            </w:tcBorders>
            <w:vAlign w:val="center"/>
            <w:hideMark/>
          </w:tcPr>
          <w:p w14:paraId="538948BB" w14:textId="77777777" w:rsidR="00BD6DCD" w:rsidRPr="005F08BF" w:rsidRDefault="00BD6DCD" w:rsidP="00170969">
            <w:pPr>
              <w:spacing w:before="0" w:after="0"/>
              <w:rPr>
                <w:rFonts w:ascii="Calibri" w:eastAsia="Times New Roman" w:hAnsi="Calibri"/>
                <w:b/>
                <w:bCs/>
                <w:color w:val="000000"/>
                <w:sz w:val="20"/>
                <w:szCs w:val="20"/>
                <w:lang w:eastAsia="en-GB"/>
              </w:rPr>
            </w:pPr>
          </w:p>
        </w:tc>
        <w:tc>
          <w:tcPr>
            <w:tcW w:w="437" w:type="pct"/>
            <w:vMerge/>
            <w:tcBorders>
              <w:top w:val="single" w:sz="8" w:space="0" w:color="000000"/>
              <w:left w:val="single" w:sz="8" w:space="0" w:color="000000"/>
              <w:bottom w:val="single" w:sz="8" w:space="0" w:color="000000"/>
              <w:right w:val="single" w:sz="8" w:space="0" w:color="000000"/>
            </w:tcBorders>
            <w:vAlign w:val="center"/>
            <w:hideMark/>
          </w:tcPr>
          <w:p w14:paraId="54B80584" w14:textId="77777777" w:rsidR="00BD6DCD" w:rsidRPr="005F08BF" w:rsidRDefault="00BD6DCD" w:rsidP="00170969">
            <w:pPr>
              <w:spacing w:before="0" w:after="0"/>
              <w:rPr>
                <w:rFonts w:ascii="Calibri" w:eastAsia="Times New Roman" w:hAnsi="Calibri"/>
                <w:b/>
                <w:bCs/>
                <w:color w:val="000000"/>
                <w:sz w:val="20"/>
                <w:szCs w:val="20"/>
                <w:lang w:eastAsia="en-GB"/>
              </w:rPr>
            </w:pPr>
          </w:p>
        </w:tc>
        <w:tc>
          <w:tcPr>
            <w:tcW w:w="288" w:type="pct"/>
            <w:vMerge/>
            <w:tcBorders>
              <w:top w:val="single" w:sz="8" w:space="0" w:color="000000"/>
              <w:left w:val="single" w:sz="8" w:space="0" w:color="000000"/>
              <w:bottom w:val="single" w:sz="8" w:space="0" w:color="000000"/>
              <w:right w:val="single" w:sz="8" w:space="0" w:color="000000"/>
            </w:tcBorders>
            <w:vAlign w:val="center"/>
            <w:hideMark/>
          </w:tcPr>
          <w:p w14:paraId="32B87078" w14:textId="77777777" w:rsidR="00BD6DCD" w:rsidRPr="005F08BF" w:rsidRDefault="00BD6DCD" w:rsidP="00170969">
            <w:pPr>
              <w:spacing w:before="0" w:after="0"/>
              <w:rPr>
                <w:rFonts w:ascii="Calibri" w:eastAsia="Times New Roman" w:hAnsi="Calibri"/>
                <w:b/>
                <w:bCs/>
                <w:color w:val="000000"/>
                <w:sz w:val="20"/>
                <w:szCs w:val="20"/>
                <w:lang w:eastAsia="en-GB"/>
              </w:rPr>
            </w:pPr>
          </w:p>
        </w:tc>
        <w:tc>
          <w:tcPr>
            <w:tcW w:w="289" w:type="pct"/>
            <w:vMerge/>
            <w:tcBorders>
              <w:top w:val="single" w:sz="8" w:space="0" w:color="000000"/>
              <w:left w:val="single" w:sz="8" w:space="0" w:color="000000"/>
              <w:bottom w:val="single" w:sz="8" w:space="0" w:color="000000"/>
              <w:right w:val="single" w:sz="8" w:space="0" w:color="000000"/>
            </w:tcBorders>
            <w:vAlign w:val="center"/>
            <w:hideMark/>
          </w:tcPr>
          <w:p w14:paraId="68BF8B6D" w14:textId="77777777" w:rsidR="00BD6DCD" w:rsidRPr="005F08BF" w:rsidRDefault="00BD6DCD" w:rsidP="00170969">
            <w:pPr>
              <w:spacing w:before="0" w:after="0"/>
              <w:rPr>
                <w:rFonts w:ascii="Calibri" w:eastAsia="Times New Roman" w:hAnsi="Calibri"/>
                <w:b/>
                <w:bCs/>
                <w:color w:val="000000"/>
                <w:sz w:val="20"/>
                <w:szCs w:val="20"/>
                <w:lang w:eastAsia="en-GB"/>
              </w:rPr>
            </w:pPr>
          </w:p>
        </w:tc>
        <w:tc>
          <w:tcPr>
            <w:tcW w:w="55" w:type="pct"/>
            <w:tcBorders>
              <w:top w:val="nil"/>
              <w:left w:val="nil"/>
              <w:bottom w:val="nil"/>
              <w:right w:val="nil"/>
            </w:tcBorders>
            <w:noWrap/>
            <w:vAlign w:val="bottom"/>
            <w:hideMark/>
          </w:tcPr>
          <w:p w14:paraId="1754BAA7" w14:textId="77777777" w:rsidR="00BD6DCD" w:rsidRPr="005F08BF" w:rsidRDefault="00BD6DCD" w:rsidP="00170969">
            <w:pPr>
              <w:spacing w:before="0" w:after="0"/>
              <w:jc w:val="center"/>
              <w:rPr>
                <w:rFonts w:ascii="Calibri" w:eastAsia="Times New Roman" w:hAnsi="Calibri"/>
                <w:b/>
                <w:bCs/>
                <w:color w:val="000000"/>
                <w:sz w:val="20"/>
                <w:szCs w:val="20"/>
                <w:lang w:eastAsia="en-GB"/>
              </w:rPr>
            </w:pPr>
          </w:p>
        </w:tc>
      </w:tr>
      <w:tr w:rsidR="00BD6DCD" w:rsidRPr="005F08BF" w14:paraId="68DD8DE2" w14:textId="77777777" w:rsidTr="00170969">
        <w:trPr>
          <w:trHeight w:val="2620"/>
        </w:trPr>
        <w:tc>
          <w:tcPr>
            <w:tcW w:w="432" w:type="pct"/>
            <w:vMerge w:val="restart"/>
            <w:tcBorders>
              <w:top w:val="single" w:sz="4" w:space="0" w:color="auto"/>
              <w:left w:val="single" w:sz="4" w:space="0" w:color="auto"/>
              <w:bottom w:val="single" w:sz="4" w:space="0" w:color="auto"/>
              <w:right w:val="single" w:sz="4" w:space="0" w:color="auto"/>
            </w:tcBorders>
            <w:vAlign w:val="center"/>
            <w:hideMark/>
          </w:tcPr>
          <w:p w14:paraId="387F9EFD" w14:textId="77777777" w:rsidR="00BD6DCD" w:rsidRPr="005F08BF" w:rsidRDefault="00BD6DCD" w:rsidP="00170969">
            <w:pPr>
              <w:spacing w:before="0" w:after="0"/>
              <w:rPr>
                <w:rFonts w:ascii="Calibri" w:eastAsia="Times New Roman" w:hAnsi="Calibri"/>
                <w:b/>
                <w:bCs/>
                <w:color w:val="000000"/>
                <w:sz w:val="18"/>
                <w:szCs w:val="18"/>
                <w:lang w:eastAsia="en-GB"/>
              </w:rPr>
            </w:pPr>
            <w:r w:rsidRPr="005F08BF">
              <w:rPr>
                <w:rFonts w:ascii="Calibri" w:eastAsia="Times New Roman" w:hAnsi="Calibri"/>
                <w:b/>
                <w:bCs/>
                <w:color w:val="000000"/>
                <w:sz w:val="18"/>
                <w:szCs w:val="18"/>
                <w:lang w:eastAsia="en-GB"/>
              </w:rPr>
              <w:t>Data Prep (20%)</w:t>
            </w:r>
          </w:p>
        </w:tc>
        <w:tc>
          <w:tcPr>
            <w:tcW w:w="700" w:type="pct"/>
            <w:vMerge w:val="restart"/>
            <w:tcBorders>
              <w:top w:val="single" w:sz="4" w:space="0" w:color="auto"/>
              <w:left w:val="single" w:sz="4" w:space="0" w:color="auto"/>
              <w:bottom w:val="single" w:sz="4" w:space="0" w:color="auto"/>
              <w:right w:val="single" w:sz="4" w:space="0" w:color="auto"/>
            </w:tcBorders>
            <w:hideMark/>
          </w:tcPr>
          <w:p w14:paraId="130334D7" w14:textId="77777777" w:rsidR="00BD6DCD" w:rsidRPr="005F08BF" w:rsidRDefault="00BD6DCD" w:rsidP="00170969">
            <w:pPr>
              <w:spacing w:before="0" w:after="0"/>
              <w:rPr>
                <w:rFonts w:ascii="Calibri" w:eastAsia="Times New Roman" w:hAnsi="Calibri"/>
                <w:color w:val="000000"/>
                <w:sz w:val="18"/>
                <w:szCs w:val="18"/>
                <w:lang w:eastAsia="en-GB"/>
              </w:rPr>
            </w:pPr>
            <w:r w:rsidRPr="005F08BF">
              <w:rPr>
                <w:rFonts w:ascii="Calibri" w:eastAsia="Times New Roman" w:hAnsi="Calibri"/>
                <w:color w:val="000000"/>
                <w:sz w:val="18"/>
                <w:szCs w:val="18"/>
                <w:lang w:eastAsia="en-GB"/>
              </w:rPr>
              <w:t>Provides an exceptionally clear overview of the dataset, purpose and analytical questions. Data-quality issues are identified systematically and addressed using appropriate cleansing techniques. Decisions relating to missing values, outliers and inconsistencies are well justified using evidence from the dataset, resulting in a high-quality dataset suitable for further analysis.</w:t>
            </w:r>
          </w:p>
        </w:tc>
        <w:tc>
          <w:tcPr>
            <w:tcW w:w="700" w:type="pct"/>
            <w:vMerge w:val="restart"/>
            <w:tcBorders>
              <w:top w:val="single" w:sz="4" w:space="0" w:color="auto"/>
              <w:left w:val="single" w:sz="4" w:space="0" w:color="auto"/>
              <w:bottom w:val="single" w:sz="4" w:space="0" w:color="auto"/>
              <w:right w:val="single" w:sz="4" w:space="0" w:color="auto"/>
            </w:tcBorders>
            <w:hideMark/>
          </w:tcPr>
          <w:p w14:paraId="7D0EE947" w14:textId="77777777" w:rsidR="00BD6DCD" w:rsidRPr="005F08BF" w:rsidRDefault="00BD6DCD" w:rsidP="00170969">
            <w:pPr>
              <w:spacing w:before="0" w:after="0"/>
              <w:rPr>
                <w:rFonts w:ascii="Calibri" w:eastAsia="Times New Roman" w:hAnsi="Calibri"/>
                <w:color w:val="000000"/>
                <w:sz w:val="18"/>
                <w:szCs w:val="18"/>
                <w:lang w:eastAsia="en-GB"/>
              </w:rPr>
            </w:pPr>
            <w:r w:rsidRPr="005F08BF">
              <w:rPr>
                <w:rFonts w:ascii="Calibri" w:eastAsia="Times New Roman" w:hAnsi="Calibri"/>
                <w:color w:val="000000"/>
                <w:sz w:val="18"/>
                <w:szCs w:val="18"/>
                <w:lang w:eastAsia="en-GB"/>
              </w:rPr>
              <w:t>Provides a clear overview of the dataset, purpose and analytical questions. Data-quality issues are identified effectively and addressed using appropriate cleansing techniques. Decisions relating to missing values, outliers and inconsistencies are clearly justified using evidence from the dataset, resulting in a dataset that is well prepared for further analysis.</w:t>
            </w:r>
          </w:p>
        </w:tc>
        <w:tc>
          <w:tcPr>
            <w:tcW w:w="700" w:type="pct"/>
            <w:vMerge w:val="restart"/>
            <w:tcBorders>
              <w:top w:val="single" w:sz="4" w:space="0" w:color="auto"/>
              <w:left w:val="single" w:sz="4" w:space="0" w:color="auto"/>
              <w:bottom w:val="single" w:sz="4" w:space="0" w:color="auto"/>
              <w:right w:val="single" w:sz="4" w:space="0" w:color="auto"/>
            </w:tcBorders>
            <w:hideMark/>
          </w:tcPr>
          <w:p w14:paraId="40184C71" w14:textId="77777777" w:rsidR="00BD6DCD" w:rsidRPr="005F08BF" w:rsidRDefault="00BD6DCD" w:rsidP="00170969">
            <w:pPr>
              <w:spacing w:before="0" w:after="0"/>
              <w:rPr>
                <w:rFonts w:ascii="Calibri" w:eastAsia="Times New Roman" w:hAnsi="Calibri"/>
                <w:color w:val="000000"/>
                <w:sz w:val="18"/>
                <w:szCs w:val="18"/>
                <w:lang w:eastAsia="en-GB"/>
              </w:rPr>
            </w:pPr>
            <w:r w:rsidRPr="005F08BF">
              <w:rPr>
                <w:rFonts w:ascii="Calibri" w:eastAsia="Times New Roman" w:hAnsi="Calibri"/>
                <w:color w:val="000000"/>
                <w:sz w:val="18"/>
                <w:szCs w:val="18"/>
                <w:lang w:eastAsia="en-GB"/>
              </w:rPr>
              <w:t>Provides a good overview of the dataset, purpose and analytical questions. Most relevant data-quality issues are identified and addressed using appropriate cleansing techniques. Decisions relating to missing values, outliers and inconsistencies are generally justified using evidence from the dataset, resulting in a dataset suitable for further analysis.</w:t>
            </w:r>
          </w:p>
        </w:tc>
        <w:tc>
          <w:tcPr>
            <w:tcW w:w="700" w:type="pct"/>
            <w:vMerge w:val="restart"/>
            <w:tcBorders>
              <w:top w:val="single" w:sz="4" w:space="0" w:color="auto"/>
              <w:left w:val="single" w:sz="4" w:space="0" w:color="auto"/>
              <w:bottom w:val="single" w:sz="4" w:space="0" w:color="auto"/>
              <w:right w:val="single" w:sz="4" w:space="0" w:color="auto"/>
            </w:tcBorders>
            <w:hideMark/>
          </w:tcPr>
          <w:p w14:paraId="7F396A6E" w14:textId="77777777" w:rsidR="00BD6DCD" w:rsidRPr="005F08BF" w:rsidRDefault="00BD6DCD" w:rsidP="00170969">
            <w:pPr>
              <w:spacing w:before="0" w:after="0"/>
              <w:rPr>
                <w:rFonts w:ascii="Calibri" w:eastAsia="Times New Roman" w:hAnsi="Calibri"/>
                <w:color w:val="000000"/>
                <w:sz w:val="18"/>
                <w:szCs w:val="18"/>
                <w:lang w:eastAsia="en-GB"/>
              </w:rPr>
            </w:pPr>
            <w:r w:rsidRPr="005F08BF">
              <w:rPr>
                <w:rFonts w:ascii="Calibri" w:eastAsia="Times New Roman" w:hAnsi="Calibri"/>
                <w:color w:val="000000"/>
                <w:sz w:val="18"/>
                <w:szCs w:val="18"/>
                <w:lang w:eastAsia="en-GB"/>
              </w:rPr>
              <w:t xml:space="preserve">Provides an adequate overview of the dataset, purpose and analytical questions. Relevant data-quality issues are </w:t>
            </w:r>
            <w:proofErr w:type="gramStart"/>
            <w:r w:rsidRPr="005F08BF">
              <w:rPr>
                <w:rFonts w:ascii="Calibri" w:eastAsia="Times New Roman" w:hAnsi="Calibri"/>
                <w:color w:val="000000"/>
                <w:sz w:val="18"/>
                <w:szCs w:val="18"/>
                <w:lang w:eastAsia="en-GB"/>
              </w:rPr>
              <w:t>identified</w:t>
            </w:r>
            <w:proofErr w:type="gramEnd"/>
            <w:r w:rsidRPr="005F08BF">
              <w:rPr>
                <w:rFonts w:ascii="Calibri" w:eastAsia="Times New Roman" w:hAnsi="Calibri"/>
                <w:color w:val="000000"/>
                <w:sz w:val="18"/>
                <w:szCs w:val="18"/>
                <w:lang w:eastAsia="en-GB"/>
              </w:rPr>
              <w:t xml:space="preserve"> and basic cleansing techniques are applied, although some issues or decisions may lack depth or consistency. Explanations are generally acceptable, resulting in a dataset that is mostly suitable for further analysis.</w:t>
            </w:r>
          </w:p>
        </w:tc>
        <w:tc>
          <w:tcPr>
            <w:tcW w:w="700" w:type="pct"/>
            <w:vMerge w:val="restart"/>
            <w:tcBorders>
              <w:top w:val="single" w:sz="4" w:space="0" w:color="auto"/>
              <w:left w:val="single" w:sz="4" w:space="0" w:color="auto"/>
              <w:bottom w:val="single" w:sz="4" w:space="0" w:color="auto"/>
              <w:right w:val="single" w:sz="4" w:space="0" w:color="auto"/>
            </w:tcBorders>
            <w:hideMark/>
          </w:tcPr>
          <w:p w14:paraId="58B506EE" w14:textId="77777777" w:rsidR="00BD6DCD" w:rsidRPr="005F08BF" w:rsidRDefault="00BD6DCD" w:rsidP="00170969">
            <w:pPr>
              <w:spacing w:before="0" w:after="0"/>
              <w:rPr>
                <w:rFonts w:ascii="Calibri" w:eastAsia="Times New Roman" w:hAnsi="Calibri"/>
                <w:color w:val="000000"/>
                <w:sz w:val="18"/>
                <w:szCs w:val="18"/>
                <w:lang w:eastAsia="en-GB"/>
              </w:rPr>
            </w:pPr>
            <w:r w:rsidRPr="005F08BF">
              <w:rPr>
                <w:rFonts w:ascii="Calibri" w:eastAsia="Times New Roman" w:hAnsi="Calibri"/>
                <w:color w:val="000000"/>
                <w:sz w:val="18"/>
                <w:szCs w:val="18"/>
                <w:lang w:eastAsia="en-GB"/>
              </w:rPr>
              <w:t xml:space="preserve">Provides a limited overview of the dataset, purpose and analytical questions. Some data-quality issues are </w:t>
            </w:r>
            <w:proofErr w:type="gramStart"/>
            <w:r w:rsidRPr="005F08BF">
              <w:rPr>
                <w:rFonts w:ascii="Calibri" w:eastAsia="Times New Roman" w:hAnsi="Calibri"/>
                <w:color w:val="000000"/>
                <w:sz w:val="18"/>
                <w:szCs w:val="18"/>
                <w:lang w:eastAsia="en-GB"/>
              </w:rPr>
              <w:t>identified</w:t>
            </w:r>
            <w:proofErr w:type="gramEnd"/>
            <w:r w:rsidRPr="005F08BF">
              <w:rPr>
                <w:rFonts w:ascii="Calibri" w:eastAsia="Times New Roman" w:hAnsi="Calibri"/>
                <w:color w:val="000000"/>
                <w:sz w:val="18"/>
                <w:szCs w:val="18"/>
                <w:lang w:eastAsia="en-GB"/>
              </w:rPr>
              <w:t xml:space="preserve"> and basic cleansing techniques are applied, but important issues may be overlooked or insufficiently addressed. Justification of decisions is limited, and the resulting dataset may require further preparation before analysis.</w:t>
            </w:r>
          </w:p>
        </w:tc>
        <w:tc>
          <w:tcPr>
            <w:tcW w:w="437" w:type="pct"/>
            <w:vMerge w:val="restart"/>
            <w:tcBorders>
              <w:top w:val="single" w:sz="4" w:space="0" w:color="auto"/>
              <w:left w:val="single" w:sz="4" w:space="0" w:color="auto"/>
              <w:bottom w:val="single" w:sz="4" w:space="0" w:color="auto"/>
              <w:right w:val="single" w:sz="4" w:space="0" w:color="auto"/>
            </w:tcBorders>
            <w:hideMark/>
          </w:tcPr>
          <w:p w14:paraId="33D7B3CD" w14:textId="77777777" w:rsidR="00BD6DCD" w:rsidRPr="005F08BF" w:rsidRDefault="00BD6DCD" w:rsidP="00170969">
            <w:pPr>
              <w:spacing w:before="0" w:after="0"/>
              <w:rPr>
                <w:rFonts w:ascii="Calibri" w:eastAsia="Times New Roman" w:hAnsi="Calibri"/>
                <w:color w:val="000000"/>
                <w:sz w:val="18"/>
                <w:szCs w:val="18"/>
                <w:lang w:eastAsia="en-GB"/>
              </w:rPr>
            </w:pPr>
            <w:r w:rsidRPr="005F08BF">
              <w:rPr>
                <w:rFonts w:ascii="Calibri" w:eastAsia="Times New Roman" w:hAnsi="Calibri"/>
                <w:color w:val="000000"/>
                <w:sz w:val="18"/>
                <w:szCs w:val="18"/>
                <w:lang w:eastAsia="en-GB"/>
              </w:rPr>
              <w:t>Unsatisfactory response with significant elements missing or flawed but with some satisfactory explanations</w:t>
            </w:r>
          </w:p>
        </w:tc>
        <w:tc>
          <w:tcPr>
            <w:tcW w:w="288" w:type="pct"/>
            <w:vMerge w:val="restart"/>
            <w:tcBorders>
              <w:top w:val="single" w:sz="4" w:space="0" w:color="auto"/>
              <w:left w:val="single" w:sz="4" w:space="0" w:color="auto"/>
              <w:bottom w:val="single" w:sz="4" w:space="0" w:color="auto"/>
              <w:right w:val="single" w:sz="4" w:space="0" w:color="auto"/>
            </w:tcBorders>
            <w:hideMark/>
          </w:tcPr>
          <w:p w14:paraId="7519830E" w14:textId="77777777" w:rsidR="00BD6DCD" w:rsidRPr="005F08BF" w:rsidRDefault="00BD6DCD" w:rsidP="00170969">
            <w:pPr>
              <w:spacing w:before="0" w:after="0"/>
              <w:rPr>
                <w:rFonts w:ascii="Calibri" w:eastAsia="Times New Roman" w:hAnsi="Calibri"/>
                <w:color w:val="000000"/>
                <w:sz w:val="18"/>
                <w:szCs w:val="18"/>
                <w:lang w:eastAsia="en-GB"/>
              </w:rPr>
            </w:pPr>
            <w:r w:rsidRPr="005F08BF">
              <w:rPr>
                <w:rFonts w:ascii="Calibri" w:eastAsia="Times New Roman" w:hAnsi="Calibri"/>
                <w:color w:val="000000"/>
                <w:sz w:val="18"/>
                <w:szCs w:val="18"/>
                <w:lang w:eastAsia="en-GB"/>
              </w:rPr>
              <w:t>Poor response with all major elements missing or flawed</w:t>
            </w:r>
          </w:p>
        </w:tc>
        <w:tc>
          <w:tcPr>
            <w:tcW w:w="289" w:type="pct"/>
            <w:vMerge w:val="restart"/>
            <w:tcBorders>
              <w:top w:val="single" w:sz="4" w:space="0" w:color="auto"/>
              <w:left w:val="single" w:sz="4" w:space="0" w:color="auto"/>
              <w:bottom w:val="single" w:sz="4" w:space="0" w:color="auto"/>
              <w:right w:val="single" w:sz="4" w:space="0" w:color="auto"/>
            </w:tcBorders>
            <w:hideMark/>
          </w:tcPr>
          <w:p w14:paraId="6EC5AA24" w14:textId="77777777" w:rsidR="00BD6DCD" w:rsidRPr="005F08BF" w:rsidRDefault="00BD6DCD" w:rsidP="00170969">
            <w:pPr>
              <w:spacing w:before="0" w:after="0"/>
              <w:rPr>
                <w:rFonts w:ascii="Calibri" w:eastAsia="Times New Roman" w:hAnsi="Calibri"/>
                <w:color w:val="000000"/>
                <w:sz w:val="18"/>
                <w:szCs w:val="18"/>
                <w:lang w:eastAsia="en-GB"/>
              </w:rPr>
            </w:pPr>
            <w:r w:rsidRPr="005F08BF">
              <w:rPr>
                <w:rFonts w:ascii="Calibri" w:eastAsia="Times New Roman" w:hAnsi="Calibri"/>
                <w:color w:val="000000"/>
                <w:sz w:val="18"/>
                <w:szCs w:val="18"/>
                <w:lang w:eastAsia="en-GB"/>
              </w:rPr>
              <w:t>No submission</w:t>
            </w:r>
          </w:p>
        </w:tc>
        <w:tc>
          <w:tcPr>
            <w:tcW w:w="55" w:type="pct"/>
            <w:vAlign w:val="center"/>
            <w:hideMark/>
          </w:tcPr>
          <w:p w14:paraId="301D233C" w14:textId="77777777" w:rsidR="00BD6DCD" w:rsidRPr="005F08BF" w:rsidRDefault="00BD6DCD" w:rsidP="00170969">
            <w:pPr>
              <w:spacing w:before="0" w:after="0"/>
              <w:rPr>
                <w:rFonts w:ascii="Times New Roman" w:eastAsia="Times New Roman" w:hAnsi="Times New Roman" w:cs="Times New Roman"/>
                <w:color w:val="auto"/>
                <w:sz w:val="20"/>
                <w:szCs w:val="20"/>
                <w:lang w:eastAsia="en-GB"/>
              </w:rPr>
            </w:pPr>
          </w:p>
        </w:tc>
      </w:tr>
      <w:tr w:rsidR="00BD6DCD" w:rsidRPr="005F08BF" w14:paraId="3EDAACD0" w14:textId="77777777" w:rsidTr="00170969">
        <w:trPr>
          <w:trHeight w:val="530"/>
        </w:trPr>
        <w:tc>
          <w:tcPr>
            <w:tcW w:w="432" w:type="pct"/>
            <w:vMerge/>
            <w:tcBorders>
              <w:top w:val="single" w:sz="4" w:space="0" w:color="auto"/>
              <w:left w:val="single" w:sz="4" w:space="0" w:color="auto"/>
              <w:bottom w:val="single" w:sz="4" w:space="0" w:color="auto"/>
              <w:right w:val="single" w:sz="4" w:space="0" w:color="auto"/>
            </w:tcBorders>
            <w:vAlign w:val="center"/>
            <w:hideMark/>
          </w:tcPr>
          <w:p w14:paraId="1699162F" w14:textId="77777777" w:rsidR="00BD6DCD" w:rsidRPr="005F08BF" w:rsidRDefault="00BD6DCD" w:rsidP="00170969">
            <w:pPr>
              <w:spacing w:before="0" w:after="0"/>
              <w:rPr>
                <w:rFonts w:ascii="Calibri" w:eastAsia="Times New Roman" w:hAnsi="Calibri"/>
                <w:b/>
                <w:bCs/>
                <w:color w:val="000000"/>
                <w:sz w:val="18"/>
                <w:szCs w:val="18"/>
                <w:lang w:eastAsia="en-GB"/>
              </w:rPr>
            </w:pPr>
          </w:p>
        </w:tc>
        <w:tc>
          <w:tcPr>
            <w:tcW w:w="700" w:type="pct"/>
            <w:vMerge/>
            <w:tcBorders>
              <w:top w:val="single" w:sz="4" w:space="0" w:color="auto"/>
              <w:left w:val="single" w:sz="4" w:space="0" w:color="auto"/>
              <w:bottom w:val="single" w:sz="4" w:space="0" w:color="auto"/>
              <w:right w:val="single" w:sz="4" w:space="0" w:color="auto"/>
            </w:tcBorders>
            <w:vAlign w:val="center"/>
            <w:hideMark/>
          </w:tcPr>
          <w:p w14:paraId="09F4BEF4" w14:textId="77777777" w:rsidR="00BD6DCD" w:rsidRPr="005F08BF" w:rsidRDefault="00BD6DCD" w:rsidP="00170969">
            <w:pPr>
              <w:spacing w:before="0" w:after="0"/>
              <w:rPr>
                <w:rFonts w:ascii="Calibri" w:eastAsia="Times New Roman" w:hAnsi="Calibri"/>
                <w:color w:val="000000"/>
                <w:sz w:val="18"/>
                <w:szCs w:val="18"/>
                <w:lang w:eastAsia="en-GB"/>
              </w:rPr>
            </w:pPr>
          </w:p>
        </w:tc>
        <w:tc>
          <w:tcPr>
            <w:tcW w:w="700" w:type="pct"/>
            <w:vMerge/>
            <w:tcBorders>
              <w:top w:val="single" w:sz="4" w:space="0" w:color="auto"/>
              <w:left w:val="single" w:sz="4" w:space="0" w:color="auto"/>
              <w:bottom w:val="single" w:sz="4" w:space="0" w:color="auto"/>
              <w:right w:val="single" w:sz="4" w:space="0" w:color="auto"/>
            </w:tcBorders>
            <w:vAlign w:val="center"/>
            <w:hideMark/>
          </w:tcPr>
          <w:p w14:paraId="0D4E3AC2" w14:textId="77777777" w:rsidR="00BD6DCD" w:rsidRPr="005F08BF" w:rsidRDefault="00BD6DCD" w:rsidP="00170969">
            <w:pPr>
              <w:spacing w:before="0" w:after="0"/>
              <w:rPr>
                <w:rFonts w:ascii="Calibri" w:eastAsia="Times New Roman" w:hAnsi="Calibri"/>
                <w:color w:val="000000"/>
                <w:sz w:val="18"/>
                <w:szCs w:val="18"/>
                <w:lang w:eastAsia="en-GB"/>
              </w:rPr>
            </w:pPr>
          </w:p>
        </w:tc>
        <w:tc>
          <w:tcPr>
            <w:tcW w:w="700" w:type="pct"/>
            <w:vMerge/>
            <w:tcBorders>
              <w:top w:val="single" w:sz="4" w:space="0" w:color="auto"/>
              <w:left w:val="single" w:sz="4" w:space="0" w:color="auto"/>
              <w:bottom w:val="single" w:sz="4" w:space="0" w:color="auto"/>
              <w:right w:val="single" w:sz="4" w:space="0" w:color="auto"/>
            </w:tcBorders>
            <w:vAlign w:val="center"/>
            <w:hideMark/>
          </w:tcPr>
          <w:p w14:paraId="0D30ED16" w14:textId="77777777" w:rsidR="00BD6DCD" w:rsidRPr="005F08BF" w:rsidRDefault="00BD6DCD" w:rsidP="00170969">
            <w:pPr>
              <w:spacing w:before="0" w:after="0"/>
              <w:rPr>
                <w:rFonts w:ascii="Calibri" w:eastAsia="Times New Roman" w:hAnsi="Calibri"/>
                <w:color w:val="000000"/>
                <w:sz w:val="18"/>
                <w:szCs w:val="18"/>
                <w:lang w:eastAsia="en-GB"/>
              </w:rPr>
            </w:pPr>
          </w:p>
        </w:tc>
        <w:tc>
          <w:tcPr>
            <w:tcW w:w="700" w:type="pct"/>
            <w:vMerge/>
            <w:tcBorders>
              <w:top w:val="single" w:sz="4" w:space="0" w:color="auto"/>
              <w:left w:val="single" w:sz="4" w:space="0" w:color="auto"/>
              <w:bottom w:val="single" w:sz="4" w:space="0" w:color="auto"/>
              <w:right w:val="single" w:sz="4" w:space="0" w:color="auto"/>
            </w:tcBorders>
            <w:vAlign w:val="center"/>
            <w:hideMark/>
          </w:tcPr>
          <w:p w14:paraId="290418D8" w14:textId="77777777" w:rsidR="00BD6DCD" w:rsidRPr="005F08BF" w:rsidRDefault="00BD6DCD" w:rsidP="00170969">
            <w:pPr>
              <w:spacing w:before="0" w:after="0"/>
              <w:rPr>
                <w:rFonts w:ascii="Calibri" w:eastAsia="Times New Roman" w:hAnsi="Calibri"/>
                <w:color w:val="000000"/>
                <w:sz w:val="18"/>
                <w:szCs w:val="18"/>
                <w:lang w:eastAsia="en-GB"/>
              </w:rPr>
            </w:pPr>
          </w:p>
        </w:tc>
        <w:tc>
          <w:tcPr>
            <w:tcW w:w="700" w:type="pct"/>
            <w:vMerge/>
            <w:tcBorders>
              <w:top w:val="single" w:sz="4" w:space="0" w:color="auto"/>
              <w:left w:val="single" w:sz="4" w:space="0" w:color="auto"/>
              <w:bottom w:val="single" w:sz="4" w:space="0" w:color="auto"/>
              <w:right w:val="single" w:sz="4" w:space="0" w:color="auto"/>
            </w:tcBorders>
            <w:vAlign w:val="center"/>
            <w:hideMark/>
          </w:tcPr>
          <w:p w14:paraId="1D39E49F" w14:textId="77777777" w:rsidR="00BD6DCD" w:rsidRPr="005F08BF" w:rsidRDefault="00BD6DCD" w:rsidP="00170969">
            <w:pPr>
              <w:spacing w:before="0" w:after="0"/>
              <w:rPr>
                <w:rFonts w:ascii="Calibri" w:eastAsia="Times New Roman" w:hAnsi="Calibri"/>
                <w:color w:val="000000"/>
                <w:sz w:val="18"/>
                <w:szCs w:val="18"/>
                <w:lang w:eastAsia="en-GB"/>
              </w:rPr>
            </w:pPr>
          </w:p>
        </w:tc>
        <w:tc>
          <w:tcPr>
            <w:tcW w:w="437" w:type="pct"/>
            <w:vMerge/>
            <w:tcBorders>
              <w:top w:val="single" w:sz="4" w:space="0" w:color="auto"/>
              <w:left w:val="single" w:sz="4" w:space="0" w:color="auto"/>
              <w:bottom w:val="single" w:sz="4" w:space="0" w:color="auto"/>
              <w:right w:val="single" w:sz="4" w:space="0" w:color="auto"/>
            </w:tcBorders>
            <w:vAlign w:val="center"/>
            <w:hideMark/>
          </w:tcPr>
          <w:p w14:paraId="51046C8C" w14:textId="77777777" w:rsidR="00BD6DCD" w:rsidRPr="005F08BF" w:rsidRDefault="00BD6DCD" w:rsidP="00170969">
            <w:pPr>
              <w:spacing w:before="0" w:after="0"/>
              <w:rPr>
                <w:rFonts w:ascii="Calibri" w:eastAsia="Times New Roman" w:hAnsi="Calibri"/>
                <w:color w:val="000000"/>
                <w:sz w:val="18"/>
                <w:szCs w:val="18"/>
                <w:lang w:eastAsia="en-GB"/>
              </w:rPr>
            </w:pPr>
          </w:p>
        </w:tc>
        <w:tc>
          <w:tcPr>
            <w:tcW w:w="288" w:type="pct"/>
            <w:vMerge/>
            <w:tcBorders>
              <w:top w:val="single" w:sz="4" w:space="0" w:color="auto"/>
              <w:left w:val="single" w:sz="4" w:space="0" w:color="auto"/>
              <w:bottom w:val="single" w:sz="4" w:space="0" w:color="auto"/>
              <w:right w:val="single" w:sz="4" w:space="0" w:color="auto"/>
            </w:tcBorders>
            <w:vAlign w:val="center"/>
            <w:hideMark/>
          </w:tcPr>
          <w:p w14:paraId="31C506F5" w14:textId="77777777" w:rsidR="00BD6DCD" w:rsidRPr="005F08BF" w:rsidRDefault="00BD6DCD" w:rsidP="00170969">
            <w:pPr>
              <w:spacing w:before="0" w:after="0"/>
              <w:rPr>
                <w:rFonts w:ascii="Calibri" w:eastAsia="Times New Roman" w:hAnsi="Calibri"/>
                <w:color w:val="000000"/>
                <w:sz w:val="18"/>
                <w:szCs w:val="18"/>
                <w:lang w:eastAsia="en-GB"/>
              </w:rPr>
            </w:pPr>
          </w:p>
        </w:tc>
        <w:tc>
          <w:tcPr>
            <w:tcW w:w="289" w:type="pct"/>
            <w:vMerge/>
            <w:tcBorders>
              <w:top w:val="single" w:sz="4" w:space="0" w:color="auto"/>
              <w:left w:val="single" w:sz="4" w:space="0" w:color="auto"/>
              <w:bottom w:val="single" w:sz="4" w:space="0" w:color="auto"/>
              <w:right w:val="single" w:sz="4" w:space="0" w:color="auto"/>
            </w:tcBorders>
            <w:vAlign w:val="center"/>
            <w:hideMark/>
          </w:tcPr>
          <w:p w14:paraId="6EA8C582" w14:textId="77777777" w:rsidR="00BD6DCD" w:rsidRPr="005F08BF" w:rsidRDefault="00BD6DCD" w:rsidP="00170969">
            <w:pPr>
              <w:spacing w:before="0" w:after="0"/>
              <w:rPr>
                <w:rFonts w:ascii="Calibri" w:eastAsia="Times New Roman" w:hAnsi="Calibri"/>
                <w:color w:val="000000"/>
                <w:sz w:val="18"/>
                <w:szCs w:val="18"/>
                <w:lang w:eastAsia="en-GB"/>
              </w:rPr>
            </w:pPr>
          </w:p>
        </w:tc>
        <w:tc>
          <w:tcPr>
            <w:tcW w:w="55" w:type="pct"/>
            <w:tcBorders>
              <w:top w:val="nil"/>
              <w:left w:val="nil"/>
              <w:bottom w:val="nil"/>
              <w:right w:val="nil"/>
            </w:tcBorders>
            <w:noWrap/>
            <w:vAlign w:val="bottom"/>
            <w:hideMark/>
          </w:tcPr>
          <w:p w14:paraId="5BAE0AA1" w14:textId="77777777" w:rsidR="00BD6DCD" w:rsidRPr="005F08BF" w:rsidRDefault="00BD6DCD" w:rsidP="00170969">
            <w:pPr>
              <w:spacing w:before="0" w:after="0"/>
              <w:rPr>
                <w:rFonts w:ascii="Calibri" w:eastAsia="Times New Roman" w:hAnsi="Calibri"/>
                <w:color w:val="000000"/>
                <w:sz w:val="18"/>
                <w:szCs w:val="18"/>
                <w:lang w:eastAsia="en-GB"/>
              </w:rPr>
            </w:pPr>
          </w:p>
        </w:tc>
      </w:tr>
      <w:tr w:rsidR="00BD6DCD" w:rsidRPr="005F08BF" w14:paraId="18CE0973" w14:textId="77777777" w:rsidTr="00170969">
        <w:trPr>
          <w:trHeight w:val="2800"/>
        </w:trPr>
        <w:tc>
          <w:tcPr>
            <w:tcW w:w="432" w:type="pct"/>
            <w:tcBorders>
              <w:top w:val="nil"/>
              <w:left w:val="single" w:sz="8" w:space="0" w:color="auto"/>
              <w:bottom w:val="nil"/>
              <w:right w:val="nil"/>
            </w:tcBorders>
            <w:vAlign w:val="center"/>
            <w:hideMark/>
          </w:tcPr>
          <w:p w14:paraId="662477BC" w14:textId="77777777" w:rsidR="00BD6DCD" w:rsidRPr="005F08BF" w:rsidRDefault="00BD6DCD" w:rsidP="00170969">
            <w:pPr>
              <w:spacing w:before="0" w:after="0"/>
              <w:rPr>
                <w:rFonts w:ascii="Calibri" w:eastAsia="Times New Roman" w:hAnsi="Calibri"/>
                <w:b/>
                <w:bCs/>
                <w:color w:val="000000"/>
                <w:sz w:val="18"/>
                <w:szCs w:val="18"/>
                <w:lang w:eastAsia="en-GB"/>
              </w:rPr>
            </w:pPr>
            <w:r w:rsidRPr="005F08BF">
              <w:rPr>
                <w:rFonts w:ascii="Calibri" w:eastAsia="Times New Roman" w:hAnsi="Calibri"/>
                <w:b/>
                <w:bCs/>
                <w:color w:val="000000"/>
                <w:sz w:val="18"/>
                <w:szCs w:val="18"/>
                <w:lang w:eastAsia="en-GB"/>
              </w:rPr>
              <w:lastRenderedPageBreak/>
              <w:t xml:space="preserve">Univariate </w:t>
            </w:r>
            <w:proofErr w:type="gramStart"/>
            <w:r w:rsidRPr="005F08BF">
              <w:rPr>
                <w:rFonts w:ascii="Calibri" w:eastAsia="Times New Roman" w:hAnsi="Calibri"/>
                <w:b/>
                <w:bCs/>
                <w:color w:val="000000"/>
                <w:sz w:val="18"/>
                <w:szCs w:val="18"/>
                <w:lang w:eastAsia="en-GB"/>
              </w:rPr>
              <w:t>Analysis(</w:t>
            </w:r>
            <w:proofErr w:type="gramEnd"/>
            <w:r w:rsidRPr="005F08BF">
              <w:rPr>
                <w:rFonts w:ascii="Calibri" w:eastAsia="Times New Roman" w:hAnsi="Calibri"/>
                <w:b/>
                <w:bCs/>
                <w:color w:val="000000"/>
                <w:sz w:val="18"/>
                <w:szCs w:val="18"/>
                <w:lang w:eastAsia="en-GB"/>
              </w:rPr>
              <w:t>30%)</w:t>
            </w:r>
          </w:p>
        </w:tc>
        <w:tc>
          <w:tcPr>
            <w:tcW w:w="700" w:type="pct"/>
            <w:tcBorders>
              <w:top w:val="nil"/>
              <w:left w:val="single" w:sz="4" w:space="0" w:color="auto"/>
              <w:bottom w:val="nil"/>
              <w:right w:val="single" w:sz="4" w:space="0" w:color="auto"/>
            </w:tcBorders>
            <w:hideMark/>
          </w:tcPr>
          <w:p w14:paraId="20124EC6" w14:textId="77777777" w:rsidR="00BD6DCD" w:rsidRPr="005F08BF" w:rsidRDefault="00BD6DCD" w:rsidP="00170969">
            <w:pPr>
              <w:spacing w:before="0" w:after="0"/>
              <w:rPr>
                <w:rFonts w:ascii="Aptos Narrow" w:eastAsia="Times New Roman" w:hAnsi="Aptos Narrow" w:cs="Times New Roman"/>
                <w:color w:val="000000"/>
                <w:sz w:val="18"/>
                <w:szCs w:val="18"/>
                <w:lang w:eastAsia="en-GB"/>
              </w:rPr>
            </w:pPr>
            <w:r w:rsidRPr="005F08BF">
              <w:rPr>
                <w:rFonts w:ascii="Aptos Narrow" w:eastAsia="Times New Roman" w:hAnsi="Aptos Narrow" w:cs="Times New Roman"/>
                <w:color w:val="000000"/>
                <w:sz w:val="18"/>
                <w:szCs w:val="18"/>
                <w:lang w:eastAsia="en-GB"/>
              </w:rPr>
              <w:t>The work demonstrates an exceptional grasp of univariate analysis, with highly appropriate variable selection, summary measures and visualisations, uncovering meaningful patterns and insights. Categorisation is very well justified and interpreted, including consideration of information lost. The analysis is highly informative and clearly presented.</w:t>
            </w:r>
          </w:p>
        </w:tc>
        <w:tc>
          <w:tcPr>
            <w:tcW w:w="700" w:type="pct"/>
            <w:tcBorders>
              <w:top w:val="nil"/>
              <w:left w:val="nil"/>
              <w:bottom w:val="nil"/>
              <w:right w:val="single" w:sz="4" w:space="0" w:color="auto"/>
            </w:tcBorders>
            <w:hideMark/>
          </w:tcPr>
          <w:p w14:paraId="7964D5D9" w14:textId="77777777" w:rsidR="00BD6DCD" w:rsidRPr="005F08BF" w:rsidRDefault="00BD6DCD" w:rsidP="00170969">
            <w:pPr>
              <w:spacing w:before="0" w:after="0"/>
              <w:rPr>
                <w:rFonts w:ascii="Aptos Narrow" w:eastAsia="Times New Roman" w:hAnsi="Aptos Narrow" w:cs="Times New Roman"/>
                <w:color w:val="000000"/>
                <w:sz w:val="18"/>
                <w:szCs w:val="18"/>
                <w:lang w:eastAsia="en-GB"/>
              </w:rPr>
            </w:pPr>
            <w:r w:rsidRPr="005F08BF">
              <w:rPr>
                <w:rFonts w:ascii="Aptos Narrow" w:eastAsia="Times New Roman" w:hAnsi="Aptos Narrow" w:cs="Times New Roman"/>
                <w:color w:val="000000"/>
                <w:sz w:val="18"/>
                <w:szCs w:val="18"/>
                <w:lang w:eastAsia="en-GB"/>
              </w:rPr>
              <w:t>The work demonstrates an excellent grasp of univariate analysis, with appropriate variable selection, summary measures and visualisations, uncovering meaningful patterns and insights. Categorisation is well justified and interpreted, including consideration of information lost. The analysis is highly informative and clearly presented.</w:t>
            </w:r>
          </w:p>
        </w:tc>
        <w:tc>
          <w:tcPr>
            <w:tcW w:w="700" w:type="pct"/>
            <w:tcBorders>
              <w:top w:val="nil"/>
              <w:left w:val="nil"/>
              <w:bottom w:val="nil"/>
              <w:right w:val="single" w:sz="4" w:space="0" w:color="auto"/>
            </w:tcBorders>
            <w:hideMark/>
          </w:tcPr>
          <w:p w14:paraId="2C6CD075" w14:textId="77777777" w:rsidR="00BD6DCD" w:rsidRPr="005F08BF" w:rsidRDefault="00BD6DCD" w:rsidP="00170969">
            <w:pPr>
              <w:spacing w:before="0" w:after="0"/>
              <w:rPr>
                <w:rFonts w:ascii="Aptos Narrow" w:eastAsia="Times New Roman" w:hAnsi="Aptos Narrow" w:cs="Times New Roman"/>
                <w:color w:val="000000"/>
                <w:sz w:val="18"/>
                <w:szCs w:val="18"/>
                <w:lang w:eastAsia="en-GB"/>
              </w:rPr>
            </w:pPr>
            <w:r w:rsidRPr="005F08BF">
              <w:rPr>
                <w:rFonts w:ascii="Aptos Narrow" w:eastAsia="Times New Roman" w:hAnsi="Aptos Narrow" w:cs="Times New Roman"/>
                <w:color w:val="000000"/>
                <w:sz w:val="18"/>
                <w:szCs w:val="18"/>
                <w:lang w:eastAsia="en-GB"/>
              </w:rPr>
              <w:t>The work demonstrates a solid univariate analysis, using appropriate variables, summary measures and visualisations and providing valuable insights into key distributions. Categorisation is suitably applied and reasonably justified. The analysis is well explained and effectively communicates important findings.</w:t>
            </w:r>
          </w:p>
        </w:tc>
        <w:tc>
          <w:tcPr>
            <w:tcW w:w="700" w:type="pct"/>
            <w:tcBorders>
              <w:top w:val="nil"/>
              <w:left w:val="nil"/>
              <w:bottom w:val="nil"/>
              <w:right w:val="single" w:sz="4" w:space="0" w:color="auto"/>
            </w:tcBorders>
            <w:hideMark/>
          </w:tcPr>
          <w:p w14:paraId="6585DE43" w14:textId="77777777" w:rsidR="00BD6DCD" w:rsidRPr="005F08BF" w:rsidRDefault="00BD6DCD" w:rsidP="00170969">
            <w:pPr>
              <w:spacing w:before="0" w:after="0"/>
              <w:rPr>
                <w:rFonts w:ascii="Aptos Narrow" w:eastAsia="Times New Roman" w:hAnsi="Aptos Narrow" w:cs="Times New Roman"/>
                <w:color w:val="000000"/>
                <w:sz w:val="18"/>
                <w:szCs w:val="18"/>
                <w:lang w:eastAsia="en-GB"/>
              </w:rPr>
            </w:pPr>
            <w:r w:rsidRPr="005F08BF">
              <w:rPr>
                <w:rFonts w:ascii="Aptos Narrow" w:eastAsia="Times New Roman" w:hAnsi="Aptos Narrow" w:cs="Times New Roman"/>
                <w:color w:val="000000"/>
                <w:sz w:val="18"/>
                <w:szCs w:val="18"/>
                <w:lang w:eastAsia="en-GB"/>
              </w:rPr>
              <w:t>The work demonstrates a satisfactory univariate analysis using generally appropriate variables, summary measures and visualisations, but insights may be limited or somewhat unclear. Categorisation is completed but justification or interpretation may be limited. The explanation highlights some key aspects of the data.</w:t>
            </w:r>
          </w:p>
        </w:tc>
        <w:tc>
          <w:tcPr>
            <w:tcW w:w="700" w:type="pct"/>
            <w:tcBorders>
              <w:top w:val="nil"/>
              <w:left w:val="nil"/>
              <w:bottom w:val="nil"/>
              <w:right w:val="single" w:sz="4" w:space="0" w:color="auto"/>
            </w:tcBorders>
            <w:hideMark/>
          </w:tcPr>
          <w:p w14:paraId="5BAC8E4C" w14:textId="77777777" w:rsidR="00BD6DCD" w:rsidRPr="005F08BF" w:rsidRDefault="00BD6DCD" w:rsidP="00170969">
            <w:pPr>
              <w:spacing w:before="0" w:after="0"/>
              <w:rPr>
                <w:rFonts w:ascii="Aptos Narrow" w:eastAsia="Times New Roman" w:hAnsi="Aptos Narrow" w:cs="Times New Roman"/>
                <w:color w:val="000000"/>
                <w:sz w:val="18"/>
                <w:szCs w:val="18"/>
                <w:lang w:eastAsia="en-GB"/>
              </w:rPr>
            </w:pPr>
            <w:r w:rsidRPr="005F08BF">
              <w:rPr>
                <w:rFonts w:ascii="Aptos Narrow" w:eastAsia="Times New Roman" w:hAnsi="Aptos Narrow" w:cs="Times New Roman"/>
                <w:color w:val="000000"/>
                <w:sz w:val="18"/>
                <w:szCs w:val="18"/>
                <w:lang w:eastAsia="en-GB"/>
              </w:rPr>
              <w:t>The univariate analysis is rudimentary, with limited or inappropriate use of variables, summary measures or visualisations and weak interpretation. Categorisation is poorly justified or incomplete. The explanation lacks depth and provides only a limited understanding of the data’s characteristics.</w:t>
            </w:r>
          </w:p>
        </w:tc>
        <w:tc>
          <w:tcPr>
            <w:tcW w:w="437" w:type="pct"/>
            <w:tcBorders>
              <w:top w:val="nil"/>
              <w:left w:val="nil"/>
              <w:bottom w:val="nil"/>
              <w:right w:val="single" w:sz="4" w:space="0" w:color="auto"/>
            </w:tcBorders>
            <w:hideMark/>
          </w:tcPr>
          <w:p w14:paraId="05DBF146" w14:textId="77777777" w:rsidR="00BD6DCD" w:rsidRPr="005F08BF" w:rsidRDefault="00BD6DCD" w:rsidP="00170969">
            <w:pPr>
              <w:spacing w:before="0" w:after="0"/>
              <w:rPr>
                <w:rFonts w:ascii="Calibri" w:eastAsia="Times New Roman" w:hAnsi="Calibri"/>
                <w:color w:val="221E1F"/>
                <w:sz w:val="18"/>
                <w:szCs w:val="18"/>
                <w:lang w:eastAsia="en-GB"/>
              </w:rPr>
            </w:pPr>
            <w:r w:rsidRPr="005F08BF">
              <w:rPr>
                <w:rFonts w:ascii="Calibri" w:eastAsia="Times New Roman" w:hAnsi="Calibri"/>
                <w:color w:val="221E1F"/>
                <w:sz w:val="18"/>
                <w:szCs w:val="18"/>
                <w:lang w:eastAsia="en-GB"/>
              </w:rPr>
              <w:t>Unsatisfactory response with significant elements missing or flawed but with some satisfactory explanations</w:t>
            </w:r>
          </w:p>
        </w:tc>
        <w:tc>
          <w:tcPr>
            <w:tcW w:w="288" w:type="pct"/>
            <w:tcBorders>
              <w:top w:val="nil"/>
              <w:left w:val="nil"/>
              <w:bottom w:val="nil"/>
              <w:right w:val="single" w:sz="4" w:space="0" w:color="auto"/>
            </w:tcBorders>
            <w:hideMark/>
          </w:tcPr>
          <w:p w14:paraId="61C3C0FA" w14:textId="77777777" w:rsidR="00BD6DCD" w:rsidRPr="005F08BF" w:rsidRDefault="00BD6DCD" w:rsidP="00170969">
            <w:pPr>
              <w:spacing w:before="0" w:after="0"/>
              <w:rPr>
                <w:rFonts w:ascii="Calibri" w:eastAsia="Times New Roman" w:hAnsi="Calibri"/>
                <w:color w:val="000000"/>
                <w:sz w:val="18"/>
                <w:szCs w:val="18"/>
                <w:lang w:eastAsia="en-GB"/>
              </w:rPr>
            </w:pPr>
            <w:r w:rsidRPr="005F08BF">
              <w:rPr>
                <w:rFonts w:ascii="Calibri" w:eastAsia="Times New Roman" w:hAnsi="Calibri"/>
                <w:color w:val="000000"/>
                <w:sz w:val="18"/>
                <w:szCs w:val="18"/>
                <w:lang w:eastAsia="en-GB"/>
              </w:rPr>
              <w:t>Poor response with all major elements missing or flawed</w:t>
            </w:r>
          </w:p>
        </w:tc>
        <w:tc>
          <w:tcPr>
            <w:tcW w:w="289" w:type="pct"/>
            <w:tcBorders>
              <w:top w:val="nil"/>
              <w:left w:val="nil"/>
              <w:bottom w:val="nil"/>
              <w:right w:val="single" w:sz="4" w:space="0" w:color="auto"/>
            </w:tcBorders>
            <w:hideMark/>
          </w:tcPr>
          <w:p w14:paraId="2DCF19A7" w14:textId="77777777" w:rsidR="00BD6DCD" w:rsidRPr="005F08BF" w:rsidRDefault="00BD6DCD" w:rsidP="00170969">
            <w:pPr>
              <w:spacing w:before="0" w:after="0"/>
              <w:rPr>
                <w:rFonts w:ascii="Calibri" w:eastAsia="Times New Roman" w:hAnsi="Calibri"/>
                <w:color w:val="000000"/>
                <w:sz w:val="18"/>
                <w:szCs w:val="18"/>
                <w:lang w:eastAsia="en-GB"/>
              </w:rPr>
            </w:pPr>
            <w:r w:rsidRPr="005F08BF">
              <w:rPr>
                <w:rFonts w:ascii="Calibri" w:eastAsia="Times New Roman" w:hAnsi="Calibri"/>
                <w:color w:val="000000"/>
                <w:sz w:val="18"/>
                <w:szCs w:val="18"/>
                <w:lang w:eastAsia="en-GB"/>
              </w:rPr>
              <w:t>No submission</w:t>
            </w:r>
          </w:p>
        </w:tc>
        <w:tc>
          <w:tcPr>
            <w:tcW w:w="55" w:type="pct"/>
            <w:vAlign w:val="center"/>
            <w:hideMark/>
          </w:tcPr>
          <w:p w14:paraId="7D17E58B" w14:textId="77777777" w:rsidR="00BD6DCD" w:rsidRPr="005F08BF" w:rsidRDefault="00BD6DCD" w:rsidP="00170969">
            <w:pPr>
              <w:spacing w:before="0" w:after="0"/>
              <w:rPr>
                <w:rFonts w:ascii="Times New Roman" w:eastAsia="Times New Roman" w:hAnsi="Times New Roman" w:cs="Times New Roman"/>
                <w:color w:val="auto"/>
                <w:sz w:val="20"/>
                <w:szCs w:val="20"/>
                <w:lang w:eastAsia="en-GB"/>
              </w:rPr>
            </w:pPr>
          </w:p>
        </w:tc>
      </w:tr>
      <w:tr w:rsidR="00BD6DCD" w:rsidRPr="005F08BF" w14:paraId="3F18A733" w14:textId="77777777" w:rsidTr="00170969">
        <w:trPr>
          <w:trHeight w:val="3450"/>
        </w:trPr>
        <w:tc>
          <w:tcPr>
            <w:tcW w:w="432" w:type="pct"/>
            <w:tcBorders>
              <w:top w:val="single" w:sz="4" w:space="0" w:color="auto"/>
              <w:left w:val="single" w:sz="4" w:space="0" w:color="auto"/>
              <w:bottom w:val="single" w:sz="4" w:space="0" w:color="auto"/>
              <w:right w:val="single" w:sz="4" w:space="0" w:color="auto"/>
            </w:tcBorders>
            <w:vAlign w:val="center"/>
            <w:hideMark/>
          </w:tcPr>
          <w:p w14:paraId="334D2F4F" w14:textId="77777777" w:rsidR="00BD6DCD" w:rsidRPr="005F08BF" w:rsidRDefault="00BD6DCD" w:rsidP="00170969">
            <w:pPr>
              <w:spacing w:before="0" w:after="0"/>
              <w:rPr>
                <w:rFonts w:ascii="Calibri" w:eastAsia="Times New Roman" w:hAnsi="Calibri"/>
                <w:b/>
                <w:bCs/>
                <w:color w:val="000000"/>
                <w:sz w:val="18"/>
                <w:szCs w:val="18"/>
                <w:lang w:eastAsia="en-GB"/>
              </w:rPr>
            </w:pPr>
            <w:r w:rsidRPr="005F08BF">
              <w:rPr>
                <w:rFonts w:ascii="Calibri" w:eastAsia="Times New Roman" w:hAnsi="Calibri"/>
                <w:b/>
                <w:bCs/>
                <w:color w:val="000000"/>
                <w:sz w:val="18"/>
                <w:szCs w:val="18"/>
                <w:lang w:eastAsia="en-GB"/>
              </w:rPr>
              <w:t>Bivariate Analysis (30%)</w:t>
            </w:r>
          </w:p>
        </w:tc>
        <w:tc>
          <w:tcPr>
            <w:tcW w:w="700" w:type="pct"/>
            <w:tcBorders>
              <w:top w:val="single" w:sz="4" w:space="0" w:color="auto"/>
              <w:left w:val="nil"/>
              <w:bottom w:val="single" w:sz="4" w:space="0" w:color="auto"/>
              <w:right w:val="single" w:sz="4" w:space="0" w:color="auto"/>
            </w:tcBorders>
            <w:hideMark/>
          </w:tcPr>
          <w:p w14:paraId="331CBBD2" w14:textId="77777777" w:rsidR="00BD6DCD" w:rsidRPr="005F08BF" w:rsidRDefault="00BD6DCD" w:rsidP="00170969">
            <w:pPr>
              <w:spacing w:before="0" w:after="0"/>
              <w:rPr>
                <w:rFonts w:ascii="Aptos Narrow" w:eastAsia="Times New Roman" w:hAnsi="Aptos Narrow" w:cs="Times New Roman"/>
                <w:color w:val="000000"/>
                <w:sz w:val="18"/>
                <w:szCs w:val="18"/>
                <w:lang w:eastAsia="en-GB"/>
              </w:rPr>
            </w:pPr>
            <w:r w:rsidRPr="005F08BF">
              <w:rPr>
                <w:rFonts w:ascii="Aptos Narrow" w:eastAsia="Times New Roman" w:hAnsi="Aptos Narrow" w:cs="Times New Roman"/>
                <w:color w:val="000000"/>
                <w:sz w:val="18"/>
                <w:szCs w:val="18"/>
                <w:lang w:eastAsia="en-GB"/>
              </w:rPr>
              <w:t xml:space="preserve">The work demonstrates an exceptional grasp of bivariate analysis, using highly appropriate methods to explore and interpret relationships between categorical and numerical variables. Patterns and relationships are explained with insight and precision. The GenAI response is critically evaluated in depth, with accurate </w:t>
            </w:r>
            <w:r w:rsidRPr="005F08BF">
              <w:rPr>
                <w:rFonts w:ascii="Aptos Narrow" w:eastAsia="Times New Roman" w:hAnsi="Aptos Narrow" w:cs="Times New Roman"/>
                <w:color w:val="000000"/>
                <w:sz w:val="18"/>
                <w:szCs w:val="18"/>
                <w:lang w:eastAsia="en-GB"/>
              </w:rPr>
              <w:lastRenderedPageBreak/>
              <w:t>checking against coefficients, context and visual evidence, and a clearly improved interpretation provided.</w:t>
            </w:r>
          </w:p>
        </w:tc>
        <w:tc>
          <w:tcPr>
            <w:tcW w:w="700" w:type="pct"/>
            <w:tcBorders>
              <w:top w:val="single" w:sz="4" w:space="0" w:color="auto"/>
              <w:left w:val="nil"/>
              <w:bottom w:val="single" w:sz="4" w:space="0" w:color="auto"/>
              <w:right w:val="single" w:sz="4" w:space="0" w:color="auto"/>
            </w:tcBorders>
            <w:hideMark/>
          </w:tcPr>
          <w:p w14:paraId="705E441F" w14:textId="77777777" w:rsidR="00BD6DCD" w:rsidRPr="005F08BF" w:rsidRDefault="00BD6DCD" w:rsidP="00170969">
            <w:pPr>
              <w:spacing w:before="0" w:after="0"/>
              <w:rPr>
                <w:rFonts w:ascii="Aptos Narrow" w:eastAsia="Times New Roman" w:hAnsi="Aptos Narrow" w:cs="Times New Roman"/>
                <w:color w:val="000000"/>
                <w:sz w:val="18"/>
                <w:szCs w:val="18"/>
                <w:lang w:eastAsia="en-GB"/>
              </w:rPr>
            </w:pPr>
            <w:r w:rsidRPr="005F08BF">
              <w:rPr>
                <w:rFonts w:ascii="Aptos Narrow" w:eastAsia="Times New Roman" w:hAnsi="Aptos Narrow" w:cs="Times New Roman"/>
                <w:color w:val="000000"/>
                <w:sz w:val="18"/>
                <w:szCs w:val="18"/>
                <w:lang w:eastAsia="en-GB"/>
              </w:rPr>
              <w:lastRenderedPageBreak/>
              <w:t xml:space="preserve">The work demonstrates an excellent grasp of bivariate analysis, using appropriate methods to explore and interpret relationships between categorical and numerical variables. Patterns and relationships are clearly and insightfully explained. The GenAI response is critically evaluated against the evidence, </w:t>
            </w:r>
            <w:r w:rsidRPr="005F08BF">
              <w:rPr>
                <w:rFonts w:ascii="Aptos Narrow" w:eastAsia="Times New Roman" w:hAnsi="Aptos Narrow" w:cs="Times New Roman"/>
                <w:color w:val="000000"/>
                <w:sz w:val="18"/>
                <w:szCs w:val="18"/>
                <w:lang w:eastAsia="en-GB"/>
              </w:rPr>
              <w:lastRenderedPageBreak/>
              <w:t>with strengths, limitations and unsupported conclusions identified and an improved interpretation provided.</w:t>
            </w:r>
          </w:p>
        </w:tc>
        <w:tc>
          <w:tcPr>
            <w:tcW w:w="700" w:type="pct"/>
            <w:tcBorders>
              <w:top w:val="single" w:sz="4" w:space="0" w:color="auto"/>
              <w:left w:val="nil"/>
              <w:bottom w:val="single" w:sz="4" w:space="0" w:color="auto"/>
              <w:right w:val="single" w:sz="4" w:space="0" w:color="auto"/>
            </w:tcBorders>
            <w:hideMark/>
          </w:tcPr>
          <w:p w14:paraId="6B685B7C" w14:textId="77777777" w:rsidR="00BD6DCD" w:rsidRPr="005F08BF" w:rsidRDefault="00BD6DCD" w:rsidP="00170969">
            <w:pPr>
              <w:spacing w:before="0" w:after="0"/>
              <w:rPr>
                <w:rFonts w:ascii="Aptos Narrow" w:eastAsia="Times New Roman" w:hAnsi="Aptos Narrow" w:cs="Times New Roman"/>
                <w:color w:val="000000"/>
                <w:sz w:val="18"/>
                <w:szCs w:val="18"/>
                <w:lang w:eastAsia="en-GB"/>
              </w:rPr>
            </w:pPr>
            <w:r w:rsidRPr="005F08BF">
              <w:rPr>
                <w:rFonts w:ascii="Aptos Narrow" w:eastAsia="Times New Roman" w:hAnsi="Aptos Narrow" w:cs="Times New Roman"/>
                <w:color w:val="000000"/>
                <w:sz w:val="18"/>
                <w:szCs w:val="18"/>
                <w:lang w:eastAsia="en-GB"/>
              </w:rPr>
              <w:lastRenderedPageBreak/>
              <w:t xml:space="preserve">The work demonstrates a solid bivariate analysis, using appropriate techniques to examine relationships between variables. Main patterns and correlations are interpreted effectively. The GenAI response is critically reviewed with relevant checking and commentary, although some aspects could be </w:t>
            </w:r>
            <w:r w:rsidRPr="005F08BF">
              <w:rPr>
                <w:rFonts w:ascii="Aptos Narrow" w:eastAsia="Times New Roman" w:hAnsi="Aptos Narrow" w:cs="Times New Roman"/>
                <w:color w:val="000000"/>
                <w:sz w:val="18"/>
                <w:szCs w:val="18"/>
                <w:lang w:eastAsia="en-GB"/>
              </w:rPr>
              <w:lastRenderedPageBreak/>
              <w:t>explored in greater depth.</w:t>
            </w:r>
          </w:p>
        </w:tc>
        <w:tc>
          <w:tcPr>
            <w:tcW w:w="700" w:type="pct"/>
            <w:tcBorders>
              <w:top w:val="single" w:sz="4" w:space="0" w:color="auto"/>
              <w:left w:val="nil"/>
              <w:bottom w:val="single" w:sz="4" w:space="0" w:color="auto"/>
              <w:right w:val="single" w:sz="4" w:space="0" w:color="auto"/>
            </w:tcBorders>
            <w:hideMark/>
          </w:tcPr>
          <w:p w14:paraId="1D8A9890" w14:textId="77777777" w:rsidR="00BD6DCD" w:rsidRPr="005F08BF" w:rsidRDefault="00BD6DCD" w:rsidP="00170969">
            <w:pPr>
              <w:spacing w:before="0" w:after="0"/>
              <w:rPr>
                <w:rFonts w:ascii="Aptos Narrow" w:eastAsia="Times New Roman" w:hAnsi="Aptos Narrow" w:cs="Times New Roman"/>
                <w:color w:val="000000"/>
                <w:sz w:val="18"/>
                <w:szCs w:val="18"/>
                <w:lang w:eastAsia="en-GB"/>
              </w:rPr>
            </w:pPr>
            <w:r w:rsidRPr="005F08BF">
              <w:rPr>
                <w:rFonts w:ascii="Aptos Narrow" w:eastAsia="Times New Roman" w:hAnsi="Aptos Narrow" w:cs="Times New Roman"/>
                <w:color w:val="000000"/>
                <w:sz w:val="18"/>
                <w:szCs w:val="18"/>
                <w:lang w:eastAsia="en-GB"/>
              </w:rPr>
              <w:lastRenderedPageBreak/>
              <w:t xml:space="preserve">The work demonstrates a satisfactory bivariate analysis, but the exploration or interpretation of relationships may lack </w:t>
            </w:r>
            <w:proofErr w:type="gramStart"/>
            <w:r w:rsidRPr="005F08BF">
              <w:rPr>
                <w:rFonts w:ascii="Aptos Narrow" w:eastAsia="Times New Roman" w:hAnsi="Aptos Narrow" w:cs="Times New Roman"/>
                <w:color w:val="000000"/>
                <w:sz w:val="18"/>
                <w:szCs w:val="18"/>
                <w:lang w:eastAsia="en-GB"/>
              </w:rPr>
              <w:t>depth</w:t>
            </w:r>
            <w:proofErr w:type="gramEnd"/>
            <w:r w:rsidRPr="005F08BF">
              <w:rPr>
                <w:rFonts w:ascii="Aptos Narrow" w:eastAsia="Times New Roman" w:hAnsi="Aptos Narrow" w:cs="Times New Roman"/>
                <w:color w:val="000000"/>
                <w:sz w:val="18"/>
                <w:szCs w:val="18"/>
                <w:lang w:eastAsia="en-GB"/>
              </w:rPr>
              <w:t xml:space="preserve"> and some important patterns may be missed. The GenAI response is reviewed, but the critical evaluation, checking against evidence or improved interpretation may be limited.</w:t>
            </w:r>
          </w:p>
        </w:tc>
        <w:tc>
          <w:tcPr>
            <w:tcW w:w="700" w:type="pct"/>
            <w:tcBorders>
              <w:top w:val="single" w:sz="4" w:space="0" w:color="auto"/>
              <w:left w:val="nil"/>
              <w:bottom w:val="single" w:sz="4" w:space="0" w:color="auto"/>
              <w:right w:val="single" w:sz="4" w:space="0" w:color="auto"/>
            </w:tcBorders>
            <w:hideMark/>
          </w:tcPr>
          <w:p w14:paraId="690B912B" w14:textId="77777777" w:rsidR="00BD6DCD" w:rsidRPr="005F08BF" w:rsidRDefault="00BD6DCD" w:rsidP="00170969">
            <w:pPr>
              <w:spacing w:before="0" w:after="0"/>
              <w:rPr>
                <w:rFonts w:ascii="Aptos Narrow" w:eastAsia="Times New Roman" w:hAnsi="Aptos Narrow" w:cs="Times New Roman"/>
                <w:color w:val="000000"/>
                <w:sz w:val="18"/>
                <w:szCs w:val="18"/>
                <w:lang w:eastAsia="en-GB"/>
              </w:rPr>
            </w:pPr>
            <w:r w:rsidRPr="005F08BF">
              <w:rPr>
                <w:rFonts w:ascii="Aptos Narrow" w:eastAsia="Times New Roman" w:hAnsi="Aptos Narrow" w:cs="Times New Roman"/>
                <w:color w:val="000000"/>
                <w:sz w:val="18"/>
                <w:szCs w:val="18"/>
                <w:lang w:eastAsia="en-GB"/>
              </w:rPr>
              <w:t>The bivariate analysis is rudimentary, with limited exploration or interpretation of relationships between variables. Important patterns or correlations may be overlooked. The GenAI response receives little effective critical evaluation, with weak checking against the evidence and limited correction or improvement.</w:t>
            </w:r>
          </w:p>
        </w:tc>
        <w:tc>
          <w:tcPr>
            <w:tcW w:w="437" w:type="pct"/>
            <w:tcBorders>
              <w:top w:val="single" w:sz="4" w:space="0" w:color="auto"/>
              <w:left w:val="nil"/>
              <w:bottom w:val="single" w:sz="4" w:space="0" w:color="auto"/>
              <w:right w:val="single" w:sz="4" w:space="0" w:color="auto"/>
            </w:tcBorders>
            <w:hideMark/>
          </w:tcPr>
          <w:p w14:paraId="7BCD1C0C" w14:textId="77777777" w:rsidR="00BD6DCD" w:rsidRPr="005F08BF" w:rsidRDefault="00BD6DCD" w:rsidP="00170969">
            <w:pPr>
              <w:spacing w:before="0" w:after="0"/>
              <w:rPr>
                <w:rFonts w:ascii="Calibri" w:eastAsia="Times New Roman" w:hAnsi="Calibri"/>
                <w:color w:val="221E1F"/>
                <w:sz w:val="18"/>
                <w:szCs w:val="18"/>
                <w:lang w:eastAsia="en-GB"/>
              </w:rPr>
            </w:pPr>
            <w:r w:rsidRPr="005F08BF">
              <w:rPr>
                <w:rFonts w:ascii="Calibri" w:eastAsia="Times New Roman" w:hAnsi="Calibri"/>
                <w:color w:val="221E1F"/>
                <w:sz w:val="18"/>
                <w:szCs w:val="18"/>
                <w:lang w:eastAsia="en-GB"/>
              </w:rPr>
              <w:t>Unsatisfactory response with significant elements missing or flawed but with some satisfactory elements</w:t>
            </w:r>
          </w:p>
        </w:tc>
        <w:tc>
          <w:tcPr>
            <w:tcW w:w="288" w:type="pct"/>
            <w:tcBorders>
              <w:top w:val="single" w:sz="4" w:space="0" w:color="auto"/>
              <w:left w:val="nil"/>
              <w:bottom w:val="single" w:sz="4" w:space="0" w:color="auto"/>
              <w:right w:val="single" w:sz="4" w:space="0" w:color="auto"/>
            </w:tcBorders>
            <w:hideMark/>
          </w:tcPr>
          <w:p w14:paraId="06B9FB1D" w14:textId="77777777" w:rsidR="00BD6DCD" w:rsidRPr="005F08BF" w:rsidRDefault="00BD6DCD" w:rsidP="00170969">
            <w:pPr>
              <w:spacing w:before="0" w:after="0"/>
              <w:rPr>
                <w:rFonts w:ascii="Calibri" w:eastAsia="Times New Roman" w:hAnsi="Calibri"/>
                <w:color w:val="000000"/>
                <w:sz w:val="18"/>
                <w:szCs w:val="18"/>
                <w:lang w:eastAsia="en-GB"/>
              </w:rPr>
            </w:pPr>
            <w:r w:rsidRPr="005F08BF">
              <w:rPr>
                <w:rFonts w:ascii="Calibri" w:eastAsia="Times New Roman" w:hAnsi="Calibri"/>
                <w:color w:val="000000"/>
                <w:sz w:val="18"/>
                <w:szCs w:val="18"/>
                <w:lang w:eastAsia="en-GB"/>
              </w:rPr>
              <w:t>Poor response with all major elements missing or flawed</w:t>
            </w:r>
          </w:p>
        </w:tc>
        <w:tc>
          <w:tcPr>
            <w:tcW w:w="289" w:type="pct"/>
            <w:tcBorders>
              <w:top w:val="single" w:sz="4" w:space="0" w:color="auto"/>
              <w:left w:val="nil"/>
              <w:bottom w:val="single" w:sz="4" w:space="0" w:color="auto"/>
              <w:right w:val="single" w:sz="4" w:space="0" w:color="auto"/>
            </w:tcBorders>
            <w:hideMark/>
          </w:tcPr>
          <w:p w14:paraId="27E339AA" w14:textId="77777777" w:rsidR="00BD6DCD" w:rsidRPr="005F08BF" w:rsidRDefault="00BD6DCD" w:rsidP="00170969">
            <w:pPr>
              <w:spacing w:before="0" w:after="0"/>
              <w:rPr>
                <w:rFonts w:ascii="Calibri" w:eastAsia="Times New Roman" w:hAnsi="Calibri"/>
                <w:color w:val="000000"/>
                <w:sz w:val="18"/>
                <w:szCs w:val="18"/>
                <w:lang w:eastAsia="en-GB"/>
              </w:rPr>
            </w:pPr>
            <w:r w:rsidRPr="005F08BF">
              <w:rPr>
                <w:rFonts w:ascii="Calibri" w:eastAsia="Times New Roman" w:hAnsi="Calibri"/>
                <w:color w:val="000000"/>
                <w:sz w:val="18"/>
                <w:szCs w:val="18"/>
                <w:lang w:eastAsia="en-GB"/>
              </w:rPr>
              <w:t>No submission</w:t>
            </w:r>
          </w:p>
        </w:tc>
        <w:tc>
          <w:tcPr>
            <w:tcW w:w="55" w:type="pct"/>
            <w:vAlign w:val="center"/>
            <w:hideMark/>
          </w:tcPr>
          <w:p w14:paraId="5327F617" w14:textId="77777777" w:rsidR="00BD6DCD" w:rsidRPr="005F08BF" w:rsidRDefault="00BD6DCD" w:rsidP="00170969">
            <w:pPr>
              <w:spacing w:before="0" w:after="0"/>
              <w:rPr>
                <w:rFonts w:ascii="Times New Roman" w:eastAsia="Times New Roman" w:hAnsi="Times New Roman" w:cs="Times New Roman"/>
                <w:color w:val="auto"/>
                <w:sz w:val="20"/>
                <w:szCs w:val="20"/>
                <w:lang w:eastAsia="en-GB"/>
              </w:rPr>
            </w:pPr>
          </w:p>
        </w:tc>
      </w:tr>
      <w:tr w:rsidR="00BD6DCD" w:rsidRPr="005F08BF" w14:paraId="0D129091" w14:textId="77777777" w:rsidTr="00170969">
        <w:trPr>
          <w:trHeight w:val="2800"/>
        </w:trPr>
        <w:tc>
          <w:tcPr>
            <w:tcW w:w="432" w:type="pct"/>
            <w:tcBorders>
              <w:top w:val="nil"/>
              <w:left w:val="single" w:sz="4" w:space="0" w:color="auto"/>
              <w:bottom w:val="single" w:sz="4" w:space="0" w:color="auto"/>
              <w:right w:val="single" w:sz="4" w:space="0" w:color="auto"/>
            </w:tcBorders>
            <w:vAlign w:val="center"/>
            <w:hideMark/>
          </w:tcPr>
          <w:p w14:paraId="2FD31703" w14:textId="77777777" w:rsidR="00BD6DCD" w:rsidRPr="005F08BF" w:rsidRDefault="00BD6DCD" w:rsidP="00170969">
            <w:pPr>
              <w:spacing w:before="0" w:after="0"/>
              <w:rPr>
                <w:rFonts w:ascii="Calibri" w:eastAsia="Times New Roman" w:hAnsi="Calibri"/>
                <w:b/>
                <w:bCs/>
                <w:color w:val="000000"/>
                <w:sz w:val="18"/>
                <w:szCs w:val="18"/>
                <w:lang w:eastAsia="en-GB"/>
              </w:rPr>
            </w:pPr>
            <w:r w:rsidRPr="005F08BF">
              <w:rPr>
                <w:rFonts w:ascii="Calibri" w:eastAsia="Times New Roman" w:hAnsi="Calibri"/>
                <w:b/>
                <w:bCs/>
                <w:color w:val="000000"/>
                <w:sz w:val="18"/>
                <w:szCs w:val="18"/>
                <w:lang w:eastAsia="en-GB"/>
              </w:rPr>
              <w:t>Conclusions (20%)</w:t>
            </w:r>
          </w:p>
        </w:tc>
        <w:tc>
          <w:tcPr>
            <w:tcW w:w="700" w:type="pct"/>
            <w:tcBorders>
              <w:top w:val="nil"/>
              <w:left w:val="nil"/>
              <w:bottom w:val="single" w:sz="4" w:space="0" w:color="auto"/>
              <w:right w:val="single" w:sz="4" w:space="0" w:color="auto"/>
            </w:tcBorders>
            <w:hideMark/>
          </w:tcPr>
          <w:p w14:paraId="50268C81" w14:textId="77777777" w:rsidR="00BD6DCD" w:rsidRPr="005F08BF" w:rsidRDefault="00BD6DCD" w:rsidP="00170969">
            <w:pPr>
              <w:spacing w:before="0" w:after="0"/>
              <w:rPr>
                <w:rFonts w:ascii="Aptos Narrow" w:eastAsia="Times New Roman" w:hAnsi="Aptos Narrow" w:cs="Times New Roman"/>
                <w:color w:val="000000"/>
                <w:sz w:val="18"/>
                <w:szCs w:val="18"/>
                <w:lang w:eastAsia="en-GB"/>
              </w:rPr>
            </w:pPr>
            <w:r w:rsidRPr="005F08BF">
              <w:rPr>
                <w:rFonts w:ascii="Aptos Narrow" w:eastAsia="Times New Roman" w:hAnsi="Aptos Narrow" w:cs="Times New Roman"/>
                <w:color w:val="000000"/>
                <w:sz w:val="18"/>
                <w:szCs w:val="18"/>
                <w:lang w:eastAsia="en-GB"/>
              </w:rPr>
              <w:t>The work provides an exceptional synthesis of the analysis, prioritising the most important findings and clearly relating them to the original analytical questions. Conclusions are strongly supported by the evidence, with thoughtful evaluation of limitations, uncertainties and unexpected findings. Focused and well-justified next steps are proposed to extend or strengthen the analysis.</w:t>
            </w:r>
          </w:p>
        </w:tc>
        <w:tc>
          <w:tcPr>
            <w:tcW w:w="700" w:type="pct"/>
            <w:tcBorders>
              <w:top w:val="nil"/>
              <w:left w:val="nil"/>
              <w:bottom w:val="single" w:sz="4" w:space="0" w:color="auto"/>
              <w:right w:val="single" w:sz="4" w:space="0" w:color="auto"/>
            </w:tcBorders>
            <w:hideMark/>
          </w:tcPr>
          <w:p w14:paraId="71E91677" w14:textId="77777777" w:rsidR="00BD6DCD" w:rsidRPr="005F08BF" w:rsidRDefault="00BD6DCD" w:rsidP="00170969">
            <w:pPr>
              <w:spacing w:before="0" w:after="0"/>
              <w:rPr>
                <w:rFonts w:ascii="Aptos Narrow" w:eastAsia="Times New Roman" w:hAnsi="Aptos Narrow" w:cs="Times New Roman"/>
                <w:color w:val="000000"/>
                <w:sz w:val="18"/>
                <w:szCs w:val="18"/>
                <w:lang w:eastAsia="en-GB"/>
              </w:rPr>
            </w:pPr>
            <w:r w:rsidRPr="005F08BF">
              <w:rPr>
                <w:rFonts w:ascii="Aptos Narrow" w:eastAsia="Times New Roman" w:hAnsi="Aptos Narrow" w:cs="Times New Roman"/>
                <w:color w:val="000000"/>
                <w:sz w:val="18"/>
                <w:szCs w:val="18"/>
                <w:lang w:eastAsia="en-GB"/>
              </w:rPr>
              <w:t>The work provides an excellent synthesis of the analysis, clearly relating the main findings to the original analytical questions. Conclusions are well supported by the evidence, with clear consideration of limitations and uncertainties. Appropriate and well-justified next steps are proposed for further investigation.</w:t>
            </w:r>
          </w:p>
        </w:tc>
        <w:tc>
          <w:tcPr>
            <w:tcW w:w="700" w:type="pct"/>
            <w:tcBorders>
              <w:top w:val="nil"/>
              <w:left w:val="nil"/>
              <w:bottom w:val="single" w:sz="4" w:space="0" w:color="auto"/>
              <w:right w:val="single" w:sz="4" w:space="0" w:color="auto"/>
            </w:tcBorders>
            <w:hideMark/>
          </w:tcPr>
          <w:p w14:paraId="160FB8C3" w14:textId="77777777" w:rsidR="00BD6DCD" w:rsidRPr="005F08BF" w:rsidRDefault="00BD6DCD" w:rsidP="00170969">
            <w:pPr>
              <w:spacing w:before="0" w:after="0"/>
              <w:rPr>
                <w:rFonts w:ascii="Aptos Narrow" w:eastAsia="Times New Roman" w:hAnsi="Aptos Narrow" w:cs="Times New Roman"/>
                <w:color w:val="000000"/>
                <w:sz w:val="18"/>
                <w:szCs w:val="18"/>
                <w:lang w:eastAsia="en-GB"/>
              </w:rPr>
            </w:pPr>
            <w:r w:rsidRPr="005F08BF">
              <w:rPr>
                <w:rFonts w:ascii="Aptos Narrow" w:eastAsia="Times New Roman" w:hAnsi="Aptos Narrow" w:cs="Times New Roman"/>
                <w:color w:val="000000"/>
                <w:sz w:val="18"/>
                <w:szCs w:val="18"/>
                <w:lang w:eastAsia="en-GB"/>
              </w:rPr>
              <w:t>The conclusions are solid, drawing together the main findings and relating them effectively to the analytical questions. The supporting evidence is appropriately considered, with relevant limitations identified. Suitable next steps are proposed, although some aspects could be explored in greater depth.</w:t>
            </w:r>
          </w:p>
        </w:tc>
        <w:tc>
          <w:tcPr>
            <w:tcW w:w="700" w:type="pct"/>
            <w:tcBorders>
              <w:top w:val="nil"/>
              <w:left w:val="nil"/>
              <w:bottom w:val="single" w:sz="4" w:space="0" w:color="auto"/>
              <w:right w:val="single" w:sz="4" w:space="0" w:color="auto"/>
            </w:tcBorders>
            <w:hideMark/>
          </w:tcPr>
          <w:p w14:paraId="742FC91C" w14:textId="77777777" w:rsidR="00BD6DCD" w:rsidRPr="005F08BF" w:rsidRDefault="00BD6DCD" w:rsidP="00170969">
            <w:pPr>
              <w:spacing w:before="0" w:after="0"/>
              <w:rPr>
                <w:rFonts w:ascii="Aptos Narrow" w:eastAsia="Times New Roman" w:hAnsi="Aptos Narrow" w:cs="Times New Roman"/>
                <w:color w:val="000000"/>
                <w:sz w:val="18"/>
                <w:szCs w:val="18"/>
                <w:lang w:eastAsia="en-GB"/>
              </w:rPr>
            </w:pPr>
            <w:r w:rsidRPr="005F08BF">
              <w:rPr>
                <w:rFonts w:ascii="Aptos Narrow" w:eastAsia="Times New Roman" w:hAnsi="Aptos Narrow" w:cs="Times New Roman"/>
                <w:color w:val="000000"/>
                <w:sz w:val="18"/>
                <w:szCs w:val="18"/>
                <w:lang w:eastAsia="en-GB"/>
              </w:rPr>
              <w:t>The conclusions are satisfactory and identify some relevant findings, but synthesis or connection to the analytical questions may be limited. Consideration of evidence, limitations or uncertainties may lack depth. Next steps are proposed but may be general or only partly justified.</w:t>
            </w:r>
          </w:p>
        </w:tc>
        <w:tc>
          <w:tcPr>
            <w:tcW w:w="700" w:type="pct"/>
            <w:tcBorders>
              <w:top w:val="nil"/>
              <w:left w:val="nil"/>
              <w:bottom w:val="single" w:sz="4" w:space="0" w:color="auto"/>
              <w:right w:val="single" w:sz="4" w:space="0" w:color="auto"/>
            </w:tcBorders>
            <w:hideMark/>
          </w:tcPr>
          <w:p w14:paraId="684320D2" w14:textId="77777777" w:rsidR="00BD6DCD" w:rsidRPr="005F08BF" w:rsidRDefault="00BD6DCD" w:rsidP="00170969">
            <w:pPr>
              <w:spacing w:before="0" w:after="0"/>
              <w:rPr>
                <w:rFonts w:ascii="Aptos Narrow" w:eastAsia="Times New Roman" w:hAnsi="Aptos Narrow" w:cs="Times New Roman"/>
                <w:color w:val="000000"/>
                <w:sz w:val="18"/>
                <w:szCs w:val="18"/>
                <w:lang w:eastAsia="en-GB"/>
              </w:rPr>
            </w:pPr>
            <w:r w:rsidRPr="005F08BF">
              <w:rPr>
                <w:rFonts w:ascii="Aptos Narrow" w:eastAsia="Times New Roman" w:hAnsi="Aptos Narrow" w:cs="Times New Roman"/>
                <w:color w:val="000000"/>
                <w:sz w:val="18"/>
                <w:szCs w:val="18"/>
                <w:lang w:eastAsia="en-GB"/>
              </w:rPr>
              <w:t>The conclusions are weak, with limited synthesis of the analysis or connection to the original analytical questions. Conclusions may be poorly supported, with little consideration of limitations or uncertainty. Proposed next steps are limited, unclear or unsupported.</w:t>
            </w:r>
          </w:p>
        </w:tc>
        <w:tc>
          <w:tcPr>
            <w:tcW w:w="437" w:type="pct"/>
            <w:tcBorders>
              <w:top w:val="nil"/>
              <w:left w:val="nil"/>
              <w:bottom w:val="single" w:sz="4" w:space="0" w:color="auto"/>
              <w:right w:val="single" w:sz="4" w:space="0" w:color="auto"/>
            </w:tcBorders>
            <w:hideMark/>
          </w:tcPr>
          <w:p w14:paraId="724EF69F" w14:textId="77777777" w:rsidR="00BD6DCD" w:rsidRPr="005F08BF" w:rsidRDefault="00BD6DCD" w:rsidP="00170969">
            <w:pPr>
              <w:spacing w:before="0" w:after="0"/>
              <w:rPr>
                <w:rFonts w:ascii="Calibri" w:eastAsia="Times New Roman" w:hAnsi="Calibri"/>
                <w:color w:val="221E1F"/>
                <w:sz w:val="18"/>
                <w:szCs w:val="18"/>
                <w:lang w:eastAsia="en-GB"/>
              </w:rPr>
            </w:pPr>
            <w:r w:rsidRPr="005F08BF">
              <w:rPr>
                <w:rFonts w:ascii="Calibri" w:eastAsia="Times New Roman" w:hAnsi="Calibri"/>
                <w:color w:val="221E1F"/>
                <w:sz w:val="18"/>
                <w:szCs w:val="18"/>
                <w:lang w:eastAsia="en-GB"/>
              </w:rPr>
              <w:t>Unsatisfactory response with significant elements missing or flawed but with some satisfactory elements</w:t>
            </w:r>
          </w:p>
        </w:tc>
        <w:tc>
          <w:tcPr>
            <w:tcW w:w="288" w:type="pct"/>
            <w:tcBorders>
              <w:top w:val="nil"/>
              <w:left w:val="nil"/>
              <w:bottom w:val="single" w:sz="4" w:space="0" w:color="auto"/>
              <w:right w:val="single" w:sz="4" w:space="0" w:color="auto"/>
            </w:tcBorders>
            <w:hideMark/>
          </w:tcPr>
          <w:p w14:paraId="5A5825E6" w14:textId="77777777" w:rsidR="00BD6DCD" w:rsidRPr="005F08BF" w:rsidRDefault="00BD6DCD" w:rsidP="00170969">
            <w:pPr>
              <w:spacing w:before="0" w:after="0"/>
              <w:rPr>
                <w:rFonts w:ascii="Calibri" w:eastAsia="Times New Roman" w:hAnsi="Calibri"/>
                <w:color w:val="000000"/>
                <w:sz w:val="18"/>
                <w:szCs w:val="18"/>
                <w:lang w:eastAsia="en-GB"/>
              </w:rPr>
            </w:pPr>
            <w:r w:rsidRPr="005F08BF">
              <w:rPr>
                <w:rFonts w:ascii="Calibri" w:eastAsia="Times New Roman" w:hAnsi="Calibri"/>
                <w:color w:val="000000"/>
                <w:sz w:val="18"/>
                <w:szCs w:val="18"/>
                <w:lang w:eastAsia="en-GB"/>
              </w:rPr>
              <w:t>Poor response with all major elements missing or flawed</w:t>
            </w:r>
          </w:p>
        </w:tc>
        <w:tc>
          <w:tcPr>
            <w:tcW w:w="289" w:type="pct"/>
            <w:tcBorders>
              <w:top w:val="nil"/>
              <w:left w:val="nil"/>
              <w:bottom w:val="single" w:sz="4" w:space="0" w:color="auto"/>
              <w:right w:val="single" w:sz="4" w:space="0" w:color="auto"/>
            </w:tcBorders>
            <w:hideMark/>
          </w:tcPr>
          <w:p w14:paraId="02B2D761" w14:textId="77777777" w:rsidR="00BD6DCD" w:rsidRPr="005F08BF" w:rsidRDefault="00BD6DCD" w:rsidP="00170969">
            <w:pPr>
              <w:spacing w:before="0" w:after="0"/>
              <w:rPr>
                <w:rFonts w:ascii="Calibri" w:eastAsia="Times New Roman" w:hAnsi="Calibri"/>
                <w:color w:val="000000"/>
                <w:sz w:val="18"/>
                <w:szCs w:val="18"/>
                <w:lang w:eastAsia="en-GB"/>
              </w:rPr>
            </w:pPr>
            <w:r w:rsidRPr="005F08BF">
              <w:rPr>
                <w:rFonts w:ascii="Calibri" w:eastAsia="Times New Roman" w:hAnsi="Calibri"/>
                <w:color w:val="000000"/>
                <w:sz w:val="18"/>
                <w:szCs w:val="18"/>
                <w:lang w:eastAsia="en-GB"/>
              </w:rPr>
              <w:t>No submission</w:t>
            </w:r>
          </w:p>
        </w:tc>
        <w:tc>
          <w:tcPr>
            <w:tcW w:w="55" w:type="pct"/>
            <w:vAlign w:val="center"/>
            <w:hideMark/>
          </w:tcPr>
          <w:p w14:paraId="21FD4A27" w14:textId="77777777" w:rsidR="00BD6DCD" w:rsidRPr="005F08BF" w:rsidRDefault="00BD6DCD" w:rsidP="00170969">
            <w:pPr>
              <w:spacing w:before="0" w:after="0"/>
              <w:rPr>
                <w:rFonts w:ascii="Times New Roman" w:eastAsia="Times New Roman" w:hAnsi="Times New Roman" w:cs="Times New Roman"/>
                <w:color w:val="auto"/>
                <w:sz w:val="20"/>
                <w:szCs w:val="20"/>
                <w:lang w:eastAsia="en-GB"/>
              </w:rPr>
            </w:pPr>
          </w:p>
        </w:tc>
      </w:tr>
    </w:tbl>
    <w:p w14:paraId="35AA41AC" w14:textId="77777777" w:rsidR="00BD6DCD" w:rsidRPr="00BD6DCD" w:rsidRDefault="00BD6DCD" w:rsidP="00BD6DCD">
      <w:pPr>
        <w:rPr>
          <w:b/>
          <w:bCs/>
        </w:rPr>
      </w:pPr>
    </w:p>
    <w:sectPr w:rsidR="00BD6DCD" w:rsidRPr="00BD6DCD" w:rsidSect="00337581">
      <w:pgSz w:w="16820" w:h="11900" w:orient="landscape"/>
      <w:pgMar w:top="1440" w:right="1440" w:bottom="1440" w:left="165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C0330A2" w14:textId="77777777" w:rsidR="003F2E5F" w:rsidRDefault="003F2E5F" w:rsidP="004E32DA">
      <w:r>
        <w:separator/>
      </w:r>
    </w:p>
  </w:endnote>
  <w:endnote w:type="continuationSeparator" w:id="0">
    <w:p w14:paraId="069C024A" w14:textId="77777777" w:rsidR="003F2E5F" w:rsidRDefault="003F2E5F" w:rsidP="004E32D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Narrow">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669025649"/>
      <w:docPartObj>
        <w:docPartGallery w:val="Page Numbers (Bottom of Page)"/>
        <w:docPartUnique/>
      </w:docPartObj>
    </w:sdtPr>
    <w:sdtContent>
      <w:p w14:paraId="5185D49A" w14:textId="4B78959A" w:rsidR="001268A8" w:rsidRDefault="001268A8" w:rsidP="006C52F2">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fldChar w:fldCharType="end"/>
        </w:r>
      </w:p>
    </w:sdtContent>
  </w:sdt>
  <w:p w14:paraId="173ECE04" w14:textId="77777777" w:rsidR="001268A8" w:rsidRDefault="001268A8" w:rsidP="001268A8">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294806968"/>
      <w:docPartObj>
        <w:docPartGallery w:val="Page Numbers (Bottom of Page)"/>
        <w:docPartUnique/>
      </w:docPartObj>
    </w:sdtPr>
    <w:sdtContent>
      <w:p w14:paraId="124F5F30" w14:textId="57855732" w:rsidR="001268A8" w:rsidRDefault="001268A8" w:rsidP="006C52F2">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38A756A7" w14:textId="77777777" w:rsidR="001268A8" w:rsidRDefault="001268A8" w:rsidP="001268A8">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5B3F33B" w14:textId="77777777" w:rsidR="003F2E5F" w:rsidRDefault="003F2E5F" w:rsidP="004E32DA">
      <w:r>
        <w:separator/>
      </w:r>
    </w:p>
  </w:footnote>
  <w:footnote w:type="continuationSeparator" w:id="0">
    <w:p w14:paraId="7826B2AE" w14:textId="77777777" w:rsidR="003F2E5F" w:rsidRDefault="003F2E5F" w:rsidP="004E32D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708BFC" w14:textId="7DFEEBD1" w:rsidR="00A57120" w:rsidRPr="005A47C6" w:rsidRDefault="00E823FB" w:rsidP="00E5542B">
    <w:pPr>
      <w:pStyle w:val="Heading1"/>
      <w:jc w:val="right"/>
    </w:pPr>
    <w:r w:rsidRPr="005A47C6">
      <w:drawing>
        <wp:anchor distT="0" distB="0" distL="114300" distR="114300" simplePos="0" relativeHeight="251659264" behindDoc="0" locked="0" layoutInCell="1" allowOverlap="1" wp14:anchorId="68531932" wp14:editId="02AFFA17">
          <wp:simplePos x="0" y="0"/>
          <wp:positionH relativeFrom="column">
            <wp:posOffset>-50282</wp:posOffset>
          </wp:positionH>
          <wp:positionV relativeFrom="paragraph">
            <wp:posOffset>-37789</wp:posOffset>
          </wp:positionV>
          <wp:extent cx="853363" cy="478971"/>
          <wp:effectExtent l="0" t="0" r="0" b="3810"/>
          <wp:wrapNone/>
          <wp:docPr id="1600885702" name="Picture 1" descr="GCU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0885702" name="Picture 1" descr="GCU Logo"/>
                  <pic:cNvPicPr/>
                </pic:nvPicPr>
                <pic:blipFill rotWithShape="1">
                  <a:blip r:embed="rId1" cstate="print">
                    <a:extLst>
                      <a:ext uri="{28A0092B-C50C-407E-A947-70E740481C1C}">
                        <a14:useLocalDpi xmlns:a14="http://schemas.microsoft.com/office/drawing/2010/main" val="0"/>
                      </a:ext>
                    </a:extLst>
                  </a:blip>
                  <a:srcRect r="20216" b="24605"/>
                  <a:stretch>
                    <a:fillRect/>
                  </a:stretch>
                </pic:blipFill>
                <pic:spPr bwMode="auto">
                  <a:xfrm>
                    <a:off x="0" y="0"/>
                    <a:ext cx="853363" cy="478971"/>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1268A8">
      <w:t xml:space="preserve">GCU </w:t>
    </w:r>
    <w:r w:rsidR="00A57120" w:rsidRPr="005A47C6">
      <w:t xml:space="preserve">Assessment Brief </w:t>
    </w:r>
  </w:p>
  <w:p w14:paraId="7931BFA3" w14:textId="77777777" w:rsidR="00E823FB" w:rsidRDefault="00E823FB" w:rsidP="004E32DA"/>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6C23A8"/>
    <w:multiLevelType w:val="multilevel"/>
    <w:tmpl w:val="4FA87A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12455AB"/>
    <w:multiLevelType w:val="hybridMultilevel"/>
    <w:tmpl w:val="ACD4AFB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11B75A0D"/>
    <w:multiLevelType w:val="hybridMultilevel"/>
    <w:tmpl w:val="FC40A5E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24E3566A"/>
    <w:multiLevelType w:val="multilevel"/>
    <w:tmpl w:val="C98CB9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7C73F97"/>
    <w:multiLevelType w:val="multilevel"/>
    <w:tmpl w:val="9410A0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D7A53C6"/>
    <w:multiLevelType w:val="hybridMultilevel"/>
    <w:tmpl w:val="3190BDB6"/>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6" w15:restartNumberingAfterBreak="0">
    <w:nsid w:val="36260C22"/>
    <w:multiLevelType w:val="multilevel"/>
    <w:tmpl w:val="6B12F8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F3E00AD"/>
    <w:multiLevelType w:val="multilevel"/>
    <w:tmpl w:val="2968C74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D445CFF"/>
    <w:multiLevelType w:val="hybridMultilevel"/>
    <w:tmpl w:val="FCACD94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15:restartNumberingAfterBreak="0">
    <w:nsid w:val="51464145"/>
    <w:multiLevelType w:val="multilevel"/>
    <w:tmpl w:val="6A8857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70F31F9"/>
    <w:multiLevelType w:val="multilevel"/>
    <w:tmpl w:val="C1F462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B252C86"/>
    <w:multiLevelType w:val="hybridMultilevel"/>
    <w:tmpl w:val="B860D3C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 w15:restartNumberingAfterBreak="0">
    <w:nsid w:val="7510454C"/>
    <w:multiLevelType w:val="multilevel"/>
    <w:tmpl w:val="81B8D9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107849263">
    <w:abstractNumId w:val="8"/>
  </w:num>
  <w:num w:numId="2" w16cid:durableId="904797639">
    <w:abstractNumId w:val="2"/>
  </w:num>
  <w:num w:numId="3" w16cid:durableId="1224178706">
    <w:abstractNumId w:val="7"/>
  </w:num>
  <w:num w:numId="4" w16cid:durableId="729426759">
    <w:abstractNumId w:val="1"/>
  </w:num>
  <w:num w:numId="5" w16cid:durableId="1610316150">
    <w:abstractNumId w:val="11"/>
  </w:num>
  <w:num w:numId="6" w16cid:durableId="1685353608">
    <w:abstractNumId w:val="3"/>
  </w:num>
  <w:num w:numId="7" w16cid:durableId="1279754220">
    <w:abstractNumId w:val="10"/>
  </w:num>
  <w:num w:numId="8" w16cid:durableId="465002312">
    <w:abstractNumId w:val="9"/>
  </w:num>
  <w:num w:numId="9" w16cid:durableId="1315529098">
    <w:abstractNumId w:val="4"/>
  </w:num>
  <w:num w:numId="10" w16cid:durableId="1949001367">
    <w:abstractNumId w:val="6"/>
  </w:num>
  <w:num w:numId="11" w16cid:durableId="1721662065">
    <w:abstractNumId w:val="12"/>
  </w:num>
  <w:num w:numId="12" w16cid:durableId="1003314662">
    <w:abstractNumId w:val="0"/>
  </w:num>
  <w:num w:numId="13" w16cid:durableId="691415473">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57120"/>
    <w:rsid w:val="000108E6"/>
    <w:rsid w:val="00013E47"/>
    <w:rsid w:val="0001704D"/>
    <w:rsid w:val="00025308"/>
    <w:rsid w:val="00034258"/>
    <w:rsid w:val="0004332B"/>
    <w:rsid w:val="000570EA"/>
    <w:rsid w:val="00063B29"/>
    <w:rsid w:val="00065770"/>
    <w:rsid w:val="000C0FD2"/>
    <w:rsid w:val="000C668B"/>
    <w:rsid w:val="000F4431"/>
    <w:rsid w:val="00100653"/>
    <w:rsid w:val="001071A0"/>
    <w:rsid w:val="00112933"/>
    <w:rsid w:val="00121351"/>
    <w:rsid w:val="001268A8"/>
    <w:rsid w:val="001423FA"/>
    <w:rsid w:val="001444B8"/>
    <w:rsid w:val="00151C28"/>
    <w:rsid w:val="00153DAE"/>
    <w:rsid w:val="00157578"/>
    <w:rsid w:val="001715DA"/>
    <w:rsid w:val="001738CF"/>
    <w:rsid w:val="00174812"/>
    <w:rsid w:val="00183ACD"/>
    <w:rsid w:val="001A2563"/>
    <w:rsid w:val="001B1DB3"/>
    <w:rsid w:val="001C0B97"/>
    <w:rsid w:val="001C6A56"/>
    <w:rsid w:val="001D6309"/>
    <w:rsid w:val="001D7921"/>
    <w:rsid w:val="001E4321"/>
    <w:rsid w:val="001E7D4C"/>
    <w:rsid w:val="00201449"/>
    <w:rsid w:val="0020369C"/>
    <w:rsid w:val="00232B33"/>
    <w:rsid w:val="0023484A"/>
    <w:rsid w:val="00236D6C"/>
    <w:rsid w:val="0024084A"/>
    <w:rsid w:val="00246167"/>
    <w:rsid w:val="0025266D"/>
    <w:rsid w:val="0026101A"/>
    <w:rsid w:val="0026125A"/>
    <w:rsid w:val="002621A6"/>
    <w:rsid w:val="00276BBF"/>
    <w:rsid w:val="002777EB"/>
    <w:rsid w:val="00280332"/>
    <w:rsid w:val="00291FC9"/>
    <w:rsid w:val="002945A2"/>
    <w:rsid w:val="002A1012"/>
    <w:rsid w:val="002B4E82"/>
    <w:rsid w:val="002C0BA8"/>
    <w:rsid w:val="002C43DA"/>
    <w:rsid w:val="002C605B"/>
    <w:rsid w:val="002D31CC"/>
    <w:rsid w:val="002D6F23"/>
    <w:rsid w:val="002E712A"/>
    <w:rsid w:val="002F03E8"/>
    <w:rsid w:val="002F37DA"/>
    <w:rsid w:val="00301D0F"/>
    <w:rsid w:val="00303033"/>
    <w:rsid w:val="00312987"/>
    <w:rsid w:val="003248EF"/>
    <w:rsid w:val="00337581"/>
    <w:rsid w:val="00355978"/>
    <w:rsid w:val="00367F90"/>
    <w:rsid w:val="00377E9B"/>
    <w:rsid w:val="00381168"/>
    <w:rsid w:val="00390FB5"/>
    <w:rsid w:val="003E0049"/>
    <w:rsid w:val="003E11B8"/>
    <w:rsid w:val="003E461F"/>
    <w:rsid w:val="003E64FD"/>
    <w:rsid w:val="003F2BA4"/>
    <w:rsid w:val="003F2E5F"/>
    <w:rsid w:val="003F388D"/>
    <w:rsid w:val="003F72AB"/>
    <w:rsid w:val="00404DC0"/>
    <w:rsid w:val="004070A9"/>
    <w:rsid w:val="004073F5"/>
    <w:rsid w:val="0040751A"/>
    <w:rsid w:val="00422BB0"/>
    <w:rsid w:val="004333D6"/>
    <w:rsid w:val="00460D33"/>
    <w:rsid w:val="00461B57"/>
    <w:rsid w:val="00483956"/>
    <w:rsid w:val="004860B9"/>
    <w:rsid w:val="004A380C"/>
    <w:rsid w:val="004A56BD"/>
    <w:rsid w:val="004A7A7F"/>
    <w:rsid w:val="004B2CCD"/>
    <w:rsid w:val="004C072C"/>
    <w:rsid w:val="004C5A52"/>
    <w:rsid w:val="004D21F6"/>
    <w:rsid w:val="004D5EAB"/>
    <w:rsid w:val="004E1DA8"/>
    <w:rsid w:val="004E32DA"/>
    <w:rsid w:val="004E34CB"/>
    <w:rsid w:val="004E72D1"/>
    <w:rsid w:val="004F5B1E"/>
    <w:rsid w:val="00501055"/>
    <w:rsid w:val="005119A2"/>
    <w:rsid w:val="005256D8"/>
    <w:rsid w:val="00536194"/>
    <w:rsid w:val="00545FF3"/>
    <w:rsid w:val="00553AA2"/>
    <w:rsid w:val="00554CC5"/>
    <w:rsid w:val="005558A3"/>
    <w:rsid w:val="005571E4"/>
    <w:rsid w:val="00577EF8"/>
    <w:rsid w:val="005A47C6"/>
    <w:rsid w:val="005C02EF"/>
    <w:rsid w:val="005E64C5"/>
    <w:rsid w:val="005F08BF"/>
    <w:rsid w:val="005F5560"/>
    <w:rsid w:val="00600719"/>
    <w:rsid w:val="006015F2"/>
    <w:rsid w:val="00605B42"/>
    <w:rsid w:val="00613037"/>
    <w:rsid w:val="00621185"/>
    <w:rsid w:val="0062782F"/>
    <w:rsid w:val="006352DE"/>
    <w:rsid w:val="00643EDF"/>
    <w:rsid w:val="0065223E"/>
    <w:rsid w:val="00662A0A"/>
    <w:rsid w:val="006650A5"/>
    <w:rsid w:val="0067545A"/>
    <w:rsid w:val="00675977"/>
    <w:rsid w:val="00677AD5"/>
    <w:rsid w:val="00695A52"/>
    <w:rsid w:val="006A03D8"/>
    <w:rsid w:val="006A24F4"/>
    <w:rsid w:val="006B13B9"/>
    <w:rsid w:val="006B230B"/>
    <w:rsid w:val="006C65A5"/>
    <w:rsid w:val="006C6F02"/>
    <w:rsid w:val="006D5201"/>
    <w:rsid w:val="006E0469"/>
    <w:rsid w:val="006E1B7F"/>
    <w:rsid w:val="006F1014"/>
    <w:rsid w:val="006F64E3"/>
    <w:rsid w:val="00713195"/>
    <w:rsid w:val="00722D25"/>
    <w:rsid w:val="00731B65"/>
    <w:rsid w:val="00731FEA"/>
    <w:rsid w:val="00792E83"/>
    <w:rsid w:val="0079371A"/>
    <w:rsid w:val="0079607D"/>
    <w:rsid w:val="00797AF5"/>
    <w:rsid w:val="007A17BA"/>
    <w:rsid w:val="007B78CE"/>
    <w:rsid w:val="007C3428"/>
    <w:rsid w:val="007D4CDF"/>
    <w:rsid w:val="007E117F"/>
    <w:rsid w:val="00826937"/>
    <w:rsid w:val="00835347"/>
    <w:rsid w:val="0083674E"/>
    <w:rsid w:val="00836E7D"/>
    <w:rsid w:val="00846905"/>
    <w:rsid w:val="00847EA5"/>
    <w:rsid w:val="008532F3"/>
    <w:rsid w:val="00855621"/>
    <w:rsid w:val="0086205D"/>
    <w:rsid w:val="00866F31"/>
    <w:rsid w:val="008670CC"/>
    <w:rsid w:val="00886842"/>
    <w:rsid w:val="00890943"/>
    <w:rsid w:val="008A736C"/>
    <w:rsid w:val="008B14CE"/>
    <w:rsid w:val="008B34AB"/>
    <w:rsid w:val="008C3D29"/>
    <w:rsid w:val="008C6ACF"/>
    <w:rsid w:val="008D41F8"/>
    <w:rsid w:val="008E5E23"/>
    <w:rsid w:val="008E6437"/>
    <w:rsid w:val="00903B02"/>
    <w:rsid w:val="00907A92"/>
    <w:rsid w:val="00925CA4"/>
    <w:rsid w:val="0092693F"/>
    <w:rsid w:val="00936174"/>
    <w:rsid w:val="009821B9"/>
    <w:rsid w:val="00985964"/>
    <w:rsid w:val="009A2E6F"/>
    <w:rsid w:val="009A68EE"/>
    <w:rsid w:val="009B2823"/>
    <w:rsid w:val="009B3CF7"/>
    <w:rsid w:val="009B739B"/>
    <w:rsid w:val="009C3889"/>
    <w:rsid w:val="009D26F6"/>
    <w:rsid w:val="009E7D3D"/>
    <w:rsid w:val="009F4F7C"/>
    <w:rsid w:val="009F5C62"/>
    <w:rsid w:val="00A06C93"/>
    <w:rsid w:val="00A07685"/>
    <w:rsid w:val="00A1402E"/>
    <w:rsid w:val="00A16367"/>
    <w:rsid w:val="00A20216"/>
    <w:rsid w:val="00A2336E"/>
    <w:rsid w:val="00A36EB9"/>
    <w:rsid w:val="00A46257"/>
    <w:rsid w:val="00A5350B"/>
    <w:rsid w:val="00A57120"/>
    <w:rsid w:val="00A63B44"/>
    <w:rsid w:val="00AB381B"/>
    <w:rsid w:val="00AB39E0"/>
    <w:rsid w:val="00AC37A3"/>
    <w:rsid w:val="00AC4333"/>
    <w:rsid w:val="00AD0873"/>
    <w:rsid w:val="00AD3C0C"/>
    <w:rsid w:val="00AD58BD"/>
    <w:rsid w:val="00AE112A"/>
    <w:rsid w:val="00AF1515"/>
    <w:rsid w:val="00AF4AF7"/>
    <w:rsid w:val="00AF4B3A"/>
    <w:rsid w:val="00B030AB"/>
    <w:rsid w:val="00B12BE9"/>
    <w:rsid w:val="00B2136F"/>
    <w:rsid w:val="00B31118"/>
    <w:rsid w:val="00B33302"/>
    <w:rsid w:val="00B4013A"/>
    <w:rsid w:val="00B43B83"/>
    <w:rsid w:val="00B56FC7"/>
    <w:rsid w:val="00B604BF"/>
    <w:rsid w:val="00B753CE"/>
    <w:rsid w:val="00B8075F"/>
    <w:rsid w:val="00B82C71"/>
    <w:rsid w:val="00B93AB8"/>
    <w:rsid w:val="00B97778"/>
    <w:rsid w:val="00BA13E8"/>
    <w:rsid w:val="00BA6758"/>
    <w:rsid w:val="00BB392B"/>
    <w:rsid w:val="00BC5D2C"/>
    <w:rsid w:val="00BD6DCD"/>
    <w:rsid w:val="00BD726C"/>
    <w:rsid w:val="00BE4213"/>
    <w:rsid w:val="00BE6E91"/>
    <w:rsid w:val="00C0274A"/>
    <w:rsid w:val="00C160B8"/>
    <w:rsid w:val="00C23E3F"/>
    <w:rsid w:val="00C32A03"/>
    <w:rsid w:val="00C33471"/>
    <w:rsid w:val="00C4656C"/>
    <w:rsid w:val="00C542E6"/>
    <w:rsid w:val="00C609D7"/>
    <w:rsid w:val="00C65EE0"/>
    <w:rsid w:val="00C81361"/>
    <w:rsid w:val="00C95EE5"/>
    <w:rsid w:val="00CA059D"/>
    <w:rsid w:val="00CA2CBA"/>
    <w:rsid w:val="00CA3B02"/>
    <w:rsid w:val="00CA4BFD"/>
    <w:rsid w:val="00CC16C5"/>
    <w:rsid w:val="00CE1C48"/>
    <w:rsid w:val="00CF3EE9"/>
    <w:rsid w:val="00CF40A4"/>
    <w:rsid w:val="00CF61A9"/>
    <w:rsid w:val="00D05668"/>
    <w:rsid w:val="00D06026"/>
    <w:rsid w:val="00D16906"/>
    <w:rsid w:val="00D26F46"/>
    <w:rsid w:val="00D310EB"/>
    <w:rsid w:val="00D37B9D"/>
    <w:rsid w:val="00D52D97"/>
    <w:rsid w:val="00D65AAA"/>
    <w:rsid w:val="00D7786D"/>
    <w:rsid w:val="00D85B3B"/>
    <w:rsid w:val="00D937D9"/>
    <w:rsid w:val="00D96BD6"/>
    <w:rsid w:val="00DA7E52"/>
    <w:rsid w:val="00DB649E"/>
    <w:rsid w:val="00DC25A8"/>
    <w:rsid w:val="00DC26A2"/>
    <w:rsid w:val="00DC595E"/>
    <w:rsid w:val="00DD1BD2"/>
    <w:rsid w:val="00DD4655"/>
    <w:rsid w:val="00DD618F"/>
    <w:rsid w:val="00DF5A4C"/>
    <w:rsid w:val="00E21660"/>
    <w:rsid w:val="00E21CA4"/>
    <w:rsid w:val="00E25EF4"/>
    <w:rsid w:val="00E316A1"/>
    <w:rsid w:val="00E36773"/>
    <w:rsid w:val="00E458ED"/>
    <w:rsid w:val="00E50CF7"/>
    <w:rsid w:val="00E5542B"/>
    <w:rsid w:val="00E56643"/>
    <w:rsid w:val="00E72BF8"/>
    <w:rsid w:val="00E80861"/>
    <w:rsid w:val="00E823FB"/>
    <w:rsid w:val="00E87D12"/>
    <w:rsid w:val="00E93CA2"/>
    <w:rsid w:val="00E97C25"/>
    <w:rsid w:val="00EA15B4"/>
    <w:rsid w:val="00EC1389"/>
    <w:rsid w:val="00EC4537"/>
    <w:rsid w:val="00EC650E"/>
    <w:rsid w:val="00ED7251"/>
    <w:rsid w:val="00EE14F7"/>
    <w:rsid w:val="00EE5941"/>
    <w:rsid w:val="00F00E1C"/>
    <w:rsid w:val="00F14B69"/>
    <w:rsid w:val="00F279CD"/>
    <w:rsid w:val="00F41DFB"/>
    <w:rsid w:val="00F42EA7"/>
    <w:rsid w:val="00F71DBE"/>
    <w:rsid w:val="00F77EC9"/>
    <w:rsid w:val="00F80E58"/>
    <w:rsid w:val="00F90035"/>
    <w:rsid w:val="00F90D23"/>
    <w:rsid w:val="00FA5D29"/>
    <w:rsid w:val="00FC4831"/>
    <w:rsid w:val="00FC77A3"/>
    <w:rsid w:val="00FE6F22"/>
    <w:rsid w:val="00FF0F56"/>
    <w:rsid w:val="00FF6F68"/>
    <w:rsid w:val="0883254F"/>
    <w:rsid w:val="08CD804D"/>
    <w:rsid w:val="14AFE13E"/>
    <w:rsid w:val="15D6B3F6"/>
    <w:rsid w:val="18521FDC"/>
    <w:rsid w:val="1B378E99"/>
    <w:rsid w:val="226D501E"/>
    <w:rsid w:val="22DA32BA"/>
    <w:rsid w:val="286DD316"/>
    <w:rsid w:val="2D21B10A"/>
    <w:rsid w:val="305B3BAD"/>
    <w:rsid w:val="3885A191"/>
    <w:rsid w:val="3DF174D8"/>
    <w:rsid w:val="3DF39809"/>
    <w:rsid w:val="45B9B30E"/>
    <w:rsid w:val="461AE45E"/>
    <w:rsid w:val="4FDF1A88"/>
    <w:rsid w:val="50C239E1"/>
    <w:rsid w:val="520F69D5"/>
    <w:rsid w:val="528A85EB"/>
    <w:rsid w:val="5309F67C"/>
    <w:rsid w:val="56DAE18D"/>
    <w:rsid w:val="57BC7F01"/>
    <w:rsid w:val="58BFF45A"/>
    <w:rsid w:val="613AA022"/>
    <w:rsid w:val="61495A82"/>
    <w:rsid w:val="61FAA774"/>
    <w:rsid w:val="655D0421"/>
    <w:rsid w:val="65DE5435"/>
    <w:rsid w:val="6A396185"/>
    <w:rsid w:val="6D8C690C"/>
    <w:rsid w:val="6E057424"/>
    <w:rsid w:val="71CED131"/>
    <w:rsid w:val="721D7AEB"/>
    <w:rsid w:val="76B008EF"/>
    <w:rsid w:val="778FE97E"/>
    <w:rsid w:val="77A3C6C7"/>
    <w:rsid w:val="7B59D3C0"/>
    <w:rsid w:val="7C36BB97"/>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9687F5"/>
  <w15:chartTrackingRefBased/>
  <w15:docId w15:val="{41EBF091-2F79-5241-9755-76B0DC35F4A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Theme="minorHAnsi" w:hAnsi="Calibri" w:cs="Calibri"/>
        <w:color w:val="000000" w:themeColor="text1"/>
        <w:sz w:val="24"/>
        <w:szCs w:val="24"/>
        <w:lang w:val="en-GB"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46905"/>
    <w:pPr>
      <w:spacing w:before="120" w:after="240"/>
    </w:pPr>
    <w:rPr>
      <w:rFonts w:ascii="Aptos" w:hAnsi="Aptos"/>
    </w:rPr>
  </w:style>
  <w:style w:type="paragraph" w:styleId="Heading1">
    <w:name w:val="heading 1"/>
    <w:basedOn w:val="Normal"/>
    <w:next w:val="Normal"/>
    <w:link w:val="Heading1Char"/>
    <w:uiPriority w:val="9"/>
    <w:qFormat/>
    <w:rsid w:val="00E5542B"/>
    <w:pPr>
      <w:keepNext/>
      <w:keepLines/>
      <w:spacing w:before="360"/>
      <w:outlineLvl w:val="0"/>
    </w:pPr>
    <w:rPr>
      <w:rFonts w:eastAsiaTheme="majorEastAsia"/>
      <w:b/>
      <w:bCs/>
      <w:noProof/>
      <w:sz w:val="28"/>
      <w:szCs w:val="28"/>
    </w:rPr>
  </w:style>
  <w:style w:type="paragraph" w:styleId="Heading2">
    <w:name w:val="heading 2"/>
    <w:basedOn w:val="Normal"/>
    <w:next w:val="Normal"/>
    <w:link w:val="Heading2Char"/>
    <w:uiPriority w:val="9"/>
    <w:unhideWhenUsed/>
    <w:qFormat/>
    <w:rsid w:val="008E5E23"/>
    <w:pPr>
      <w:outlineLvl w:val="1"/>
    </w:pPr>
    <w:rPr>
      <w:b/>
      <w:bCs/>
    </w:rPr>
  </w:style>
  <w:style w:type="paragraph" w:styleId="Heading3">
    <w:name w:val="heading 3"/>
    <w:basedOn w:val="Normal"/>
    <w:next w:val="Normal"/>
    <w:link w:val="Heading3Char"/>
    <w:uiPriority w:val="9"/>
    <w:unhideWhenUsed/>
    <w:qFormat/>
    <w:rsid w:val="002B4E82"/>
    <w:pPr>
      <w:keepNext/>
      <w:keepLines/>
      <w:spacing w:before="160" w:after="80"/>
      <w:outlineLvl w:val="2"/>
    </w:pPr>
    <w:rPr>
      <w:rFonts w:eastAsiaTheme="majorEastAsia" w:cstheme="majorBidi"/>
      <w:b/>
      <w:szCs w:val="28"/>
    </w:rPr>
  </w:style>
  <w:style w:type="paragraph" w:styleId="Heading4">
    <w:name w:val="heading 4"/>
    <w:basedOn w:val="Normal"/>
    <w:next w:val="Normal"/>
    <w:link w:val="Heading4Char"/>
    <w:uiPriority w:val="9"/>
    <w:semiHidden/>
    <w:unhideWhenUsed/>
    <w:qFormat/>
    <w:rsid w:val="00A5712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5712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57120"/>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57120"/>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57120"/>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57120"/>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3F388D"/>
    <w:pPr>
      <w:spacing w:before="60" w:after="60"/>
    </w:pPr>
    <w:rPr>
      <w:rFonts w:ascii="Aptos" w:hAnsi="Aptos"/>
    </w:rPr>
  </w:style>
  <w:style w:type="character" w:customStyle="1" w:styleId="Heading2Char">
    <w:name w:val="Heading 2 Char"/>
    <w:basedOn w:val="DefaultParagraphFont"/>
    <w:link w:val="Heading2"/>
    <w:uiPriority w:val="9"/>
    <w:rsid w:val="008E5E23"/>
    <w:rPr>
      <w:rFonts w:ascii="Calibri" w:hAnsi="Calibri" w:cs="Calibri"/>
      <w:b/>
      <w:bCs/>
      <w:sz w:val="22"/>
      <w:szCs w:val="22"/>
    </w:rPr>
  </w:style>
  <w:style w:type="character" w:customStyle="1" w:styleId="Heading1Char">
    <w:name w:val="Heading 1 Char"/>
    <w:basedOn w:val="DefaultParagraphFont"/>
    <w:link w:val="Heading1"/>
    <w:uiPriority w:val="9"/>
    <w:rsid w:val="00E5542B"/>
    <w:rPr>
      <w:rFonts w:ascii="Aptos" w:eastAsiaTheme="majorEastAsia" w:hAnsi="Aptos"/>
      <w:b/>
      <w:bCs/>
      <w:noProof/>
      <w:sz w:val="28"/>
      <w:szCs w:val="28"/>
    </w:rPr>
  </w:style>
  <w:style w:type="character" w:customStyle="1" w:styleId="Heading3Char">
    <w:name w:val="Heading 3 Char"/>
    <w:basedOn w:val="DefaultParagraphFont"/>
    <w:link w:val="Heading3"/>
    <w:uiPriority w:val="9"/>
    <w:rsid w:val="002B4E82"/>
    <w:rPr>
      <w:rFonts w:ascii="Aptos" w:eastAsiaTheme="majorEastAsia" w:hAnsi="Aptos" w:cstheme="majorBidi"/>
      <w:b/>
      <w:szCs w:val="28"/>
    </w:rPr>
  </w:style>
  <w:style w:type="character" w:customStyle="1" w:styleId="Heading4Char">
    <w:name w:val="Heading 4 Char"/>
    <w:basedOn w:val="DefaultParagraphFont"/>
    <w:link w:val="Heading4"/>
    <w:uiPriority w:val="9"/>
    <w:semiHidden/>
    <w:rsid w:val="00A5712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5712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5712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5712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5712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57120"/>
    <w:rPr>
      <w:rFonts w:eastAsiaTheme="majorEastAsia" w:cstheme="majorBidi"/>
      <w:color w:val="272727" w:themeColor="text1" w:themeTint="D8"/>
    </w:rPr>
  </w:style>
  <w:style w:type="paragraph" w:styleId="Title">
    <w:name w:val="Title"/>
    <w:basedOn w:val="Normal"/>
    <w:next w:val="Normal"/>
    <w:link w:val="TitleChar"/>
    <w:uiPriority w:val="10"/>
    <w:qFormat/>
    <w:rsid w:val="00A57120"/>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5712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57120"/>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5712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57120"/>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A57120"/>
    <w:rPr>
      <w:i/>
      <w:iCs/>
      <w:color w:val="404040" w:themeColor="text1" w:themeTint="BF"/>
    </w:rPr>
  </w:style>
  <w:style w:type="paragraph" w:styleId="ListParagraph">
    <w:name w:val="List Paragraph"/>
    <w:basedOn w:val="Normal"/>
    <w:uiPriority w:val="34"/>
    <w:qFormat/>
    <w:rsid w:val="00A57120"/>
    <w:pPr>
      <w:ind w:left="720"/>
      <w:contextualSpacing/>
    </w:pPr>
  </w:style>
  <w:style w:type="character" w:styleId="IntenseEmphasis">
    <w:name w:val="Intense Emphasis"/>
    <w:basedOn w:val="DefaultParagraphFont"/>
    <w:uiPriority w:val="21"/>
    <w:qFormat/>
    <w:rsid w:val="00A57120"/>
    <w:rPr>
      <w:i/>
      <w:iCs/>
      <w:color w:val="0F4761" w:themeColor="accent1" w:themeShade="BF"/>
    </w:rPr>
  </w:style>
  <w:style w:type="paragraph" w:styleId="IntenseQuote">
    <w:name w:val="Intense Quote"/>
    <w:basedOn w:val="Normal"/>
    <w:next w:val="Normal"/>
    <w:link w:val="IntenseQuoteChar"/>
    <w:uiPriority w:val="30"/>
    <w:qFormat/>
    <w:rsid w:val="00A5712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57120"/>
    <w:rPr>
      <w:i/>
      <w:iCs/>
      <w:color w:val="0F4761" w:themeColor="accent1" w:themeShade="BF"/>
    </w:rPr>
  </w:style>
  <w:style w:type="character" w:styleId="IntenseReference">
    <w:name w:val="Intense Reference"/>
    <w:basedOn w:val="DefaultParagraphFont"/>
    <w:uiPriority w:val="32"/>
    <w:qFormat/>
    <w:rsid w:val="00A57120"/>
    <w:rPr>
      <w:b/>
      <w:bCs/>
      <w:smallCaps/>
      <w:color w:val="0F4761" w:themeColor="accent1" w:themeShade="BF"/>
      <w:spacing w:val="5"/>
    </w:rPr>
  </w:style>
  <w:style w:type="paragraph" w:styleId="Header">
    <w:name w:val="header"/>
    <w:basedOn w:val="Normal"/>
    <w:link w:val="HeaderChar"/>
    <w:uiPriority w:val="99"/>
    <w:unhideWhenUsed/>
    <w:rsid w:val="00A57120"/>
    <w:pPr>
      <w:tabs>
        <w:tab w:val="center" w:pos="4513"/>
        <w:tab w:val="right" w:pos="9026"/>
      </w:tabs>
    </w:pPr>
  </w:style>
  <w:style w:type="character" w:customStyle="1" w:styleId="HeaderChar">
    <w:name w:val="Header Char"/>
    <w:basedOn w:val="DefaultParagraphFont"/>
    <w:link w:val="Header"/>
    <w:uiPriority w:val="99"/>
    <w:rsid w:val="00A57120"/>
  </w:style>
  <w:style w:type="paragraph" w:styleId="Footer">
    <w:name w:val="footer"/>
    <w:basedOn w:val="Normal"/>
    <w:link w:val="FooterChar"/>
    <w:uiPriority w:val="99"/>
    <w:unhideWhenUsed/>
    <w:rsid w:val="00A57120"/>
    <w:pPr>
      <w:tabs>
        <w:tab w:val="center" w:pos="4513"/>
        <w:tab w:val="right" w:pos="9026"/>
      </w:tabs>
    </w:pPr>
  </w:style>
  <w:style w:type="character" w:customStyle="1" w:styleId="FooterChar">
    <w:name w:val="Footer Char"/>
    <w:basedOn w:val="DefaultParagraphFont"/>
    <w:link w:val="Footer"/>
    <w:uiPriority w:val="99"/>
    <w:rsid w:val="00A57120"/>
  </w:style>
  <w:style w:type="table" w:styleId="TableGrid">
    <w:name w:val="Table Grid"/>
    <w:basedOn w:val="TableNormal"/>
    <w:uiPriority w:val="39"/>
    <w:rsid w:val="00A5712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A57120"/>
    <w:rPr>
      <w:color w:val="467886" w:themeColor="hyperlink"/>
      <w:u w:val="single"/>
    </w:rPr>
  </w:style>
  <w:style w:type="character" w:styleId="UnresolvedMention">
    <w:name w:val="Unresolved Mention"/>
    <w:basedOn w:val="DefaultParagraphFont"/>
    <w:uiPriority w:val="99"/>
    <w:semiHidden/>
    <w:unhideWhenUsed/>
    <w:rsid w:val="00A57120"/>
    <w:rPr>
      <w:color w:val="605E5C"/>
      <w:shd w:val="clear" w:color="auto" w:fill="E1DFDD"/>
    </w:rPr>
  </w:style>
  <w:style w:type="character" w:customStyle="1" w:styleId="normaltextrun">
    <w:name w:val="normaltextrun"/>
    <w:basedOn w:val="DefaultParagraphFont"/>
    <w:rsid w:val="004D21F6"/>
  </w:style>
  <w:style w:type="character" w:customStyle="1" w:styleId="eop">
    <w:name w:val="eop"/>
    <w:basedOn w:val="DefaultParagraphFont"/>
    <w:rsid w:val="004D21F6"/>
  </w:style>
  <w:style w:type="character" w:styleId="Emphasis">
    <w:name w:val="Emphasis"/>
    <w:basedOn w:val="DefaultParagraphFont"/>
    <w:uiPriority w:val="20"/>
    <w:qFormat/>
    <w:rsid w:val="0092693F"/>
    <w:rPr>
      <w:i/>
      <w:iCs/>
    </w:rPr>
  </w:style>
  <w:style w:type="character" w:styleId="FollowedHyperlink">
    <w:name w:val="FollowedHyperlink"/>
    <w:basedOn w:val="DefaultParagraphFont"/>
    <w:uiPriority w:val="99"/>
    <w:semiHidden/>
    <w:unhideWhenUsed/>
    <w:rsid w:val="00B030AB"/>
    <w:rPr>
      <w:color w:val="96607D" w:themeColor="followedHyperlink"/>
      <w:u w:val="single"/>
    </w:rPr>
  </w:style>
  <w:style w:type="character" w:styleId="PageNumber">
    <w:name w:val="page number"/>
    <w:basedOn w:val="DefaultParagraphFont"/>
    <w:uiPriority w:val="99"/>
    <w:semiHidden/>
    <w:unhideWhenUsed/>
    <w:rsid w:val="001268A8"/>
  </w:style>
  <w:style w:type="paragraph" w:customStyle="1" w:styleId="Guidancetext">
    <w:name w:val="Guidance text"/>
    <w:qFormat/>
    <w:rsid w:val="003F388D"/>
    <w:pPr>
      <w:spacing w:before="120" w:after="120"/>
    </w:pPr>
    <w:rPr>
      <w:rFonts w:ascii="Aptos" w:hAnsi="Aptos"/>
      <w:i/>
    </w:rPr>
  </w:style>
  <w:style w:type="character" w:styleId="Strong">
    <w:name w:val="Strong"/>
    <w:basedOn w:val="DefaultParagraphFont"/>
    <w:uiPriority w:val="22"/>
    <w:qFormat/>
    <w:rsid w:val="00025308"/>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header" Target="header1.xml"/><Relationship Id="rId18" Type="http://schemas.openxmlformats.org/officeDocument/2006/relationships/hyperlink" Target="https://www.gcu.ac.uk/currentstudents/essentials/library/students" TargetMode="External"/><Relationship Id="rId26" Type="http://schemas.openxmlformats.org/officeDocument/2006/relationships/theme" Target="theme/theme1.xml"/><Relationship Id="rId3" Type="http://schemas.openxmlformats.org/officeDocument/2006/relationships/customXml" Target="../customXml/item3.xml"/><Relationship Id="rId21" Type="http://schemas.openxmlformats.org/officeDocument/2006/relationships/hyperlink" Target="https://www.gcu.ac.uk/__data/assets/pdf_file/0024/335328/Code-of-Student-Conduct-v-7-Dec-2024-update-BH-updated-broken-links-for-web.pdf" TargetMode="External"/><Relationship Id="rId7" Type="http://schemas.openxmlformats.org/officeDocument/2006/relationships/webSettings" Target="webSettings.xml"/><Relationship Id="rId12" Type="http://schemas.openxmlformats.org/officeDocument/2006/relationships/hyperlink" Target="https://www.gcu.ac.uk/currentstudents/essentials/exams/fit-to-sit" TargetMode="External"/><Relationship Id="rId17" Type="http://schemas.openxmlformats.org/officeDocument/2006/relationships/hyperlink" Target="https://www.gcu.ac.uk/currentstudents/essentials/learningdevelopmentcentres" TargetMode="External"/><Relationship Id="rId25"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hyperlink" Target="https://www.gcu.ac.uk/__data/assets/pdf_file/0025/167290/Student_Performance_Feedback_Policy_August_2023.pdf" TargetMode="External"/><Relationship Id="rId20" Type="http://schemas.openxmlformats.org/officeDocument/2006/relationships/hyperlink" Target="https://gcu.libguides.com/referencing/ctr" TargetMode="Externa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yperlink" Target="mailto:dawn.carmichael@gcu.ac.uk" TargetMode="External"/><Relationship Id="rId24" Type="http://schemas.openxmlformats.org/officeDocument/2006/relationships/hyperlink" Target="https://www.gcustudents.co.uk/advice" TargetMode="External"/><Relationship Id="rId5" Type="http://schemas.openxmlformats.org/officeDocument/2006/relationships/styles" Target="styles.xml"/><Relationship Id="rId15" Type="http://schemas.openxmlformats.org/officeDocument/2006/relationships/footer" Target="footer2.xml"/><Relationship Id="rId23" Type="http://schemas.openxmlformats.org/officeDocument/2006/relationships/hyperlink" Target="https://www.gcu.ac.uk/aboutgcu/services-and-facilities/qualityassuranceandenhancement/regulations-and-policies" TargetMode="External"/><Relationship Id="rId10" Type="http://schemas.openxmlformats.org/officeDocument/2006/relationships/hyperlink" Target="https://forms.office.com/pages/responsepage.aspx?id=9ygnx8pM_km8SUerAvepMGxFJA0qI_VFtW1VMAlWyRJUODY5SjlUWTBVSzFON1pCVkpHUEdRV05SSi4u&amp;route=shorturl" TargetMode="External"/><Relationship Id="rId19" Type="http://schemas.openxmlformats.org/officeDocument/2006/relationships/hyperlink" Target="https://www.gcu.ac.uk/currentstudents/essentials/onlinelearning/assessmentandintegrity" TargetMode="Externa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footer" Target="footer1.xml"/><Relationship Id="rId22" Type="http://schemas.openxmlformats.org/officeDocument/2006/relationships/hyperlink" Target="https://www.gcu.ac.uk/currentstudents/essentials/exams/fit-to-sit"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a38a705f-fb94-4b99-b881-81e8087486c7">
      <Terms xmlns="http://schemas.microsoft.com/office/infopath/2007/PartnerControls"/>
    </lcf76f155ced4ddcb4097134ff3c332f>
    <TaxCatchAll xmlns="9fb35919-fccc-4df4-a267-f174908fe614" xsi:nil="true"/>
    <ADDEDtoLTHub xmlns="a38a705f-fb94-4b99-b881-81e8087486c7"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95BE3050C5F8814E9A5F9004BEC60E29" ma:contentTypeVersion="13" ma:contentTypeDescription="Create a new document." ma:contentTypeScope="" ma:versionID="b28baff53acf02fabd878a7a585d967a">
  <xsd:schema xmlns:xsd="http://www.w3.org/2001/XMLSchema" xmlns:xs="http://www.w3.org/2001/XMLSchema" xmlns:p="http://schemas.microsoft.com/office/2006/metadata/properties" xmlns:ns2="a38a705f-fb94-4b99-b881-81e8087486c7" xmlns:ns3="9fb35919-fccc-4df4-a267-f174908fe614" targetNamespace="http://schemas.microsoft.com/office/2006/metadata/properties" ma:root="true" ma:fieldsID="e0e3a939552b06dd8f2c5470139de8dd" ns2:_="" ns3:_="">
    <xsd:import namespace="a38a705f-fb94-4b99-b881-81e8087486c7"/>
    <xsd:import namespace="9fb35919-fccc-4df4-a267-f174908fe614"/>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OCR" minOccurs="0"/>
                <xsd:element ref="ns2:ADDEDtoLTHub"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38a705f-fb94-4b99-b881-81e8087486c7"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lcf76f155ced4ddcb4097134ff3c332f" ma:index="16" nillable="true" ma:taxonomy="true" ma:internalName="lcf76f155ced4ddcb4097134ff3c332f" ma:taxonomyFieldName="MediaServiceImageTags" ma:displayName="Image Tags" ma:readOnly="false" ma:fieldId="{5cf76f15-5ced-4ddc-b409-7134ff3c332f}" ma:taxonomyMulti="true" ma:sspId="778c17a2-a205-424a-a7c0-06792d0f40cb" ma:termSetId="09814cd3-568e-fe90-9814-8d621ff8fb84" ma:anchorId="fba54fb3-c3e1-fe81-a776-ca4b69148c4d" ma:open="true" ma:isKeyword="false">
      <xsd:complexType>
        <xsd:sequence>
          <xsd:element ref="pc:Terms" minOccurs="0" maxOccurs="1"/>
        </xsd:sequence>
      </xsd:complexType>
    </xsd:element>
    <xsd:element name="MediaServiceOCR" ma:index="18" nillable="true" ma:displayName="Extracted Text" ma:internalName="MediaServiceOCR" ma:readOnly="true">
      <xsd:simpleType>
        <xsd:restriction base="dms:Note">
          <xsd:maxLength value="255"/>
        </xsd:restriction>
      </xsd:simpleType>
    </xsd:element>
    <xsd:element name="ADDEDtoLTHub" ma:index="19" nillable="true" ma:displayName="ADDED to LT Hub" ma:format="Dropdown" ma:internalName="ADDEDtoLTHub">
      <xsd:simpleType>
        <xsd:restriction base="dms:Choice">
          <xsd:enumeration value="Yes"/>
          <xsd:enumeration value="No"/>
        </xsd:restriction>
      </xsd:simpleType>
    </xsd:element>
  </xsd:schema>
  <xsd:schema xmlns:xsd="http://www.w3.org/2001/XMLSchema" xmlns:xs="http://www.w3.org/2001/XMLSchema" xmlns:dms="http://schemas.microsoft.com/office/2006/documentManagement/types" xmlns:pc="http://schemas.microsoft.com/office/infopath/2007/PartnerControls" targetNamespace="9fb35919-fccc-4df4-a267-f174908fe614" elementFormDefault="qualified">
    <xsd:import namespace="http://schemas.microsoft.com/office/2006/documentManagement/types"/>
    <xsd:import namespace="http://schemas.microsoft.com/office/infopath/2007/PartnerControls"/>
    <xsd:element name="TaxCatchAll" ma:index="17" nillable="true" ma:displayName="Taxonomy Catch All Column" ma:hidden="true" ma:list="{5fb44de5-2459-429a-be24-c5b104415dde}" ma:internalName="TaxCatchAll" ma:showField="CatchAllData" ma:web="9fb35919-fccc-4df4-a267-f174908fe614">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F02DBC1F-0388-4B5A-A697-AD185F443BCA}">
  <ds:schemaRefs>
    <ds:schemaRef ds:uri="http://schemas.microsoft.com/office/2006/metadata/properties"/>
    <ds:schemaRef ds:uri="http://schemas.microsoft.com/office/infopath/2007/PartnerControls"/>
    <ds:schemaRef ds:uri="a38a705f-fb94-4b99-b881-81e8087486c7"/>
    <ds:schemaRef ds:uri="9fb35919-fccc-4df4-a267-f174908fe614"/>
  </ds:schemaRefs>
</ds:datastoreItem>
</file>

<file path=customXml/itemProps2.xml><?xml version="1.0" encoding="utf-8"?>
<ds:datastoreItem xmlns:ds="http://schemas.openxmlformats.org/officeDocument/2006/customXml" ds:itemID="{4CF0A060-6E37-47A9-A875-DB2A8625BA1F}">
  <ds:schemaRefs>
    <ds:schemaRef ds:uri="http://schemas.microsoft.com/sharepoint/v3/contenttype/forms"/>
  </ds:schemaRefs>
</ds:datastoreItem>
</file>

<file path=customXml/itemProps3.xml><?xml version="1.0" encoding="utf-8"?>
<ds:datastoreItem xmlns:ds="http://schemas.openxmlformats.org/officeDocument/2006/customXml" ds:itemID="{4770C7A7-9E70-41AB-92F4-29110B07865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a38a705f-fb94-4b99-b881-81e8087486c7"/>
    <ds:schemaRef ds:uri="9fb35919-fccc-4df4-a267-f174908fe614"/>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49</TotalTime>
  <Pages>14</Pages>
  <Words>3477</Words>
  <Characters>19821</Characters>
  <Application>Microsoft Office Word</Application>
  <DocSecurity>0</DocSecurity>
  <Lines>165</Lines>
  <Paragraphs>46</Paragraphs>
  <ScaleCrop>false</ScaleCrop>
  <Company/>
  <LinksUpToDate>false</LinksUpToDate>
  <CharactersWithSpaces>23252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Maclachlan, Mary</dc:creator>
  <cp:keywords/>
  <dc:description/>
  <cp:lastModifiedBy>Carmichael, Dawn</cp:lastModifiedBy>
  <cp:revision>124</cp:revision>
  <dcterms:created xsi:type="dcterms:W3CDTF">2026-06-23T08:12:00Z</dcterms:created>
  <dcterms:modified xsi:type="dcterms:W3CDTF">2026-09-25T10:26:00Z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0x01010095BE3050C5F8814E9A5F9004BEC60E29</vt:lpwstr>
  </property>
  <property fmtid="{D5CDD505-2E9C-101B-9397-08002B2CF9AE}" pid="3" name="MediaServiceImageTags">
    <vt:lpwstr/>
  </property>
</Properties>
</file>