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83B" w:rsidRDefault="00D2012F" w:rsidP="00D2012F">
      <w:pPr>
        <w:jc w:val="center"/>
        <w:rPr>
          <w:b/>
          <w:bCs/>
          <w:sz w:val="28"/>
          <w:szCs w:val="28"/>
        </w:rPr>
      </w:pPr>
      <w:r>
        <w:rPr>
          <w:b/>
          <w:bCs/>
          <w:sz w:val="28"/>
          <w:szCs w:val="28"/>
        </w:rPr>
        <w:t>Week 6 Submission</w:t>
      </w:r>
    </w:p>
    <w:p w:rsidR="00D2012F" w:rsidRDefault="00D2012F" w:rsidP="00D2012F">
      <w:pPr>
        <w:rPr>
          <w:b/>
          <w:bCs/>
          <w:sz w:val="24"/>
          <w:szCs w:val="24"/>
        </w:rPr>
      </w:pPr>
      <w:r>
        <w:rPr>
          <w:b/>
          <w:bCs/>
          <w:sz w:val="24"/>
          <w:szCs w:val="24"/>
        </w:rPr>
        <w:t>Ameer Karas</w:t>
      </w:r>
    </w:p>
    <w:p w:rsidR="00D2012F" w:rsidRDefault="00D2012F" w:rsidP="00D2012F">
      <w:pPr>
        <w:rPr>
          <w:b/>
          <w:bCs/>
          <w:sz w:val="24"/>
          <w:szCs w:val="24"/>
        </w:rPr>
      </w:pPr>
      <w:r>
        <w:rPr>
          <w:b/>
          <w:bCs/>
          <w:sz w:val="24"/>
          <w:szCs w:val="24"/>
        </w:rPr>
        <w:t>44948956</w:t>
      </w:r>
    </w:p>
    <w:p w:rsidR="00D2012F" w:rsidRDefault="00D2012F" w:rsidP="00D2012F">
      <w:pPr>
        <w:rPr>
          <w:b/>
          <w:bCs/>
        </w:rPr>
      </w:pPr>
      <w:r>
        <w:rPr>
          <w:b/>
          <w:bCs/>
        </w:rPr>
        <w:t>Question 1</w:t>
      </w:r>
    </w:p>
    <w:p w:rsidR="00044E4A" w:rsidRDefault="00D94180" w:rsidP="00D2012F">
      <w:pPr>
        <w:rPr>
          <w:b/>
          <w:bCs/>
        </w:rPr>
      </w:pPr>
      <w:r>
        <w:rPr>
          <w:noProof/>
        </w:rPr>
        <w:drawing>
          <wp:inline distT="0" distB="0" distL="0" distR="0" wp14:anchorId="491C1543" wp14:editId="5783D1A5">
            <wp:extent cx="4319676" cy="20808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800000">
                      <a:off x="0" y="0"/>
                      <a:ext cx="4346347" cy="2093720"/>
                    </a:xfrm>
                    <a:prstGeom prst="rect">
                      <a:avLst/>
                    </a:prstGeom>
                  </pic:spPr>
                </pic:pic>
              </a:graphicData>
            </a:graphic>
          </wp:inline>
        </w:drawing>
      </w:r>
    </w:p>
    <w:p w:rsidR="008A7BFB" w:rsidRDefault="00044E4A" w:rsidP="00D2012F">
      <w:pPr>
        <w:rPr>
          <w:b/>
          <w:bCs/>
        </w:rPr>
      </w:pPr>
      <w:r>
        <w:rPr>
          <w:noProof/>
        </w:rPr>
        <w:t xml:space="preserve"> </w:t>
      </w:r>
    </w:p>
    <w:p w:rsidR="00044E4A" w:rsidRDefault="00044E4A" w:rsidP="00D2012F"/>
    <w:tbl>
      <w:tblPr>
        <w:tblStyle w:val="GridTable3"/>
        <w:tblW w:w="0" w:type="auto"/>
        <w:tblLook w:val="04A0" w:firstRow="1" w:lastRow="0" w:firstColumn="1" w:lastColumn="0" w:noHBand="0" w:noVBand="1"/>
      </w:tblPr>
      <w:tblGrid>
        <w:gridCol w:w="1387"/>
        <w:gridCol w:w="1255"/>
        <w:gridCol w:w="1276"/>
        <w:gridCol w:w="1277"/>
        <w:gridCol w:w="1277"/>
        <w:gridCol w:w="1277"/>
        <w:gridCol w:w="1277"/>
      </w:tblGrid>
      <w:tr w:rsidR="0064610C" w:rsidTr="006461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7" w:type="dxa"/>
          </w:tcPr>
          <w:p w:rsidR="0064610C" w:rsidRDefault="0064610C" w:rsidP="00D2012F">
            <w:r>
              <w:t>Activity</w:t>
            </w:r>
          </w:p>
        </w:tc>
        <w:tc>
          <w:tcPr>
            <w:tcW w:w="1255" w:type="dxa"/>
          </w:tcPr>
          <w:p w:rsidR="0064610C" w:rsidRDefault="0064610C" w:rsidP="00D2012F">
            <w:pPr>
              <w:cnfStyle w:val="100000000000" w:firstRow="1" w:lastRow="0" w:firstColumn="0" w:lastColumn="0" w:oddVBand="0" w:evenVBand="0" w:oddHBand="0" w:evenHBand="0" w:firstRowFirstColumn="0" w:firstRowLastColumn="0" w:lastRowFirstColumn="0" w:lastRowLastColumn="0"/>
            </w:pPr>
            <w:r>
              <w:t>1</w:t>
            </w:r>
          </w:p>
        </w:tc>
        <w:tc>
          <w:tcPr>
            <w:tcW w:w="1276" w:type="dxa"/>
          </w:tcPr>
          <w:p w:rsidR="0064610C" w:rsidRDefault="0064610C" w:rsidP="00D2012F">
            <w:pPr>
              <w:cnfStyle w:val="100000000000" w:firstRow="1" w:lastRow="0" w:firstColumn="0" w:lastColumn="0" w:oddVBand="0" w:evenVBand="0" w:oddHBand="0" w:evenHBand="0" w:firstRowFirstColumn="0" w:firstRowLastColumn="0" w:lastRowFirstColumn="0" w:lastRowLastColumn="0"/>
            </w:pPr>
            <w:r>
              <w:t>2</w:t>
            </w:r>
          </w:p>
        </w:tc>
        <w:tc>
          <w:tcPr>
            <w:tcW w:w="1277" w:type="dxa"/>
          </w:tcPr>
          <w:p w:rsidR="0064610C" w:rsidRDefault="0064610C" w:rsidP="00D2012F">
            <w:pPr>
              <w:cnfStyle w:val="100000000000" w:firstRow="1" w:lastRow="0" w:firstColumn="0" w:lastColumn="0" w:oddVBand="0" w:evenVBand="0" w:oddHBand="0" w:evenHBand="0" w:firstRowFirstColumn="0" w:firstRowLastColumn="0" w:lastRowFirstColumn="0" w:lastRowLastColumn="0"/>
            </w:pPr>
            <w:r>
              <w:t>3</w:t>
            </w:r>
          </w:p>
        </w:tc>
        <w:tc>
          <w:tcPr>
            <w:tcW w:w="1277" w:type="dxa"/>
          </w:tcPr>
          <w:p w:rsidR="0064610C" w:rsidRDefault="0064610C" w:rsidP="00D2012F">
            <w:pPr>
              <w:cnfStyle w:val="100000000000" w:firstRow="1" w:lastRow="0" w:firstColumn="0" w:lastColumn="0" w:oddVBand="0" w:evenVBand="0" w:oddHBand="0" w:evenHBand="0" w:firstRowFirstColumn="0" w:firstRowLastColumn="0" w:lastRowFirstColumn="0" w:lastRowLastColumn="0"/>
            </w:pPr>
            <w:r>
              <w:t>4</w:t>
            </w:r>
          </w:p>
        </w:tc>
        <w:tc>
          <w:tcPr>
            <w:tcW w:w="1277" w:type="dxa"/>
          </w:tcPr>
          <w:p w:rsidR="0064610C" w:rsidRDefault="0064610C" w:rsidP="00D2012F">
            <w:pPr>
              <w:cnfStyle w:val="100000000000" w:firstRow="1" w:lastRow="0" w:firstColumn="0" w:lastColumn="0" w:oddVBand="0" w:evenVBand="0" w:oddHBand="0" w:evenHBand="0" w:firstRowFirstColumn="0" w:firstRowLastColumn="0" w:lastRowFirstColumn="0" w:lastRowLastColumn="0"/>
            </w:pPr>
            <w:r>
              <w:t>5</w:t>
            </w:r>
          </w:p>
        </w:tc>
        <w:tc>
          <w:tcPr>
            <w:tcW w:w="1277" w:type="dxa"/>
          </w:tcPr>
          <w:p w:rsidR="0064610C" w:rsidRDefault="0064610C" w:rsidP="00D2012F">
            <w:pPr>
              <w:cnfStyle w:val="100000000000" w:firstRow="1" w:lastRow="0" w:firstColumn="0" w:lastColumn="0" w:oddVBand="0" w:evenVBand="0" w:oddHBand="0" w:evenHBand="0" w:firstRowFirstColumn="0" w:firstRowLastColumn="0" w:lastRowFirstColumn="0" w:lastRowLastColumn="0"/>
            </w:pPr>
            <w:r>
              <w:t>6</w:t>
            </w:r>
          </w:p>
        </w:tc>
      </w:tr>
      <w:tr w:rsidR="0064610C" w:rsidTr="0064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rsidR="0064610C" w:rsidRDefault="0064610C" w:rsidP="00D2012F">
            <w:r>
              <w:t>Start</w:t>
            </w:r>
          </w:p>
        </w:tc>
        <w:tc>
          <w:tcPr>
            <w:tcW w:w="1255" w:type="dxa"/>
          </w:tcPr>
          <w:p w:rsidR="0064610C" w:rsidRDefault="0064610C" w:rsidP="00D2012F">
            <w:pPr>
              <w:cnfStyle w:val="000000100000" w:firstRow="0" w:lastRow="0" w:firstColumn="0" w:lastColumn="0" w:oddVBand="0" w:evenVBand="0" w:oddHBand="1" w:evenHBand="0" w:firstRowFirstColumn="0" w:firstRowLastColumn="0" w:lastRowFirstColumn="0" w:lastRowLastColumn="0"/>
            </w:pPr>
            <w:r>
              <w:t>1</w:t>
            </w:r>
          </w:p>
        </w:tc>
        <w:tc>
          <w:tcPr>
            <w:tcW w:w="1276" w:type="dxa"/>
          </w:tcPr>
          <w:p w:rsidR="0064610C" w:rsidRDefault="0064610C" w:rsidP="00D2012F">
            <w:pPr>
              <w:cnfStyle w:val="000000100000" w:firstRow="0" w:lastRow="0" w:firstColumn="0" w:lastColumn="0" w:oddVBand="0" w:evenVBand="0" w:oddHBand="1" w:evenHBand="0" w:firstRowFirstColumn="0" w:firstRowLastColumn="0" w:lastRowFirstColumn="0" w:lastRowLastColumn="0"/>
            </w:pPr>
            <w:r>
              <w:t>1</w:t>
            </w:r>
          </w:p>
        </w:tc>
        <w:tc>
          <w:tcPr>
            <w:tcW w:w="1277" w:type="dxa"/>
          </w:tcPr>
          <w:p w:rsidR="0064610C" w:rsidRDefault="0064610C" w:rsidP="00D2012F">
            <w:pPr>
              <w:cnfStyle w:val="000000100000" w:firstRow="0" w:lastRow="0" w:firstColumn="0" w:lastColumn="0" w:oddVBand="0" w:evenVBand="0" w:oddHBand="1" w:evenHBand="0" w:firstRowFirstColumn="0" w:firstRowLastColumn="0" w:lastRowFirstColumn="0" w:lastRowLastColumn="0"/>
            </w:pPr>
            <w:r>
              <w:t>3</w:t>
            </w:r>
          </w:p>
        </w:tc>
        <w:tc>
          <w:tcPr>
            <w:tcW w:w="1277" w:type="dxa"/>
          </w:tcPr>
          <w:p w:rsidR="0064610C" w:rsidRDefault="0064610C" w:rsidP="00D2012F">
            <w:pPr>
              <w:cnfStyle w:val="000000100000" w:firstRow="0" w:lastRow="0" w:firstColumn="0" w:lastColumn="0" w:oddVBand="0" w:evenVBand="0" w:oddHBand="1" w:evenHBand="0" w:firstRowFirstColumn="0" w:firstRowLastColumn="0" w:lastRowFirstColumn="0" w:lastRowLastColumn="0"/>
            </w:pPr>
            <w:r>
              <w:t>4</w:t>
            </w:r>
          </w:p>
        </w:tc>
        <w:tc>
          <w:tcPr>
            <w:tcW w:w="1277" w:type="dxa"/>
          </w:tcPr>
          <w:p w:rsidR="0064610C" w:rsidRDefault="0064610C" w:rsidP="00D2012F">
            <w:pPr>
              <w:cnfStyle w:val="000000100000" w:firstRow="0" w:lastRow="0" w:firstColumn="0" w:lastColumn="0" w:oddVBand="0" w:evenVBand="0" w:oddHBand="1" w:evenHBand="0" w:firstRowFirstColumn="0" w:firstRowLastColumn="0" w:lastRowFirstColumn="0" w:lastRowLastColumn="0"/>
            </w:pPr>
            <w:r>
              <w:t>5</w:t>
            </w:r>
          </w:p>
        </w:tc>
        <w:tc>
          <w:tcPr>
            <w:tcW w:w="1277" w:type="dxa"/>
          </w:tcPr>
          <w:p w:rsidR="0064610C" w:rsidRDefault="0064610C" w:rsidP="00D2012F">
            <w:pPr>
              <w:cnfStyle w:val="000000100000" w:firstRow="0" w:lastRow="0" w:firstColumn="0" w:lastColumn="0" w:oddVBand="0" w:evenVBand="0" w:oddHBand="1" w:evenHBand="0" w:firstRowFirstColumn="0" w:firstRowLastColumn="0" w:lastRowFirstColumn="0" w:lastRowLastColumn="0"/>
            </w:pPr>
            <w:r>
              <w:t>3</w:t>
            </w:r>
          </w:p>
        </w:tc>
      </w:tr>
      <w:tr w:rsidR="0064610C" w:rsidTr="0064610C">
        <w:tc>
          <w:tcPr>
            <w:cnfStyle w:val="001000000000" w:firstRow="0" w:lastRow="0" w:firstColumn="1" w:lastColumn="0" w:oddVBand="0" w:evenVBand="0" w:oddHBand="0" w:evenHBand="0" w:firstRowFirstColumn="0" w:firstRowLastColumn="0" w:lastRowFirstColumn="0" w:lastRowLastColumn="0"/>
            <w:tcW w:w="1387" w:type="dxa"/>
          </w:tcPr>
          <w:p w:rsidR="0064610C" w:rsidRDefault="0064610C" w:rsidP="00D2012F">
            <w:r>
              <w:t>Finish</w:t>
            </w:r>
          </w:p>
        </w:tc>
        <w:tc>
          <w:tcPr>
            <w:tcW w:w="1255" w:type="dxa"/>
          </w:tcPr>
          <w:p w:rsidR="0064610C" w:rsidRDefault="0064610C" w:rsidP="00D2012F">
            <w:pPr>
              <w:cnfStyle w:val="000000000000" w:firstRow="0" w:lastRow="0" w:firstColumn="0" w:lastColumn="0" w:oddVBand="0" w:evenVBand="0" w:oddHBand="0" w:evenHBand="0" w:firstRowFirstColumn="0" w:firstRowLastColumn="0" w:lastRowFirstColumn="0" w:lastRowLastColumn="0"/>
            </w:pPr>
            <w:r>
              <w:t>2</w:t>
            </w:r>
          </w:p>
        </w:tc>
        <w:tc>
          <w:tcPr>
            <w:tcW w:w="1276" w:type="dxa"/>
          </w:tcPr>
          <w:p w:rsidR="0064610C" w:rsidRDefault="0064610C" w:rsidP="00D2012F">
            <w:pPr>
              <w:cnfStyle w:val="000000000000" w:firstRow="0" w:lastRow="0" w:firstColumn="0" w:lastColumn="0" w:oddVBand="0" w:evenVBand="0" w:oddHBand="0" w:evenHBand="0" w:firstRowFirstColumn="0" w:firstRowLastColumn="0" w:lastRowFirstColumn="0" w:lastRowLastColumn="0"/>
            </w:pPr>
            <w:r>
              <w:t>4</w:t>
            </w:r>
          </w:p>
        </w:tc>
        <w:tc>
          <w:tcPr>
            <w:tcW w:w="1277" w:type="dxa"/>
          </w:tcPr>
          <w:p w:rsidR="0064610C" w:rsidRDefault="0064610C" w:rsidP="00D2012F">
            <w:pPr>
              <w:cnfStyle w:val="000000000000" w:firstRow="0" w:lastRow="0" w:firstColumn="0" w:lastColumn="0" w:oddVBand="0" w:evenVBand="0" w:oddHBand="0" w:evenHBand="0" w:firstRowFirstColumn="0" w:firstRowLastColumn="0" w:lastRowFirstColumn="0" w:lastRowLastColumn="0"/>
            </w:pPr>
            <w:r>
              <w:t>5</w:t>
            </w:r>
          </w:p>
        </w:tc>
        <w:tc>
          <w:tcPr>
            <w:tcW w:w="1277" w:type="dxa"/>
          </w:tcPr>
          <w:p w:rsidR="0064610C" w:rsidRDefault="0064610C" w:rsidP="00D2012F">
            <w:pPr>
              <w:cnfStyle w:val="000000000000" w:firstRow="0" w:lastRow="0" w:firstColumn="0" w:lastColumn="0" w:oddVBand="0" w:evenVBand="0" w:oddHBand="0" w:evenHBand="0" w:firstRowFirstColumn="0" w:firstRowLastColumn="0" w:lastRowFirstColumn="0" w:lastRowLastColumn="0"/>
            </w:pPr>
            <w:r>
              <w:t>6</w:t>
            </w:r>
          </w:p>
        </w:tc>
        <w:tc>
          <w:tcPr>
            <w:tcW w:w="1277" w:type="dxa"/>
          </w:tcPr>
          <w:p w:rsidR="0064610C" w:rsidRDefault="0064610C" w:rsidP="00D2012F">
            <w:pPr>
              <w:cnfStyle w:val="000000000000" w:firstRow="0" w:lastRow="0" w:firstColumn="0" w:lastColumn="0" w:oddVBand="0" w:evenVBand="0" w:oddHBand="0" w:evenHBand="0" w:firstRowFirstColumn="0" w:firstRowLastColumn="0" w:lastRowFirstColumn="0" w:lastRowLastColumn="0"/>
            </w:pPr>
            <w:r>
              <w:t>7</w:t>
            </w:r>
          </w:p>
        </w:tc>
        <w:tc>
          <w:tcPr>
            <w:tcW w:w="1277" w:type="dxa"/>
          </w:tcPr>
          <w:p w:rsidR="0064610C" w:rsidRDefault="0064610C" w:rsidP="00D2012F">
            <w:pPr>
              <w:cnfStyle w:val="000000000000" w:firstRow="0" w:lastRow="0" w:firstColumn="0" w:lastColumn="0" w:oddVBand="0" w:evenVBand="0" w:oddHBand="0" w:evenHBand="0" w:firstRowFirstColumn="0" w:firstRowLastColumn="0" w:lastRowFirstColumn="0" w:lastRowLastColumn="0"/>
            </w:pPr>
            <w:r>
              <w:t>9</w:t>
            </w:r>
          </w:p>
        </w:tc>
      </w:tr>
    </w:tbl>
    <w:p w:rsidR="00683C28" w:rsidRDefault="00683C28" w:rsidP="00D2012F"/>
    <w:p w:rsidR="00683C28" w:rsidRDefault="00683C28" w:rsidP="00D2012F">
      <w:r>
        <w:t>I’m using the above table</w:t>
      </w:r>
      <w:r w:rsidR="00D94180">
        <w:t xml:space="preserve"> and diagram</w:t>
      </w:r>
      <w:r>
        <w:t xml:space="preserve"> for part (b)</w:t>
      </w:r>
      <w:r w:rsidR="00D94180">
        <w:t>.</w:t>
      </w:r>
    </w:p>
    <w:p w:rsidR="008A7BFB" w:rsidRDefault="008A7BFB" w:rsidP="00D2012F">
      <w:r>
        <w:t>Suppose we instead choose the last activity to start that is compatible with all previously selected activities.</w:t>
      </w:r>
    </w:p>
    <w:p w:rsidR="00D2012F" w:rsidRDefault="00D2012F" w:rsidP="00D2012F">
      <w:pPr>
        <w:pStyle w:val="ListParagraph"/>
        <w:numPr>
          <w:ilvl w:val="0"/>
          <w:numId w:val="1"/>
        </w:numPr>
      </w:pPr>
      <w:r>
        <w:t>This method is a greedy approach as at each sub-problem, we choose</w:t>
      </w:r>
      <w:r w:rsidR="008A7BFB">
        <w:t xml:space="preserve"> the locally optimal option.</w:t>
      </w:r>
    </w:p>
    <w:p w:rsidR="008A7BFB" w:rsidRDefault="00683C28" w:rsidP="008A7BFB">
      <w:pPr>
        <w:pStyle w:val="ListParagraph"/>
        <w:numPr>
          <w:ilvl w:val="0"/>
          <w:numId w:val="1"/>
        </w:numPr>
      </w:pPr>
      <w:r>
        <w:t>From the presented set of activities, we have options within the set S</w:t>
      </w:r>
      <w:r>
        <w:rPr>
          <w:vertAlign w:val="subscript"/>
        </w:rPr>
        <w:t>0,10</w:t>
      </w:r>
      <w:r>
        <w:t xml:space="preserve"> with which to choose a locally optimal solution. This locally optimal choice is defined as the activity with the latest starting time that is available for choosing (that is to say, it does not overlap with any previously selected activities). At this stage, the greedy choice is a</w:t>
      </w:r>
      <w:r>
        <w:rPr>
          <w:vertAlign w:val="subscript"/>
        </w:rPr>
        <w:t>5</w:t>
      </w:r>
      <w:r>
        <w:t xml:space="preserve"> which occupies S</w:t>
      </w:r>
      <w:r>
        <w:rPr>
          <w:vertAlign w:val="subscript"/>
        </w:rPr>
        <w:t>5,7</w:t>
      </w:r>
      <w:r>
        <w:t>. The new set of problems to choose from (our set of subproblems) is S</w:t>
      </w:r>
      <w:r>
        <w:rPr>
          <w:vertAlign w:val="subscript"/>
        </w:rPr>
        <w:t>0,5</w:t>
      </w:r>
      <w:r>
        <w:t>. Of this new set, the greedy choice is a</w:t>
      </w:r>
      <w:r>
        <w:rPr>
          <w:vertAlign w:val="subscript"/>
        </w:rPr>
        <w:t>3</w:t>
      </w:r>
      <w:r>
        <w:t xml:space="preserve"> which occupies S</w:t>
      </w:r>
      <w:r>
        <w:rPr>
          <w:vertAlign w:val="subscript"/>
        </w:rPr>
        <w:t>3,5</w:t>
      </w:r>
      <w:r>
        <w:t>.  Our set is now S</w:t>
      </w:r>
      <w:r>
        <w:rPr>
          <w:vertAlign w:val="subscript"/>
        </w:rPr>
        <w:t>0,3</w:t>
      </w:r>
      <w:r>
        <w:t>, of which the only choice, and solution to the last remaining sub-problem, is a</w:t>
      </w:r>
      <w:r>
        <w:rPr>
          <w:vertAlign w:val="subscript"/>
        </w:rPr>
        <w:t>1</w:t>
      </w:r>
      <w:r>
        <w:t>. This results in the maximal set of activities |a</w:t>
      </w:r>
      <w:r>
        <w:rPr>
          <w:vertAlign w:val="subscript"/>
        </w:rPr>
        <w:t>1,6</w:t>
      </w:r>
      <w:r>
        <w:t>|= 3.</w:t>
      </w:r>
    </w:p>
    <w:p w:rsidR="004A6B2A" w:rsidRDefault="004A6B2A" w:rsidP="00683C28">
      <w:pPr>
        <w:pStyle w:val="ListParagraph"/>
        <w:numPr>
          <w:ilvl w:val="0"/>
          <w:numId w:val="1"/>
        </w:numPr>
        <w:jc w:val="both"/>
      </w:pPr>
      <w:r>
        <w:t>Let a</w:t>
      </w:r>
      <w:r w:rsidRPr="004A6B2A">
        <w:rPr>
          <w:vertAlign w:val="subscript"/>
        </w:rPr>
        <w:t>i,j</w:t>
      </w:r>
      <w:r>
        <w:t xml:space="preserve"> be the optimal solution for the subproblem S</w:t>
      </w:r>
      <w:r w:rsidRPr="004A6B2A">
        <w:rPr>
          <w:vertAlign w:val="subscript"/>
        </w:rPr>
        <w:t>i,j.</w:t>
      </w:r>
      <w:r>
        <w:t xml:space="preserve"> Suppose that S</w:t>
      </w:r>
      <w:r w:rsidRPr="004A6B2A">
        <w:rPr>
          <w:vertAlign w:val="subscript"/>
        </w:rPr>
        <w:t>i,j</w:t>
      </w:r>
      <w:r>
        <w:t xml:space="preserve"> is the composition of 2 subproblems S</w:t>
      </w:r>
      <w:r w:rsidRPr="004A6B2A">
        <w:rPr>
          <w:vertAlign w:val="subscript"/>
        </w:rPr>
        <w:t>i,x</w:t>
      </w:r>
      <w:r>
        <w:t xml:space="preserve"> and S</w:t>
      </w:r>
      <w:r w:rsidRPr="004A6B2A">
        <w:rPr>
          <w:vertAlign w:val="subscript"/>
        </w:rPr>
        <w:t>x,j</w:t>
      </w:r>
      <w:r>
        <w:t xml:space="preserve"> and that a</w:t>
      </w:r>
      <w:r>
        <w:rPr>
          <w:vertAlign w:val="subscript"/>
        </w:rPr>
        <w:t xml:space="preserve">i,x </w:t>
      </w:r>
      <w:r>
        <w:t xml:space="preserve"> and a</w:t>
      </w:r>
      <w:r>
        <w:rPr>
          <w:vertAlign w:val="subscript"/>
        </w:rPr>
        <w:t xml:space="preserve">x,j </w:t>
      </w:r>
      <w:r>
        <w:t xml:space="preserve">are optimal solutions to </w:t>
      </w:r>
      <w:r>
        <w:t>S</w:t>
      </w:r>
      <w:r w:rsidRPr="004A6B2A">
        <w:rPr>
          <w:vertAlign w:val="subscript"/>
        </w:rPr>
        <w:t>i,x</w:t>
      </w:r>
      <w:r>
        <w:t xml:space="preserve"> and S</w:t>
      </w:r>
      <w:r w:rsidRPr="004A6B2A">
        <w:rPr>
          <w:vertAlign w:val="subscript"/>
        </w:rPr>
        <w:t>x,</w:t>
      </w:r>
      <w:r>
        <w:rPr>
          <w:vertAlign w:val="subscript"/>
        </w:rPr>
        <w:t xml:space="preserve">j </w:t>
      </w:r>
      <w:r>
        <w:t xml:space="preserve">respectively. Now assume that there exists a set of maximal activities </w:t>
      </w:r>
      <w:proofErr w:type="gramStart"/>
      <w:r>
        <w:t>a’</w:t>
      </w:r>
      <w:r>
        <w:rPr>
          <w:vertAlign w:val="subscript"/>
        </w:rPr>
        <w:t>i,x</w:t>
      </w:r>
      <w:proofErr w:type="gramEnd"/>
      <w:r>
        <w:t xml:space="preserve"> that is a better solution for </w:t>
      </w:r>
      <w:r>
        <w:t>S</w:t>
      </w:r>
      <w:r w:rsidRPr="004A6B2A">
        <w:rPr>
          <w:vertAlign w:val="subscript"/>
        </w:rPr>
        <w:t>i,x</w:t>
      </w:r>
      <w:r>
        <w:t xml:space="preserve">. This, however, contradicts </w:t>
      </w:r>
      <w:r w:rsidR="00D94180">
        <w:t xml:space="preserve">our initial assumption that </w:t>
      </w:r>
      <w:proofErr w:type="gramStart"/>
      <w:r w:rsidR="00D94180">
        <w:t>a</w:t>
      </w:r>
      <w:r w:rsidR="00D94180" w:rsidRPr="004A6B2A">
        <w:rPr>
          <w:vertAlign w:val="subscript"/>
        </w:rPr>
        <w:t>i,j</w:t>
      </w:r>
      <w:proofErr w:type="gramEnd"/>
      <w:r w:rsidR="00D94180">
        <w:t xml:space="preserve"> is the optimal solution for </w:t>
      </w:r>
      <w:r w:rsidR="00D94180">
        <w:t>S</w:t>
      </w:r>
      <w:r w:rsidR="00D94180" w:rsidRPr="004A6B2A">
        <w:rPr>
          <w:vertAlign w:val="subscript"/>
        </w:rPr>
        <w:t>i,j</w:t>
      </w:r>
      <w:r w:rsidR="00D94180">
        <w:t xml:space="preserve"> as </w:t>
      </w:r>
      <w:r w:rsidR="00D94180">
        <w:t>a</w:t>
      </w:r>
      <w:r w:rsidR="00D94180" w:rsidRPr="004A6B2A">
        <w:rPr>
          <w:vertAlign w:val="subscript"/>
        </w:rPr>
        <w:t>i,j</w:t>
      </w:r>
      <w:r w:rsidR="00D94180">
        <w:t xml:space="preserve"> is composed of </w:t>
      </w:r>
      <w:r w:rsidR="00D94180">
        <w:t>a</w:t>
      </w:r>
      <w:r w:rsidR="00D94180">
        <w:rPr>
          <w:vertAlign w:val="subscript"/>
        </w:rPr>
        <w:t xml:space="preserve">i,x </w:t>
      </w:r>
      <w:r w:rsidR="00D94180">
        <w:t xml:space="preserve"> and a</w:t>
      </w:r>
      <w:r w:rsidR="00D94180">
        <w:rPr>
          <w:vertAlign w:val="subscript"/>
        </w:rPr>
        <w:t>x,j</w:t>
      </w:r>
      <w:r w:rsidR="00D94180">
        <w:t>, meaning that each s</w:t>
      </w:r>
      <w:bookmarkStart w:id="0" w:name="_GoBack"/>
      <w:bookmarkEnd w:id="0"/>
      <w:r w:rsidR="00D94180">
        <w:t>olution must also be the optimal solution.</w:t>
      </w:r>
    </w:p>
    <w:p w:rsidR="008A7BFB" w:rsidRPr="00D2012F" w:rsidRDefault="00D94180" w:rsidP="00683C28">
      <w:pPr>
        <w:pStyle w:val="ListParagraph"/>
        <w:numPr>
          <w:ilvl w:val="0"/>
          <w:numId w:val="1"/>
        </w:numPr>
        <w:jc w:val="both"/>
      </w:pPr>
      <w:r>
        <w:lastRenderedPageBreak/>
        <w:t>I would process the data by sorting the values in descending order of starting times (latest to earliest) to make the problem’s solution easier to visualise. I performed a similar step when drawing the diagram of my example activities.</w:t>
      </w:r>
    </w:p>
    <w:sectPr w:rsidR="008A7BFB" w:rsidRPr="00D2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124AC"/>
    <w:multiLevelType w:val="hybridMultilevel"/>
    <w:tmpl w:val="C31EDA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2F"/>
    <w:rsid w:val="00044E4A"/>
    <w:rsid w:val="000B1FB1"/>
    <w:rsid w:val="004A6B2A"/>
    <w:rsid w:val="0064610C"/>
    <w:rsid w:val="00683C28"/>
    <w:rsid w:val="008A7BFB"/>
    <w:rsid w:val="009307B2"/>
    <w:rsid w:val="00A1383B"/>
    <w:rsid w:val="00D2012F"/>
    <w:rsid w:val="00D94180"/>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C9D7"/>
  <w15:chartTrackingRefBased/>
  <w15:docId w15:val="{E5FDC8D6-B2CF-4A0A-82B9-6E6E6D71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12F"/>
    <w:pPr>
      <w:ind w:left="720"/>
      <w:contextualSpacing/>
    </w:pPr>
  </w:style>
  <w:style w:type="table" w:styleId="TableGrid">
    <w:name w:val="Table Grid"/>
    <w:basedOn w:val="TableNormal"/>
    <w:uiPriority w:val="39"/>
    <w:rsid w:val="00044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044E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
    <w:name w:val="Grid Table 3"/>
    <w:basedOn w:val="TableNormal"/>
    <w:uiPriority w:val="48"/>
    <w:rsid w:val="00044E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cp:revision>
  <dcterms:created xsi:type="dcterms:W3CDTF">2020-09-05T09:07:00Z</dcterms:created>
  <dcterms:modified xsi:type="dcterms:W3CDTF">2020-09-05T11:28:00Z</dcterms:modified>
</cp:coreProperties>
</file>