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6209" w14:textId="7E6A2123" w:rsidR="00A1383B" w:rsidRDefault="00160952">
      <w:pPr>
        <w:rPr>
          <w:sz w:val="24"/>
          <w:szCs w:val="24"/>
        </w:rPr>
      </w:pPr>
      <w:r>
        <w:rPr>
          <w:sz w:val="24"/>
          <w:szCs w:val="24"/>
        </w:rPr>
        <w:t>Questions for OAIC</w:t>
      </w:r>
    </w:p>
    <w:p w14:paraId="48862943" w14:textId="2B99A82E" w:rsidR="00160952" w:rsidRPr="00852444" w:rsidRDefault="00160952" w:rsidP="001609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52444">
        <w:rPr>
          <w:rFonts w:cstheme="minorHAnsi"/>
          <w:sz w:val="24"/>
          <w:szCs w:val="24"/>
        </w:rPr>
        <w:t>The Privacy Act does not cover the acts or practices of individuals</w:t>
      </w:r>
      <w:r w:rsidR="006E53A9" w:rsidRPr="00852444">
        <w:rPr>
          <w:rFonts w:cstheme="minorHAnsi"/>
          <w:sz w:val="24"/>
          <w:szCs w:val="24"/>
        </w:rPr>
        <w:t xml:space="preserve">, but to what extent with organisations? </w:t>
      </w:r>
    </w:p>
    <w:p w14:paraId="40D5BCF6" w14:textId="4780AB89" w:rsidR="006E53A9" w:rsidRPr="00852444" w:rsidRDefault="006E53A9" w:rsidP="001609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52444">
        <w:rPr>
          <w:rFonts w:cstheme="minorHAnsi"/>
          <w:color w:val="222222"/>
          <w:sz w:val="24"/>
          <w:szCs w:val="24"/>
          <w:shd w:val="clear" w:color="auto" w:fill="FFFFFF"/>
        </w:rPr>
        <w:t>“Organisations may only collect information which is reasonably necessary for their activities or functions”. Does that statement punish an organisation after the fact if they have collected information beyond a reasonable scope?</w:t>
      </w:r>
    </w:p>
    <w:p w14:paraId="609002E2" w14:textId="6D080A25" w:rsidR="00852444" w:rsidRPr="00852444" w:rsidRDefault="006E53A9" w:rsidP="008524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52444">
        <w:rPr>
          <w:rFonts w:cstheme="minorHAnsi"/>
          <w:color w:val="222222"/>
          <w:sz w:val="24"/>
          <w:szCs w:val="24"/>
          <w:shd w:val="clear" w:color="auto" w:fill="FFFFFF"/>
        </w:rPr>
        <w:t>“Personal information can only be used for the primary purpose it was collected, or for a secondary purpose with consent, or where authorised or required by another law”</w:t>
      </w:r>
      <w:r w:rsidR="00BD47BC" w:rsidRPr="00852444">
        <w:rPr>
          <w:rFonts w:cstheme="minorHAnsi"/>
          <w:color w:val="222222"/>
          <w:sz w:val="24"/>
          <w:szCs w:val="24"/>
          <w:shd w:val="clear" w:color="auto" w:fill="FFFFFF"/>
        </w:rPr>
        <w:t>. My thesis looks at ways to share necessary information between authorised users, where an authorised user would be a clinical researcher (or someone that has a legitimate reason to view the information) and the information they need access to</w:t>
      </w:r>
      <w:r w:rsidR="00852444" w:rsidRPr="00852444">
        <w:rPr>
          <w:rFonts w:cstheme="minorHAnsi"/>
          <w:color w:val="222222"/>
          <w:sz w:val="24"/>
          <w:szCs w:val="24"/>
          <w:shd w:val="clear" w:color="auto" w:fill="FFFFFF"/>
        </w:rPr>
        <w:t xml:space="preserve"> preserves anonymity</w:t>
      </w:r>
      <w:r w:rsidR="00BD47BC" w:rsidRPr="00852444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</w:p>
    <w:p w14:paraId="385A9261" w14:textId="20101697" w:rsidR="00BD47BC" w:rsidRPr="00852444" w:rsidRDefault="00852444" w:rsidP="008524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52444">
        <w:rPr>
          <w:rFonts w:cstheme="minorHAnsi"/>
          <w:sz w:val="24"/>
          <w:szCs w:val="24"/>
        </w:rPr>
        <w:t>HIPAA (Health Insurance Portability and Accountability Act).</w:t>
      </w:r>
    </w:p>
    <w:p w14:paraId="243F503C" w14:textId="2A0B479E" w:rsidR="00852444" w:rsidRPr="00852444" w:rsidRDefault="00852444" w:rsidP="0085244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52444">
        <w:rPr>
          <w:rFonts w:cstheme="minorHAnsi"/>
          <w:sz w:val="24"/>
          <w:szCs w:val="24"/>
        </w:rPr>
        <w:t>Keeping patient data safe requires healthcare organizations to exercise best practices in three areas: administrative, physical security, and technical security.</w:t>
      </w:r>
    </w:p>
    <w:sectPr w:rsidR="00852444" w:rsidRPr="0085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F670D"/>
    <w:multiLevelType w:val="hybridMultilevel"/>
    <w:tmpl w:val="384C2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52"/>
    <w:rsid w:val="000B1FB1"/>
    <w:rsid w:val="00160952"/>
    <w:rsid w:val="006E53A9"/>
    <w:rsid w:val="00852444"/>
    <w:rsid w:val="008A73F2"/>
    <w:rsid w:val="009307B2"/>
    <w:rsid w:val="00A1383B"/>
    <w:rsid w:val="00BD47BC"/>
    <w:rsid w:val="00DC0426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5C8C"/>
  <w15:chartTrackingRefBased/>
  <w15:docId w15:val="{8AF8EA65-8DD4-4444-9B67-48A5529B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2021-03-30T01:54:00Z</dcterms:created>
  <dcterms:modified xsi:type="dcterms:W3CDTF">2021-03-30T10:50:00Z</dcterms:modified>
</cp:coreProperties>
</file>