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5C753" w14:textId="386B9753" w:rsidR="00A1383B" w:rsidRPr="0004682D" w:rsidRDefault="0004682D">
      <w:pPr>
        <w:rPr>
          <w:b/>
          <w:bCs/>
          <w:sz w:val="24"/>
          <w:szCs w:val="24"/>
        </w:rPr>
      </w:pPr>
      <w:r w:rsidRPr="0004682D">
        <w:rPr>
          <w:b/>
          <w:bCs/>
          <w:sz w:val="24"/>
          <w:szCs w:val="24"/>
        </w:rPr>
        <w:t xml:space="preserve">YouTube </w:t>
      </w:r>
      <w:r>
        <w:rPr>
          <w:b/>
          <w:bCs/>
          <w:sz w:val="24"/>
          <w:szCs w:val="24"/>
        </w:rPr>
        <w:t>“</w:t>
      </w:r>
      <w:r w:rsidRPr="0004682D">
        <w:rPr>
          <w:b/>
          <w:bCs/>
          <w:sz w:val="24"/>
          <w:szCs w:val="24"/>
        </w:rPr>
        <w:t>Simply Explained Differential Privacy</w:t>
      </w:r>
      <w:r>
        <w:rPr>
          <w:b/>
          <w:bCs/>
          <w:sz w:val="24"/>
          <w:szCs w:val="24"/>
        </w:rPr>
        <w:t>”</w:t>
      </w:r>
      <w:r w:rsidRPr="0004682D">
        <w:rPr>
          <w:b/>
          <w:bCs/>
          <w:sz w:val="24"/>
          <w:szCs w:val="24"/>
        </w:rPr>
        <w:t xml:space="preserve"> Notes</w:t>
      </w:r>
      <w:r>
        <w:rPr>
          <w:b/>
          <w:bCs/>
          <w:sz w:val="24"/>
          <w:szCs w:val="24"/>
        </w:rPr>
        <w:t>:</w:t>
      </w:r>
    </w:p>
    <w:p w14:paraId="34FB07E4" w14:textId="5E03EF93" w:rsidR="0004682D" w:rsidRDefault="0004682D">
      <w:r>
        <w:t xml:space="preserve">Linkage attacks: </w:t>
      </w:r>
    </w:p>
    <w:p w14:paraId="580ACF84" w14:textId="02B1AAE5" w:rsidR="0004682D" w:rsidRDefault="0004682D">
      <w:r>
        <w:t>Laplace Distribution:</w:t>
      </w:r>
    </w:p>
    <w:p w14:paraId="74F5C684" w14:textId="45DE6F02" w:rsidR="0004682D" w:rsidRDefault="0004682D">
      <w:r>
        <w:t>The Algorithmic Foundations of Differential Privacy:</w:t>
      </w:r>
    </w:p>
    <w:p w14:paraId="0155808A" w14:textId="074FF4CD" w:rsidR="0004682D" w:rsidRDefault="0004682D" w:rsidP="0004682D">
      <w:pPr>
        <w:ind w:left="720"/>
      </w:pPr>
      <w:r>
        <w:t xml:space="preserve">“differential privacy promises that the outcome of a survey will stay the same whether or not you participate in </w:t>
      </w:r>
      <w:proofErr w:type="gramStart"/>
      <w:r>
        <w:t>it”</w:t>
      </w:r>
      <w:proofErr w:type="gramEnd"/>
    </w:p>
    <w:p w14:paraId="5F7589F3" w14:textId="25D6345C" w:rsidR="0004682D" w:rsidRDefault="0004682D" w:rsidP="0004682D">
      <w:proofErr w:type="gramStart"/>
      <w:r>
        <w:t>Who’s</w:t>
      </w:r>
      <w:proofErr w:type="gramEnd"/>
      <w:r>
        <w:t xml:space="preserve"> using DP?</w:t>
      </w:r>
    </w:p>
    <w:p w14:paraId="25A36F83" w14:textId="5141484A" w:rsidR="0004682D" w:rsidRDefault="0004682D" w:rsidP="0004682D">
      <w:pPr>
        <w:pStyle w:val="ListParagraph"/>
        <w:numPr>
          <w:ilvl w:val="0"/>
          <w:numId w:val="1"/>
        </w:numPr>
      </w:pPr>
      <w:r>
        <w:t xml:space="preserve">Apple </w:t>
      </w:r>
    </w:p>
    <w:p w14:paraId="507F1952" w14:textId="5E76B396" w:rsidR="0004682D" w:rsidRDefault="0004682D" w:rsidP="0004682D">
      <w:pPr>
        <w:pStyle w:val="ListParagraph"/>
        <w:numPr>
          <w:ilvl w:val="1"/>
          <w:numId w:val="1"/>
        </w:numPr>
      </w:pPr>
      <w:r>
        <w:t>Use it to collect data on which websites are using a lot of power.</w:t>
      </w:r>
    </w:p>
    <w:p w14:paraId="0AD45BDC" w14:textId="50A6C241" w:rsidR="0004682D" w:rsidRDefault="0004682D" w:rsidP="0004682D">
      <w:pPr>
        <w:pStyle w:val="ListParagraph"/>
        <w:numPr>
          <w:ilvl w:val="1"/>
          <w:numId w:val="1"/>
        </w:numPr>
      </w:pPr>
      <w:r>
        <w:t>What emojis are used in certain contexts</w:t>
      </w:r>
    </w:p>
    <w:p w14:paraId="28772A2E" w14:textId="4A44C028" w:rsidR="0004682D" w:rsidRDefault="0004682D" w:rsidP="0004682D">
      <w:pPr>
        <w:pStyle w:val="ListParagraph"/>
        <w:numPr>
          <w:ilvl w:val="1"/>
          <w:numId w:val="1"/>
        </w:numPr>
      </w:pPr>
      <w:r>
        <w:t xml:space="preserve">What words are people typing that </w:t>
      </w:r>
      <w:proofErr w:type="gramStart"/>
      <w:r>
        <w:t>aren’t</w:t>
      </w:r>
      <w:proofErr w:type="gramEnd"/>
      <w:r>
        <w:t xml:space="preserve"> in the keyboard’s dictionary.</w:t>
      </w:r>
    </w:p>
    <w:p w14:paraId="4A8C985F" w14:textId="2B5F5C0E" w:rsidR="0004682D" w:rsidRDefault="0004682D" w:rsidP="0004682D">
      <w:pPr>
        <w:pStyle w:val="ListParagraph"/>
        <w:numPr>
          <w:ilvl w:val="1"/>
          <w:numId w:val="1"/>
        </w:numPr>
      </w:pPr>
      <w:r>
        <w:t>Apple’s implementation of DP is documented but not open source.</w:t>
      </w:r>
    </w:p>
    <w:p w14:paraId="69B26BEA" w14:textId="69E5439E" w:rsidR="0004682D" w:rsidRDefault="0004682D" w:rsidP="0004682D">
      <w:pPr>
        <w:pStyle w:val="ListParagraph"/>
        <w:numPr>
          <w:ilvl w:val="0"/>
          <w:numId w:val="1"/>
        </w:numPr>
      </w:pPr>
      <w:r>
        <w:t>Google</w:t>
      </w:r>
    </w:p>
    <w:p w14:paraId="1B5FEE46" w14:textId="1529EB4F" w:rsidR="0004682D" w:rsidRDefault="0004682D" w:rsidP="0004682D">
      <w:pPr>
        <w:pStyle w:val="ListParagraph"/>
        <w:numPr>
          <w:ilvl w:val="1"/>
          <w:numId w:val="1"/>
        </w:numPr>
      </w:pPr>
      <w:r>
        <w:t>On the other hand, Google has been developing an open-sourced library for this.</w:t>
      </w:r>
    </w:p>
    <w:p w14:paraId="5BD493C3" w14:textId="7C9D381F" w:rsidR="0004682D" w:rsidRDefault="0004682D" w:rsidP="0004682D">
      <w:pPr>
        <w:pStyle w:val="ListParagraph"/>
        <w:numPr>
          <w:ilvl w:val="1"/>
          <w:numId w:val="1"/>
        </w:numPr>
      </w:pPr>
      <w:r>
        <w:t>Used in Chrome to do studies on browser malware.</w:t>
      </w:r>
    </w:p>
    <w:p w14:paraId="367EECD5" w14:textId="17960D3C" w:rsidR="0004682D" w:rsidRDefault="0004682D" w:rsidP="0004682D">
      <w:pPr>
        <w:pStyle w:val="ListParagraph"/>
        <w:numPr>
          <w:ilvl w:val="1"/>
          <w:numId w:val="1"/>
        </w:numPr>
      </w:pPr>
      <w:r>
        <w:t>Used in maps to collect traffic data in large cities.</w:t>
      </w:r>
    </w:p>
    <w:p w14:paraId="6864AB9B" w14:textId="77777777" w:rsidR="0004682D" w:rsidRDefault="0004682D" w:rsidP="0004682D">
      <w:r>
        <w:t xml:space="preserve">DP is only useful in large data-sets due to the injected noise; use on a tiny </w:t>
      </w:r>
      <w:proofErr w:type="gramStart"/>
      <w:r>
        <w:t>data-set</w:t>
      </w:r>
      <w:proofErr w:type="gramEnd"/>
      <w:r>
        <w:t xml:space="preserve"> will likely result in inaccurate data. </w:t>
      </w:r>
    </w:p>
    <w:p w14:paraId="728680F9" w14:textId="7222CE9A" w:rsidR="0004682D" w:rsidRDefault="0004682D" w:rsidP="0004682D">
      <w:proofErr w:type="gramStart"/>
      <w:r>
        <w:t>Also</w:t>
      </w:r>
      <w:proofErr w:type="gramEnd"/>
      <w:r>
        <w:t xml:space="preserve"> the complexity of DP implementation prevents adoption of the method. Many prefer the old-fashioned anonymisation method.</w:t>
      </w:r>
    </w:p>
    <w:p w14:paraId="3CF53FE9" w14:textId="12992A77" w:rsidR="0004682D" w:rsidRDefault="0004682D" w:rsidP="0004682D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04682D">
        <w:rPr>
          <w:rFonts w:asciiTheme="minorHAnsi" w:hAnsiTheme="minorHAnsi" w:cstheme="minorHAnsi"/>
          <w:sz w:val="24"/>
          <w:szCs w:val="24"/>
        </w:rPr>
        <w:t xml:space="preserve">YouTube </w:t>
      </w:r>
      <w:r>
        <w:rPr>
          <w:rFonts w:asciiTheme="minorHAnsi" w:hAnsiTheme="minorHAnsi" w:cstheme="minorHAnsi"/>
          <w:sz w:val="24"/>
          <w:szCs w:val="24"/>
        </w:rPr>
        <w:t>“</w:t>
      </w:r>
      <w:r w:rsidRPr="0004682D">
        <w:rPr>
          <w:rFonts w:asciiTheme="minorHAnsi" w:hAnsiTheme="minorHAnsi" w:cstheme="minorHAnsi"/>
          <w:sz w:val="24"/>
          <w:szCs w:val="24"/>
        </w:rPr>
        <w:t>S6D Cloud Adjacent Databases Facilitate Migration to Cloud</w:t>
      </w:r>
      <w:r>
        <w:rPr>
          <w:rFonts w:asciiTheme="minorHAnsi" w:hAnsiTheme="minorHAnsi" w:cstheme="minorHAnsi"/>
          <w:sz w:val="24"/>
          <w:szCs w:val="24"/>
        </w:rPr>
        <w:t>” Notes</w:t>
      </w:r>
    </w:p>
    <w:p w14:paraId="18FECC82" w14:textId="6D8781B6" w:rsidR="0004682D" w:rsidRDefault="002C4271" w:rsidP="0004682D">
      <w:pPr>
        <w:pStyle w:val="Heading1"/>
        <w:numPr>
          <w:ilvl w:val="0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6F5D58C3" wp14:editId="419E35EC">
            <wp:extent cx="5731510" cy="3143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14D" w14:textId="59D66A4E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What are Cloud Adjacent Databases?</w:t>
      </w:r>
    </w:p>
    <w:p w14:paraId="11B929A0" w14:textId="1CED56DE" w:rsidR="002C4271" w:rsidRDefault="002C4271" w:rsidP="002C4271">
      <w:pPr>
        <w:pStyle w:val="Heading1"/>
        <w:numPr>
          <w:ilvl w:val="0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A simple notion</w:t>
      </w:r>
    </w:p>
    <w:p w14:paraId="582A4CE7" w14:textId="12E31327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Put a (lightweight database ‘close’ to the application (in terms of network latency).</w:t>
      </w:r>
    </w:p>
    <w:p w14:paraId="296ECAFB" w14:textId="2C6287ED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Containing the key data needed by the application.</w:t>
      </w:r>
    </w:p>
    <w:p w14:paraId="0E3234D1" w14:textId="5B0550E2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Synchronise this ‘local’ data with the main database asynchronously (in the background).</w:t>
      </w:r>
    </w:p>
    <w:p w14:paraId="4A7FE72E" w14:textId="00525A6A" w:rsidR="002C4271" w:rsidRDefault="002C4271" w:rsidP="002C4271">
      <w:pPr>
        <w:pStyle w:val="Heading1"/>
        <w:numPr>
          <w:ilvl w:val="0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Which:</w:t>
      </w:r>
    </w:p>
    <w:p w14:paraId="4B9B2704" w14:textId="75FCDA5F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Reduces network latency for application access to its data.</w:t>
      </w:r>
    </w:p>
    <w:p w14:paraId="2E01563C" w14:textId="7AEB6FC8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Offloads work from the main database.</w:t>
      </w:r>
    </w:p>
    <w:p w14:paraId="0AEADA6A" w14:textId="66703D45" w:rsidR="002C4271" w:rsidRDefault="002C4271" w:rsidP="002C4271">
      <w:pPr>
        <w:pStyle w:val="Heading1"/>
        <w:numPr>
          <w:ilvl w:val="0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Leading to:</w:t>
      </w:r>
    </w:p>
    <w:p w14:paraId="258B6A28" w14:textId="352C4531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Faster and more predictable application responsiveness.</w:t>
      </w:r>
    </w:p>
    <w:p w14:paraId="6F2B4426" w14:textId="1805D8C3" w:rsidR="002C4271" w:rsidRDefault="002C4271" w:rsidP="002C4271">
      <w:pPr>
        <w:pStyle w:val="Heading1"/>
        <w:numPr>
          <w:ilvl w:val="1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Improved reliability; less dependent on the WAN across the internet and into the cloud.</w:t>
      </w:r>
    </w:p>
    <w:p w14:paraId="08A788C9" w14:textId="33597015" w:rsidR="002C4271" w:rsidRDefault="002C4271" w:rsidP="002C4271">
      <w:pPr>
        <w:pStyle w:val="Heading1"/>
        <w:numPr>
          <w:ilvl w:val="0"/>
          <w:numId w:val="2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A concrete example of edge computing/edge databases.</w:t>
      </w:r>
    </w:p>
    <w:p w14:paraId="092D94CC" w14:textId="1A66D6D3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7513B512" wp14:editId="1D68122B">
            <wp:extent cx="4641011" cy="2449051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618" cy="24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1944" w14:textId="5B66DE2E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VS</w:t>
      </w:r>
    </w:p>
    <w:p w14:paraId="146681A0" w14:textId="4E71B703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56C72D38" wp14:editId="073D1C42">
            <wp:extent cx="4485736" cy="247346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366" cy="24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02AD" w14:textId="77777777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553D7BC1" w14:textId="77777777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B86E047" w14:textId="24EA8D5A" w:rsidR="002C4271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Characteristics of a Cloud Adjacent Database</w:t>
      </w:r>
    </w:p>
    <w:p w14:paraId="4883E0A2" w14:textId="56F92F33" w:rsidR="002C4271" w:rsidRDefault="002C4271" w:rsidP="002C4271">
      <w:pPr>
        <w:pStyle w:val="Heading1"/>
        <w:numPr>
          <w:ilvl w:val="0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Lightweight, easy to deploy and easy to </w:t>
      </w:r>
      <w:proofErr w:type="gramStart"/>
      <w:r>
        <w:rPr>
          <w:rFonts w:asciiTheme="minorHAnsi" w:hAnsiTheme="minorHAnsi" w:cstheme="minorHAnsi"/>
          <w:b w:val="0"/>
          <w:bCs w:val="0"/>
          <w:sz w:val="22"/>
          <w:szCs w:val="22"/>
        </w:rPr>
        <w:t>manage</w:t>
      </w:r>
      <w:proofErr w:type="gramEnd"/>
    </w:p>
    <w:p w14:paraId="3094902B" w14:textId="32C16E96" w:rsidR="002C4271" w:rsidRDefault="002C4271" w:rsidP="002C4271">
      <w:pPr>
        <w:pStyle w:val="Heading1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Little or no DBA oversight </w:t>
      </w:r>
      <w:proofErr w:type="gramStart"/>
      <w:r>
        <w:rPr>
          <w:rFonts w:asciiTheme="minorHAnsi" w:hAnsiTheme="minorHAnsi" w:cstheme="minorHAnsi"/>
          <w:b w:val="0"/>
          <w:bCs w:val="0"/>
          <w:sz w:val="22"/>
          <w:szCs w:val="22"/>
        </w:rPr>
        <w:t>required</w:t>
      </w:r>
      <w:proofErr w:type="gramEnd"/>
    </w:p>
    <w:p w14:paraId="41BC314E" w14:textId="3D03879D" w:rsidR="002C4271" w:rsidRDefault="002C4271" w:rsidP="002C4271">
      <w:pPr>
        <w:pStyle w:val="Heading1"/>
        <w:numPr>
          <w:ilvl w:val="0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Highly compatible with central DB</w:t>
      </w:r>
    </w:p>
    <w:p w14:paraId="4B7667FA" w14:textId="792293AA" w:rsidR="002C4271" w:rsidRDefault="002C4271" w:rsidP="002C4271">
      <w:pPr>
        <w:pStyle w:val="Heading1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SQL, APIs, transactions, …</w:t>
      </w:r>
    </w:p>
    <w:p w14:paraId="3E87D259" w14:textId="36747CF5" w:rsidR="002C4271" w:rsidRDefault="002C4271" w:rsidP="002C4271">
      <w:pPr>
        <w:pStyle w:val="Heading1"/>
        <w:numPr>
          <w:ilvl w:val="0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Good performance</w:t>
      </w:r>
    </w:p>
    <w:p w14:paraId="2DEA99EC" w14:textId="789D1752" w:rsidR="002C4271" w:rsidRDefault="002C4271" w:rsidP="002C4271">
      <w:pPr>
        <w:pStyle w:val="Heading1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To maximise the performance benefits</w:t>
      </w:r>
    </w:p>
    <w:p w14:paraId="3D94945C" w14:textId="4F028543" w:rsidR="002C4271" w:rsidRDefault="002C4271" w:rsidP="002C4271">
      <w:pPr>
        <w:pStyle w:val="Heading1"/>
        <w:numPr>
          <w:ilvl w:val="0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Persistent and recoverable, maybe </w:t>
      </w:r>
      <w:proofErr w:type="gramStart"/>
      <w:r>
        <w:rPr>
          <w:rFonts w:asciiTheme="minorHAnsi" w:hAnsiTheme="minorHAnsi" w:cstheme="minorHAnsi"/>
          <w:b w:val="0"/>
          <w:bCs w:val="0"/>
          <w:sz w:val="22"/>
          <w:szCs w:val="22"/>
        </w:rPr>
        <w:t>highly-available</w:t>
      </w:r>
      <w:proofErr w:type="gramEnd"/>
      <w:r>
        <w:rPr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2EBF3960" w14:textId="29B95139" w:rsidR="002C4271" w:rsidRDefault="002C4271" w:rsidP="002C4271">
      <w:pPr>
        <w:pStyle w:val="Heading1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To protect data.</w:t>
      </w:r>
    </w:p>
    <w:p w14:paraId="3DD5D9C4" w14:textId="23F5DA02" w:rsidR="002C4271" w:rsidRDefault="002C4271" w:rsidP="002C4271">
      <w:pPr>
        <w:pStyle w:val="Heading1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To offer increased resilience.</w:t>
      </w:r>
    </w:p>
    <w:p w14:paraId="5F3FB389" w14:textId="77777777" w:rsidR="002C4271" w:rsidRPr="0004682D" w:rsidRDefault="002C4271" w:rsidP="002C4271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3C5CE4D4" w14:textId="27A1AAA2" w:rsidR="0004682D" w:rsidRPr="0004682D" w:rsidRDefault="0004682D" w:rsidP="0004682D">
      <w:pPr>
        <w:rPr>
          <w:b/>
          <w:bCs/>
          <w:sz w:val="24"/>
          <w:szCs w:val="24"/>
        </w:rPr>
      </w:pPr>
    </w:p>
    <w:sectPr w:rsidR="0004682D" w:rsidRPr="00046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2E2D"/>
    <w:multiLevelType w:val="hybridMultilevel"/>
    <w:tmpl w:val="0EFC3D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56D3D"/>
    <w:multiLevelType w:val="hybridMultilevel"/>
    <w:tmpl w:val="3D263C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6042D1"/>
    <w:multiLevelType w:val="hybridMultilevel"/>
    <w:tmpl w:val="06A060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2D"/>
    <w:rsid w:val="0004682D"/>
    <w:rsid w:val="000B1FB1"/>
    <w:rsid w:val="002C4271"/>
    <w:rsid w:val="00482C55"/>
    <w:rsid w:val="009307B2"/>
    <w:rsid w:val="00A1383B"/>
    <w:rsid w:val="00DC0426"/>
    <w:rsid w:val="00E7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C35DF"/>
  <w15:chartTrackingRefBased/>
  <w15:docId w15:val="{13FE5584-6A63-47A8-AC0A-ED7E94CE5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68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8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4682D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Karas</dc:creator>
  <cp:keywords/>
  <dc:description/>
  <cp:lastModifiedBy>Ameer Karas</cp:lastModifiedBy>
  <cp:revision>1</cp:revision>
  <dcterms:created xsi:type="dcterms:W3CDTF">2021-04-25T01:28:00Z</dcterms:created>
  <dcterms:modified xsi:type="dcterms:W3CDTF">2021-04-25T13:56:00Z</dcterms:modified>
</cp:coreProperties>
</file>