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04699" w14:textId="70A3B002" w:rsidR="006E06E9" w:rsidRDefault="00A23306" w:rsidP="00A606CA">
      <w:pPr>
        <w:pStyle w:val="Heading1"/>
      </w:pPr>
      <w:r w:rsidRPr="00A23306">
        <w:t>Metasploit: Introduction</w:t>
      </w:r>
    </w:p>
    <w:p w14:paraId="2B42061F" w14:textId="22E9B9D5" w:rsidR="00374154" w:rsidRPr="00374154" w:rsidRDefault="00374154" w:rsidP="00374154">
      <w:r w:rsidRPr="00374154">
        <w:t>Metasploit is the most widely used exploitation framework. Metasploit is a powerful tool that can support all phases of a penetration testing engagement, from information gathering to post-exploitation.</w:t>
      </w:r>
    </w:p>
    <w:p w14:paraId="1EF1AF33" w14:textId="77777777" w:rsidR="00374154" w:rsidRPr="00374154" w:rsidRDefault="00374154" w:rsidP="00374154">
      <w:r w:rsidRPr="00374154">
        <w:t>Metasploit has two main versions:</w:t>
      </w:r>
    </w:p>
    <w:p w14:paraId="38DB0C7F" w14:textId="77777777" w:rsidR="00374154" w:rsidRPr="00374154" w:rsidRDefault="00374154" w:rsidP="00374154">
      <w:pPr>
        <w:numPr>
          <w:ilvl w:val="0"/>
          <w:numId w:val="1"/>
        </w:numPr>
      </w:pPr>
      <w:r w:rsidRPr="00374154">
        <w:rPr>
          <w:b/>
          <w:bCs/>
        </w:rPr>
        <w:t>Metasploit Pro</w:t>
      </w:r>
      <w:r w:rsidRPr="00374154">
        <w:t>: The commercial version that facilitates the automation and management of tasks. This version has a graphical user interface (GUI).</w:t>
      </w:r>
    </w:p>
    <w:p w14:paraId="467B3D3A" w14:textId="77777777" w:rsidR="00374154" w:rsidRPr="00374154" w:rsidRDefault="00374154" w:rsidP="00374154">
      <w:pPr>
        <w:numPr>
          <w:ilvl w:val="0"/>
          <w:numId w:val="1"/>
        </w:numPr>
      </w:pPr>
      <w:r w:rsidRPr="00374154">
        <w:rPr>
          <w:b/>
          <w:bCs/>
        </w:rPr>
        <w:t>Metasploit Framework</w:t>
      </w:r>
      <w:r w:rsidRPr="00374154">
        <w:t>: The open-source version that works from the command line. This room will focus on this version, installed on the AttackBox and most commonly used penetration testing Linux distributions.</w:t>
      </w:r>
    </w:p>
    <w:p w14:paraId="00E8B2CA" w14:textId="77777777" w:rsidR="00374154" w:rsidRPr="00374154" w:rsidRDefault="00374154" w:rsidP="00374154">
      <w:r w:rsidRPr="00374154">
        <w:br/>
      </w:r>
    </w:p>
    <w:p w14:paraId="7A1FA541" w14:textId="77777777" w:rsidR="00374154" w:rsidRPr="00374154" w:rsidRDefault="00374154" w:rsidP="00374154">
      <w:r w:rsidRPr="00374154">
        <w:t>The Metasploit Framework is a set of tools that allow information gathering, scanning, exploitation, exploit development, post-exploitation, and more. While the primary usage of the Metasploit Framework focuses on the penetration testing domain, it is also useful for vulnerability research and exploit development.</w:t>
      </w:r>
    </w:p>
    <w:p w14:paraId="2B139F75" w14:textId="77777777" w:rsidR="00374154" w:rsidRPr="00374154" w:rsidRDefault="00374154" w:rsidP="00374154">
      <w:r w:rsidRPr="00374154">
        <w:br/>
      </w:r>
    </w:p>
    <w:p w14:paraId="2AD91FA6" w14:textId="77777777" w:rsidR="00374154" w:rsidRPr="00374154" w:rsidRDefault="00374154" w:rsidP="00374154">
      <w:r w:rsidRPr="00374154">
        <w:t>The main components of the Metasploit Framework can be summarized as follows;</w:t>
      </w:r>
    </w:p>
    <w:p w14:paraId="669FFC78" w14:textId="77777777" w:rsidR="00374154" w:rsidRPr="00374154" w:rsidRDefault="00374154" w:rsidP="00374154">
      <w:pPr>
        <w:numPr>
          <w:ilvl w:val="0"/>
          <w:numId w:val="2"/>
        </w:numPr>
      </w:pPr>
      <w:r w:rsidRPr="00374154">
        <w:rPr>
          <w:b/>
          <w:bCs/>
        </w:rPr>
        <w:t>msfconsole</w:t>
      </w:r>
      <w:r w:rsidRPr="00374154">
        <w:t>: The main command-line interface.</w:t>
      </w:r>
    </w:p>
    <w:p w14:paraId="22A56747" w14:textId="77777777" w:rsidR="00374154" w:rsidRPr="00374154" w:rsidRDefault="00374154" w:rsidP="00374154">
      <w:pPr>
        <w:numPr>
          <w:ilvl w:val="0"/>
          <w:numId w:val="2"/>
        </w:numPr>
      </w:pPr>
      <w:r w:rsidRPr="00374154">
        <w:rPr>
          <w:b/>
          <w:bCs/>
        </w:rPr>
        <w:t>Modules</w:t>
      </w:r>
      <w:r w:rsidRPr="00374154">
        <w:t>: supporting modules such as exploits, scanners, payloads, etc.</w:t>
      </w:r>
    </w:p>
    <w:p w14:paraId="3E77E6E9" w14:textId="77777777" w:rsidR="00374154" w:rsidRPr="00374154" w:rsidRDefault="00374154" w:rsidP="00374154">
      <w:pPr>
        <w:numPr>
          <w:ilvl w:val="0"/>
          <w:numId w:val="2"/>
        </w:numPr>
      </w:pPr>
      <w:r w:rsidRPr="00374154">
        <w:rPr>
          <w:b/>
          <w:bCs/>
        </w:rPr>
        <w:t>Tools</w:t>
      </w:r>
      <w:r w:rsidRPr="00374154">
        <w:t>: Stand-alone tools that will help vulnerability research, vulnerability assessment, or penetration testing. Some of these tools are msfvenom, pattern_create and pattern_offset. We will cover msfvenom within this module, but pattern_create and pattern_offset are tools useful in exploit development which is beyond the scope of this module.</w:t>
      </w:r>
      <w:r w:rsidRPr="00374154">
        <w:br/>
      </w:r>
    </w:p>
    <w:p w14:paraId="18E24380" w14:textId="77777777" w:rsidR="00374154" w:rsidRPr="00374154" w:rsidRDefault="00374154" w:rsidP="00374154">
      <w:r w:rsidRPr="00374154">
        <w:br/>
      </w:r>
    </w:p>
    <w:p w14:paraId="3B444A96" w14:textId="77777777" w:rsidR="00374154" w:rsidRPr="00374154" w:rsidRDefault="00374154" w:rsidP="00374154">
      <w:r w:rsidRPr="00374154">
        <w:t>This room will cover the main components of Metasploit while providing you with a solid foundation on how to find relevant exploits, set parameters, and exploit vulnerable services on the target system. Once you have completed this room, you will be able to navigate and use the Metasploit command line comfortably.</w:t>
      </w:r>
    </w:p>
    <w:p w14:paraId="789094CA" w14:textId="3FD76B3E" w:rsidR="00A606CA" w:rsidRDefault="007D5685" w:rsidP="007D5685">
      <w:pPr>
        <w:pStyle w:val="Heading1"/>
      </w:pPr>
      <w:r w:rsidRPr="007D5685">
        <w:t>Main Components of Metasploit</w:t>
      </w:r>
    </w:p>
    <w:p w14:paraId="1D7539E1" w14:textId="77777777" w:rsidR="00BA1CEB" w:rsidRPr="00BA1CEB" w:rsidRDefault="00BA1CEB" w:rsidP="00BA1CEB">
      <w:r w:rsidRPr="00BA1CEB">
        <w:t xml:space="preserve">While using the Metasploit Framework, you will primarily interact with the Metasploit console. You can launch it from the AttackBox terminal using the msfconsole command. The console will be your main interface to interact with the different modules of the Metasploit Framework. Modules are </w:t>
      </w:r>
      <w:r w:rsidRPr="00BA1CEB">
        <w:lastRenderedPageBreak/>
        <w:t>small components within the Metasploit framework that are built to perform a specific task, such as exploiting a vulnerability, scanning a target, or performing a brute-force attack.</w:t>
      </w:r>
    </w:p>
    <w:p w14:paraId="353A3113" w14:textId="77777777" w:rsidR="00BA1CEB" w:rsidRPr="00BA1CEB" w:rsidRDefault="00BA1CEB" w:rsidP="00BA1CEB">
      <w:r w:rsidRPr="00BA1CEB">
        <w:t>Before diving into modules, it would be helpful to clarify a few recurring concepts: vulnerability, exploit, and payload.</w:t>
      </w:r>
    </w:p>
    <w:p w14:paraId="1479728F" w14:textId="77777777" w:rsidR="00BA1CEB" w:rsidRPr="00BA1CEB" w:rsidRDefault="00BA1CEB" w:rsidP="00BA1CEB">
      <w:pPr>
        <w:numPr>
          <w:ilvl w:val="0"/>
          <w:numId w:val="3"/>
        </w:numPr>
      </w:pPr>
      <w:r w:rsidRPr="00BA1CEB">
        <w:rPr>
          <w:b/>
          <w:bCs/>
        </w:rPr>
        <w:t>Exploit:</w:t>
      </w:r>
      <w:r w:rsidRPr="00BA1CEB">
        <w:t> A piece of code that uses a vulnerability present on the target system.</w:t>
      </w:r>
    </w:p>
    <w:p w14:paraId="122C8476" w14:textId="77777777" w:rsidR="00BA1CEB" w:rsidRPr="00BA1CEB" w:rsidRDefault="00BA1CEB" w:rsidP="00BA1CEB">
      <w:pPr>
        <w:numPr>
          <w:ilvl w:val="0"/>
          <w:numId w:val="3"/>
        </w:numPr>
      </w:pPr>
      <w:r w:rsidRPr="00BA1CEB">
        <w:rPr>
          <w:b/>
          <w:bCs/>
        </w:rPr>
        <w:t>Vulnerability:</w:t>
      </w:r>
      <w:r w:rsidRPr="00BA1CEB">
        <w:t> A design, coding, or logic flaw affecting the target system. The exploitation of a vulnerability can result in disclosing confidential information or allowing the attacker to execute code on the target system.</w:t>
      </w:r>
    </w:p>
    <w:p w14:paraId="50E2524C" w14:textId="77777777" w:rsidR="00BA1CEB" w:rsidRPr="00BA1CEB" w:rsidRDefault="00BA1CEB" w:rsidP="00BA1CEB">
      <w:pPr>
        <w:numPr>
          <w:ilvl w:val="0"/>
          <w:numId w:val="3"/>
        </w:numPr>
      </w:pPr>
      <w:r w:rsidRPr="00BA1CEB">
        <w:rPr>
          <w:b/>
          <w:bCs/>
        </w:rPr>
        <w:t>Payload:</w:t>
      </w:r>
      <w:r w:rsidRPr="00BA1CEB">
        <w:t> An exploit will take advantage of a vulnerability. However, if we want the exploit to have the result we want (gaining access to the target system, read confidential information, etc.), we need to use a payload. Payloads are the code that will run on the target system.</w:t>
      </w:r>
    </w:p>
    <w:p w14:paraId="157C06A1" w14:textId="77777777" w:rsidR="00BA1CEB" w:rsidRPr="00BA1CEB" w:rsidRDefault="00BA1CEB" w:rsidP="00BA1CEB">
      <w:r w:rsidRPr="00BA1CEB">
        <w:t>Modules and categories under each one are listed below. These are given for reference purposes, but you will interact with them through the Metasploit console (msfconsole).</w:t>
      </w:r>
    </w:p>
    <w:p w14:paraId="2FE7AE7C" w14:textId="77777777" w:rsidR="00DB7C1F" w:rsidRPr="00DB7C1F" w:rsidRDefault="00DB7C1F" w:rsidP="00DB7C1F">
      <w:pPr>
        <w:pStyle w:val="Heading2"/>
      </w:pPr>
      <w:r w:rsidRPr="00DB7C1F">
        <w:t>Auxiliary</w:t>
      </w:r>
    </w:p>
    <w:p w14:paraId="661D8B55" w14:textId="77777777" w:rsidR="00DB7C1F" w:rsidRDefault="00DB7C1F" w:rsidP="00DB7C1F">
      <w:r w:rsidRPr="00DB7C1F">
        <w:t>Any supporting module, such as scanners, crawlers and fuzzers, can be found here.</w:t>
      </w:r>
    </w:p>
    <w:p w14:paraId="5F793438" w14:textId="2BA8BC37" w:rsidR="004E4F22" w:rsidRDefault="00084EE3" w:rsidP="00DB7C1F">
      <w:r w:rsidRPr="00084EE3">
        <w:rPr>
          <w:noProof/>
        </w:rPr>
        <w:drawing>
          <wp:inline distT="0" distB="0" distL="0" distR="0" wp14:anchorId="03494C85" wp14:editId="428D4AF3">
            <wp:extent cx="5731510" cy="2908935"/>
            <wp:effectExtent l="0" t="0" r="2540" b="5715"/>
            <wp:docPr id="52255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57504" name=""/>
                    <pic:cNvPicPr/>
                  </pic:nvPicPr>
                  <pic:blipFill>
                    <a:blip r:embed="rId5"/>
                    <a:stretch>
                      <a:fillRect/>
                    </a:stretch>
                  </pic:blipFill>
                  <pic:spPr>
                    <a:xfrm>
                      <a:off x="0" y="0"/>
                      <a:ext cx="5731510" cy="2908935"/>
                    </a:xfrm>
                    <a:prstGeom prst="rect">
                      <a:avLst/>
                    </a:prstGeom>
                  </pic:spPr>
                </pic:pic>
              </a:graphicData>
            </a:graphic>
          </wp:inline>
        </w:drawing>
      </w:r>
    </w:p>
    <w:p w14:paraId="3BABF141" w14:textId="77777777" w:rsidR="000A32F8" w:rsidRDefault="000A32F8" w:rsidP="00DB7C1F"/>
    <w:p w14:paraId="5FDB1345" w14:textId="77777777" w:rsidR="000A32F8" w:rsidRPr="000A32F8" w:rsidRDefault="000A32F8" w:rsidP="000A32F8">
      <w:pPr>
        <w:pStyle w:val="Heading2"/>
      </w:pPr>
      <w:r w:rsidRPr="000A32F8">
        <w:t>Encoders</w:t>
      </w:r>
    </w:p>
    <w:p w14:paraId="727F36EC" w14:textId="77777777" w:rsidR="000A32F8" w:rsidRPr="000A32F8" w:rsidRDefault="000A32F8" w:rsidP="000A32F8">
      <w:r w:rsidRPr="000A32F8">
        <w:t>Encoders will allow you to encode the exploit and payload in the hope that a signature-based antivirus solution may miss them.</w:t>
      </w:r>
    </w:p>
    <w:p w14:paraId="156AFB6A" w14:textId="77777777" w:rsidR="000A32F8" w:rsidRDefault="000A32F8" w:rsidP="000A32F8">
      <w:r w:rsidRPr="000A32F8">
        <w:t>Signature-based antivirus and security solutions have a database of known threats. They detect threats by comparing suspicious files to this database and raise an alert if there is a match. Thus encoders can have a limited success rate as antivirus solutions can perform additional checks.</w:t>
      </w:r>
    </w:p>
    <w:p w14:paraId="0CAF67CE" w14:textId="5CEC6C6E" w:rsidR="00740A63" w:rsidRDefault="00740A63" w:rsidP="000A32F8">
      <w:r w:rsidRPr="00740A63">
        <w:rPr>
          <w:noProof/>
        </w:rPr>
        <w:lastRenderedPageBreak/>
        <w:drawing>
          <wp:inline distT="0" distB="0" distL="0" distR="0" wp14:anchorId="7508AA73" wp14:editId="2C9A5EB3">
            <wp:extent cx="5731510" cy="1905635"/>
            <wp:effectExtent l="0" t="0" r="2540" b="0"/>
            <wp:docPr id="71263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37111" name=""/>
                    <pic:cNvPicPr/>
                  </pic:nvPicPr>
                  <pic:blipFill>
                    <a:blip r:embed="rId6"/>
                    <a:stretch>
                      <a:fillRect/>
                    </a:stretch>
                  </pic:blipFill>
                  <pic:spPr>
                    <a:xfrm>
                      <a:off x="0" y="0"/>
                      <a:ext cx="5731510" cy="1905635"/>
                    </a:xfrm>
                    <a:prstGeom prst="rect">
                      <a:avLst/>
                    </a:prstGeom>
                  </pic:spPr>
                </pic:pic>
              </a:graphicData>
            </a:graphic>
          </wp:inline>
        </w:drawing>
      </w:r>
    </w:p>
    <w:p w14:paraId="03894179" w14:textId="77777777" w:rsidR="00AF6A6A" w:rsidRPr="00AF6A6A" w:rsidRDefault="00AF6A6A" w:rsidP="00AF6A6A">
      <w:pPr>
        <w:pStyle w:val="Heading2"/>
      </w:pPr>
      <w:r w:rsidRPr="00AF6A6A">
        <w:t>Evasion</w:t>
      </w:r>
    </w:p>
    <w:p w14:paraId="43A17821" w14:textId="77777777" w:rsidR="00AF6A6A" w:rsidRPr="00AF6A6A" w:rsidRDefault="00AF6A6A" w:rsidP="00AF6A6A">
      <w:r w:rsidRPr="00AF6A6A">
        <w:t>While encoders will encode the payload, they should not be considered a direct attempt to evade antivirus software. On the other hand, “evasion” modules will try that, with more or less success.</w:t>
      </w:r>
    </w:p>
    <w:p w14:paraId="78928F35" w14:textId="536F63F4" w:rsidR="00AF6A6A" w:rsidRDefault="00215D90" w:rsidP="000A32F8">
      <w:r w:rsidRPr="00215D90">
        <w:rPr>
          <w:noProof/>
        </w:rPr>
        <w:drawing>
          <wp:inline distT="0" distB="0" distL="0" distR="0" wp14:anchorId="735A6E84" wp14:editId="28006B7D">
            <wp:extent cx="5731510" cy="1885950"/>
            <wp:effectExtent l="0" t="0" r="2540" b="0"/>
            <wp:docPr id="157571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0406" name=""/>
                    <pic:cNvPicPr/>
                  </pic:nvPicPr>
                  <pic:blipFill>
                    <a:blip r:embed="rId7"/>
                    <a:stretch>
                      <a:fillRect/>
                    </a:stretch>
                  </pic:blipFill>
                  <pic:spPr>
                    <a:xfrm>
                      <a:off x="0" y="0"/>
                      <a:ext cx="5731510" cy="1885950"/>
                    </a:xfrm>
                    <a:prstGeom prst="rect">
                      <a:avLst/>
                    </a:prstGeom>
                  </pic:spPr>
                </pic:pic>
              </a:graphicData>
            </a:graphic>
          </wp:inline>
        </w:drawing>
      </w:r>
    </w:p>
    <w:p w14:paraId="52B08617" w14:textId="77777777" w:rsidR="00BF59FA" w:rsidRPr="00BF59FA" w:rsidRDefault="00BF59FA" w:rsidP="00F62DA0">
      <w:pPr>
        <w:pStyle w:val="Heading2"/>
      </w:pPr>
      <w:r w:rsidRPr="00BF59FA">
        <w:t>Exploits</w:t>
      </w:r>
    </w:p>
    <w:p w14:paraId="5915141E" w14:textId="159960D2" w:rsidR="00BF59FA" w:rsidRDefault="00BF59FA" w:rsidP="00BF59FA">
      <w:pPr>
        <w:rPr>
          <w:noProof/>
        </w:rPr>
      </w:pPr>
      <w:r w:rsidRPr="00BF59FA">
        <w:t>Exploits, neatly organized by target system.</w:t>
      </w:r>
      <w:r w:rsidR="00E401D8" w:rsidRPr="00E401D8">
        <w:rPr>
          <w:noProof/>
        </w:rPr>
        <w:t xml:space="preserve"> </w:t>
      </w:r>
      <w:r w:rsidR="00E401D8" w:rsidRPr="00E401D8">
        <w:rPr>
          <w:noProof/>
        </w:rPr>
        <w:drawing>
          <wp:inline distT="0" distB="0" distL="0" distR="0" wp14:anchorId="14D5935B" wp14:editId="5D8FFC83">
            <wp:extent cx="5731510" cy="3104515"/>
            <wp:effectExtent l="0" t="0" r="2540" b="635"/>
            <wp:docPr id="150080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04814" name=""/>
                    <pic:cNvPicPr/>
                  </pic:nvPicPr>
                  <pic:blipFill>
                    <a:blip r:embed="rId8"/>
                    <a:stretch>
                      <a:fillRect/>
                    </a:stretch>
                  </pic:blipFill>
                  <pic:spPr>
                    <a:xfrm>
                      <a:off x="0" y="0"/>
                      <a:ext cx="5731510" cy="3104515"/>
                    </a:xfrm>
                    <a:prstGeom prst="rect">
                      <a:avLst/>
                    </a:prstGeom>
                  </pic:spPr>
                </pic:pic>
              </a:graphicData>
            </a:graphic>
          </wp:inline>
        </w:drawing>
      </w:r>
    </w:p>
    <w:p w14:paraId="0E92A0A8" w14:textId="77777777" w:rsidR="00E401D8" w:rsidRDefault="00E401D8" w:rsidP="00BF59FA">
      <w:pPr>
        <w:rPr>
          <w:noProof/>
        </w:rPr>
      </w:pPr>
    </w:p>
    <w:p w14:paraId="4637C0A3" w14:textId="77777777" w:rsidR="00E401D8" w:rsidRPr="00E401D8" w:rsidRDefault="00E401D8" w:rsidP="00A32C54">
      <w:pPr>
        <w:pStyle w:val="Heading2"/>
      </w:pPr>
      <w:r w:rsidRPr="00E401D8">
        <w:lastRenderedPageBreak/>
        <w:t>NOPs</w:t>
      </w:r>
    </w:p>
    <w:p w14:paraId="63E61A75" w14:textId="77777777" w:rsidR="00E401D8" w:rsidRPr="00E401D8" w:rsidRDefault="00E401D8" w:rsidP="00E401D8">
      <w:r w:rsidRPr="00E401D8">
        <w:t>NOPs (No OPeration) do nothing, literally. They are represented in the Intel x86 CPU family with 0x90, following which the CPU will do nothing for one cycle. They are often used as a buffer to achieve consistent payload sizes.</w:t>
      </w:r>
    </w:p>
    <w:p w14:paraId="265CE42E" w14:textId="593EB95E" w:rsidR="00E401D8" w:rsidRDefault="00E61C75" w:rsidP="00BF59FA">
      <w:r w:rsidRPr="00E61C75">
        <w:rPr>
          <w:noProof/>
        </w:rPr>
        <w:drawing>
          <wp:inline distT="0" distB="0" distL="0" distR="0" wp14:anchorId="565A3B51" wp14:editId="29F9E159">
            <wp:extent cx="5731510" cy="1844675"/>
            <wp:effectExtent l="0" t="0" r="2540" b="3175"/>
            <wp:docPr id="74636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65820" name=""/>
                    <pic:cNvPicPr/>
                  </pic:nvPicPr>
                  <pic:blipFill>
                    <a:blip r:embed="rId9"/>
                    <a:stretch>
                      <a:fillRect/>
                    </a:stretch>
                  </pic:blipFill>
                  <pic:spPr>
                    <a:xfrm>
                      <a:off x="0" y="0"/>
                      <a:ext cx="5731510" cy="1844675"/>
                    </a:xfrm>
                    <a:prstGeom prst="rect">
                      <a:avLst/>
                    </a:prstGeom>
                  </pic:spPr>
                </pic:pic>
              </a:graphicData>
            </a:graphic>
          </wp:inline>
        </w:drawing>
      </w:r>
    </w:p>
    <w:p w14:paraId="08FFCF2D" w14:textId="77777777" w:rsidR="00EE35E4" w:rsidRDefault="00EE35E4" w:rsidP="00BF59FA"/>
    <w:p w14:paraId="49F7FD10" w14:textId="2C44C1A9" w:rsidR="00D71312" w:rsidRDefault="00D71312" w:rsidP="00706A56">
      <w:pPr>
        <w:pStyle w:val="Heading2"/>
      </w:pPr>
      <w:r>
        <w:t>Payloads</w:t>
      </w:r>
    </w:p>
    <w:p w14:paraId="20CD31BA" w14:textId="67D8714B" w:rsidR="00D71312" w:rsidRDefault="00D71312" w:rsidP="00D71312">
      <w:r>
        <w:t>Payloads are codes that will run on the target system.</w:t>
      </w:r>
    </w:p>
    <w:p w14:paraId="7AF980A3" w14:textId="77777777" w:rsidR="00D71312" w:rsidRDefault="00D71312" w:rsidP="00D71312">
      <w:r>
        <w:t>Exploits will leverage a vulnerability on the target system, but to achieve the desired result, we will need a payload. Examples could be; getting a shell, loading a malware or backdoor to the target system, running a command, or launching calc.exe as a proof of concept to add to the penetration test report. Starting the calculator on the target system remotely by launching the calc.exe application is a benign way to show that we can run commands on the target system.</w:t>
      </w:r>
    </w:p>
    <w:p w14:paraId="50C8E5C6" w14:textId="77777777" w:rsidR="00D71312" w:rsidRDefault="00D71312" w:rsidP="00D71312"/>
    <w:p w14:paraId="76F2A49D" w14:textId="4623C0CF" w:rsidR="00D71312" w:rsidRPr="00BF59FA" w:rsidRDefault="00D71312" w:rsidP="00D71312">
      <w:r>
        <w:t>Running command on the target system is already an important step but having an interactive connection that allows you to type commands that will be executed on the target system is better. Such an interactive command line is called a "shell". Metasploit offers the ability to send different payloads that can open shells on the target system.</w:t>
      </w:r>
    </w:p>
    <w:p w14:paraId="5FF09853" w14:textId="1E96B40B" w:rsidR="00BF59FA" w:rsidRDefault="00F9752D" w:rsidP="000A32F8">
      <w:r w:rsidRPr="00F9752D">
        <w:rPr>
          <w:noProof/>
        </w:rPr>
        <w:drawing>
          <wp:inline distT="0" distB="0" distL="0" distR="0" wp14:anchorId="1685DAD9" wp14:editId="4C25AD59">
            <wp:extent cx="5731510" cy="1262380"/>
            <wp:effectExtent l="0" t="0" r="2540" b="0"/>
            <wp:docPr id="175738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88252" name=""/>
                    <pic:cNvPicPr/>
                  </pic:nvPicPr>
                  <pic:blipFill>
                    <a:blip r:embed="rId10"/>
                    <a:stretch>
                      <a:fillRect/>
                    </a:stretch>
                  </pic:blipFill>
                  <pic:spPr>
                    <a:xfrm>
                      <a:off x="0" y="0"/>
                      <a:ext cx="5731510" cy="1262380"/>
                    </a:xfrm>
                    <a:prstGeom prst="rect">
                      <a:avLst/>
                    </a:prstGeom>
                  </pic:spPr>
                </pic:pic>
              </a:graphicData>
            </a:graphic>
          </wp:inline>
        </w:drawing>
      </w:r>
    </w:p>
    <w:p w14:paraId="498E2E5C" w14:textId="77777777" w:rsidR="00591D35" w:rsidRPr="00591D35" w:rsidRDefault="00591D35" w:rsidP="00591D35">
      <w:r w:rsidRPr="00591D35">
        <w:t>You will see four different directories under payloads: adapters, singles, stagers and stages.</w:t>
      </w:r>
    </w:p>
    <w:p w14:paraId="6E956852" w14:textId="77777777" w:rsidR="00591D35" w:rsidRPr="00591D35" w:rsidRDefault="00591D35" w:rsidP="00591D35">
      <w:pPr>
        <w:numPr>
          <w:ilvl w:val="0"/>
          <w:numId w:val="4"/>
        </w:numPr>
      </w:pPr>
      <w:r w:rsidRPr="00591D35">
        <w:rPr>
          <w:b/>
          <w:bCs/>
        </w:rPr>
        <w:t>Adapters:</w:t>
      </w:r>
      <w:r w:rsidRPr="00591D35">
        <w:t> An adapter wraps single payloads to convert them into different formats. For example, a normal single payload can be wrapped inside a Powershell adapter, which will make a single powershell command that will execute the payload.</w:t>
      </w:r>
    </w:p>
    <w:p w14:paraId="74CFF704" w14:textId="77777777" w:rsidR="00591D35" w:rsidRPr="00591D35" w:rsidRDefault="00591D35" w:rsidP="00591D35">
      <w:pPr>
        <w:numPr>
          <w:ilvl w:val="0"/>
          <w:numId w:val="4"/>
        </w:numPr>
      </w:pPr>
      <w:r w:rsidRPr="00591D35">
        <w:rPr>
          <w:b/>
          <w:bCs/>
        </w:rPr>
        <w:t>Singles:</w:t>
      </w:r>
      <w:r w:rsidRPr="00591D35">
        <w:t> Self-contained payloads (add user, launch notepad.exe, etc.) that do not need to download an additional component to run.</w:t>
      </w:r>
    </w:p>
    <w:p w14:paraId="69443D93" w14:textId="77777777" w:rsidR="00591D35" w:rsidRPr="00591D35" w:rsidRDefault="00591D35" w:rsidP="00591D35">
      <w:pPr>
        <w:numPr>
          <w:ilvl w:val="0"/>
          <w:numId w:val="4"/>
        </w:numPr>
      </w:pPr>
      <w:r w:rsidRPr="00591D35">
        <w:rPr>
          <w:b/>
          <w:bCs/>
        </w:rPr>
        <w:lastRenderedPageBreak/>
        <w:t>Stagers:</w:t>
      </w:r>
      <w:r w:rsidRPr="00591D35">
        <w:t> Responsible for setting up a connection channel between Metasploit and the target system. Useful when working with staged payloads. “Staged payloads” will first upload a stager on the target system then download the rest of the payload (stage). This provides some advantages as the initial size of the payload will be relatively small compared to the full payload sent at once.</w:t>
      </w:r>
    </w:p>
    <w:p w14:paraId="79FB2A9B" w14:textId="77777777" w:rsidR="00591D35" w:rsidRPr="00591D35" w:rsidRDefault="00591D35" w:rsidP="00591D35">
      <w:pPr>
        <w:numPr>
          <w:ilvl w:val="0"/>
          <w:numId w:val="4"/>
        </w:numPr>
      </w:pPr>
      <w:r w:rsidRPr="00591D35">
        <w:rPr>
          <w:b/>
          <w:bCs/>
        </w:rPr>
        <w:t>Stages: </w:t>
      </w:r>
      <w:r w:rsidRPr="00591D35">
        <w:t>Downloaded by the stager. This will allow you to use larger sized payloads.</w:t>
      </w:r>
    </w:p>
    <w:p w14:paraId="339E8654" w14:textId="77777777" w:rsidR="00591D35" w:rsidRPr="00591D35" w:rsidRDefault="00591D35" w:rsidP="00591D35">
      <w:r w:rsidRPr="00591D35">
        <w:t>Metasploit has a subtle way to help you identify single (also called “inline”) payloads and staged payloads.</w:t>
      </w:r>
    </w:p>
    <w:p w14:paraId="63940E78" w14:textId="77777777" w:rsidR="00591D35" w:rsidRPr="00591D35" w:rsidRDefault="00591D35" w:rsidP="00591D35">
      <w:pPr>
        <w:numPr>
          <w:ilvl w:val="0"/>
          <w:numId w:val="5"/>
        </w:numPr>
      </w:pPr>
      <w:r w:rsidRPr="00591D35">
        <w:t>generic/shell_reverse_tcp</w:t>
      </w:r>
    </w:p>
    <w:p w14:paraId="41FBF626" w14:textId="77777777" w:rsidR="00591D35" w:rsidRPr="00591D35" w:rsidRDefault="00591D35" w:rsidP="00591D35">
      <w:pPr>
        <w:numPr>
          <w:ilvl w:val="0"/>
          <w:numId w:val="5"/>
        </w:numPr>
      </w:pPr>
      <w:r w:rsidRPr="00591D35">
        <w:t>windows/x64/shell/reverse_tcp</w:t>
      </w:r>
    </w:p>
    <w:p w14:paraId="7A1EE080" w14:textId="77777777" w:rsidR="00591D35" w:rsidRPr="00591D35" w:rsidRDefault="00591D35" w:rsidP="00591D35">
      <w:r w:rsidRPr="00591D35">
        <w:t>Both are reverse Windows shells. The former is an inline (or single) payload, as indicated by the “_” between “shell” and “reverse”. While the latter is a staged payload, as indicated by the “/” between “shell” and “reverse”.</w:t>
      </w:r>
    </w:p>
    <w:p w14:paraId="3D5B115C" w14:textId="77777777" w:rsidR="00A410D9" w:rsidRPr="00A410D9" w:rsidRDefault="00A410D9" w:rsidP="00A410D9">
      <w:pPr>
        <w:pStyle w:val="Heading2"/>
      </w:pPr>
      <w:r w:rsidRPr="00A410D9">
        <w:t>Post</w:t>
      </w:r>
    </w:p>
    <w:p w14:paraId="69B5BC54" w14:textId="77777777" w:rsidR="00A410D9" w:rsidRPr="00A410D9" w:rsidRDefault="00A410D9" w:rsidP="00A410D9">
      <w:r w:rsidRPr="00A410D9">
        <w:t>Post modules will be useful on the final stage of the penetration testing process listed above, post-exploitation.</w:t>
      </w:r>
    </w:p>
    <w:p w14:paraId="0DFDDC56" w14:textId="0451B555" w:rsidR="00591D35" w:rsidRDefault="00926088" w:rsidP="000A32F8">
      <w:r w:rsidRPr="00926088">
        <w:rPr>
          <w:noProof/>
        </w:rPr>
        <w:drawing>
          <wp:inline distT="0" distB="0" distL="0" distR="0" wp14:anchorId="4DA64369" wp14:editId="78224A7B">
            <wp:extent cx="5731510" cy="2100580"/>
            <wp:effectExtent l="0" t="0" r="2540" b="0"/>
            <wp:docPr id="156831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13308" name=""/>
                    <pic:cNvPicPr/>
                  </pic:nvPicPr>
                  <pic:blipFill>
                    <a:blip r:embed="rId11"/>
                    <a:stretch>
                      <a:fillRect/>
                    </a:stretch>
                  </pic:blipFill>
                  <pic:spPr>
                    <a:xfrm>
                      <a:off x="0" y="0"/>
                      <a:ext cx="5731510" cy="2100580"/>
                    </a:xfrm>
                    <a:prstGeom prst="rect">
                      <a:avLst/>
                    </a:prstGeom>
                  </pic:spPr>
                </pic:pic>
              </a:graphicData>
            </a:graphic>
          </wp:inline>
        </w:drawing>
      </w:r>
    </w:p>
    <w:p w14:paraId="1DF1146C" w14:textId="751FDA17" w:rsidR="009718F0" w:rsidRDefault="009718F0" w:rsidP="000A32F8">
      <w:r w:rsidRPr="009718F0">
        <w:t>If you wish to familiarize yourself further with these modules, you can find them under the modules folder of your Metasploit installation. For the AttackBox these are under /opt/metasploit-framework/embedded/framework/modules</w:t>
      </w:r>
    </w:p>
    <w:p w14:paraId="02D5C179" w14:textId="4934EB12" w:rsidR="00E814EE" w:rsidRDefault="00E814EE" w:rsidP="00EB1BD7">
      <w:pPr>
        <w:pStyle w:val="Heading1"/>
      </w:pPr>
      <w:r w:rsidRPr="00E814EE">
        <w:t>Msfconsole</w:t>
      </w:r>
    </w:p>
    <w:p w14:paraId="7FC8FE17" w14:textId="7A81D203" w:rsidR="00EB1BD7" w:rsidRDefault="00211256" w:rsidP="00EB1BD7">
      <w:pPr>
        <w:rPr>
          <w:noProof/>
        </w:rPr>
      </w:pPr>
      <w:r w:rsidRPr="00211256">
        <w:t xml:space="preserve">As previously mentioned, the console will be your main interface to the Metasploit Framework. You can launch it using the msfconsole command on your AttackBox terminal or any system the </w:t>
      </w:r>
      <w:r w:rsidRPr="00211256">
        <w:lastRenderedPageBreak/>
        <w:t>Metasploit Framework is installed on.</w:t>
      </w:r>
      <w:r w:rsidR="00F03849" w:rsidRPr="00F03849">
        <w:rPr>
          <w:noProof/>
        </w:rPr>
        <w:t xml:space="preserve"> </w:t>
      </w:r>
      <w:r w:rsidR="00F03849" w:rsidRPr="00F03849">
        <w:rPr>
          <w:noProof/>
        </w:rPr>
        <w:drawing>
          <wp:inline distT="0" distB="0" distL="0" distR="0" wp14:anchorId="76048F12" wp14:editId="7166A525">
            <wp:extent cx="5731510" cy="3078480"/>
            <wp:effectExtent l="0" t="0" r="2540" b="7620"/>
            <wp:docPr id="89094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48809" name=""/>
                    <pic:cNvPicPr/>
                  </pic:nvPicPr>
                  <pic:blipFill>
                    <a:blip r:embed="rId12"/>
                    <a:stretch>
                      <a:fillRect/>
                    </a:stretch>
                  </pic:blipFill>
                  <pic:spPr>
                    <a:xfrm>
                      <a:off x="0" y="0"/>
                      <a:ext cx="5731510" cy="3078480"/>
                    </a:xfrm>
                    <a:prstGeom prst="rect">
                      <a:avLst/>
                    </a:prstGeom>
                  </pic:spPr>
                </pic:pic>
              </a:graphicData>
            </a:graphic>
          </wp:inline>
        </w:drawing>
      </w:r>
    </w:p>
    <w:p w14:paraId="4E6C5B4D" w14:textId="77777777" w:rsidR="005B1D1A" w:rsidRPr="005B1D1A" w:rsidRDefault="005B1D1A" w:rsidP="005B1D1A">
      <w:r w:rsidRPr="005B1D1A">
        <w:t>Once launched, you will see the command line changes to msf6 (or msf5 depending on the installed version of Metasploit). The Metasploit console (msfconsole) can be used just like a regular command-line shell, as you can see below. The first command is ls which lists the contents of the folder from which Metasploit was launched using the msfconsole command.</w:t>
      </w:r>
    </w:p>
    <w:p w14:paraId="2DF76733" w14:textId="77777777" w:rsidR="005B1D1A" w:rsidRPr="005B1D1A" w:rsidRDefault="005B1D1A" w:rsidP="005B1D1A">
      <w:r w:rsidRPr="005B1D1A">
        <w:t>It is followed by a ping sent to Google's DNS IP address (8.8.8.8). As we operate from the AttackBox, which is Linux we had to add the -c 1 option, so only a single ping was sent. Otherwise, the ping process would continue until it is stopped using CTRL+C.</w:t>
      </w:r>
    </w:p>
    <w:p w14:paraId="64F4DCB5" w14:textId="0874FF0D" w:rsidR="005B1D1A" w:rsidRDefault="008C2586" w:rsidP="00EB1BD7">
      <w:pPr>
        <w:rPr>
          <w:noProof/>
        </w:rPr>
      </w:pPr>
      <w:r w:rsidRPr="008C2586">
        <w:rPr>
          <w:noProof/>
        </w:rPr>
        <w:drawing>
          <wp:inline distT="0" distB="0" distL="0" distR="0" wp14:anchorId="155DB932" wp14:editId="5DC494BF">
            <wp:extent cx="5731510" cy="556260"/>
            <wp:effectExtent l="0" t="0" r="2540" b="0"/>
            <wp:docPr id="175886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60158" name=""/>
                    <pic:cNvPicPr/>
                  </pic:nvPicPr>
                  <pic:blipFill>
                    <a:blip r:embed="rId13"/>
                    <a:stretch>
                      <a:fillRect/>
                    </a:stretch>
                  </pic:blipFill>
                  <pic:spPr>
                    <a:xfrm>
                      <a:off x="0" y="0"/>
                      <a:ext cx="5731510" cy="556260"/>
                    </a:xfrm>
                    <a:prstGeom prst="rect">
                      <a:avLst/>
                    </a:prstGeom>
                  </pic:spPr>
                </pic:pic>
              </a:graphicData>
            </a:graphic>
          </wp:inline>
        </w:drawing>
      </w:r>
      <w:r w:rsidR="00BF7DFD" w:rsidRPr="00BF7DFD">
        <w:rPr>
          <w:noProof/>
        </w:rPr>
        <w:drawing>
          <wp:inline distT="0" distB="0" distL="0" distR="0" wp14:anchorId="6E3BB6C1" wp14:editId="664F7ED6">
            <wp:extent cx="5731510" cy="1470660"/>
            <wp:effectExtent l="0" t="0" r="2540" b="0"/>
            <wp:docPr id="71370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01767" name=""/>
                    <pic:cNvPicPr/>
                  </pic:nvPicPr>
                  <pic:blipFill>
                    <a:blip r:embed="rId14"/>
                    <a:stretch>
                      <a:fillRect/>
                    </a:stretch>
                  </pic:blipFill>
                  <pic:spPr>
                    <a:xfrm>
                      <a:off x="0" y="0"/>
                      <a:ext cx="5731510" cy="1470660"/>
                    </a:xfrm>
                    <a:prstGeom prst="rect">
                      <a:avLst/>
                    </a:prstGeom>
                  </pic:spPr>
                </pic:pic>
              </a:graphicData>
            </a:graphic>
          </wp:inline>
        </w:drawing>
      </w:r>
      <w:r w:rsidR="00B022FA" w:rsidRPr="00B022FA">
        <w:t>It will support most Linux commands, including clear (to clear the terminal screen), but will not allow you to use some features of a regular command line (e.g. does not support output redirection), as seen below.</w:t>
      </w:r>
      <w:r w:rsidR="00940E26" w:rsidRPr="00940E26">
        <w:rPr>
          <w:noProof/>
        </w:rPr>
        <w:t xml:space="preserve"> </w:t>
      </w:r>
      <w:r w:rsidR="00940E26" w:rsidRPr="00940E26">
        <w:rPr>
          <w:noProof/>
        </w:rPr>
        <w:drawing>
          <wp:inline distT="0" distB="0" distL="0" distR="0" wp14:anchorId="72C76BDF" wp14:editId="03A751C4">
            <wp:extent cx="5731510" cy="943610"/>
            <wp:effectExtent l="0" t="0" r="2540" b="8890"/>
            <wp:docPr id="100641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18001" name=""/>
                    <pic:cNvPicPr/>
                  </pic:nvPicPr>
                  <pic:blipFill>
                    <a:blip r:embed="rId15"/>
                    <a:stretch>
                      <a:fillRect/>
                    </a:stretch>
                  </pic:blipFill>
                  <pic:spPr>
                    <a:xfrm>
                      <a:off x="0" y="0"/>
                      <a:ext cx="5731510" cy="943610"/>
                    </a:xfrm>
                    <a:prstGeom prst="rect">
                      <a:avLst/>
                    </a:prstGeom>
                  </pic:spPr>
                </pic:pic>
              </a:graphicData>
            </a:graphic>
          </wp:inline>
        </w:drawing>
      </w:r>
    </w:p>
    <w:p w14:paraId="236F7F91" w14:textId="31327D93" w:rsidR="0077669C" w:rsidRDefault="0077669C" w:rsidP="00EB1BD7">
      <w:pPr>
        <w:rPr>
          <w:noProof/>
        </w:rPr>
      </w:pPr>
      <w:r w:rsidRPr="0077669C">
        <w:lastRenderedPageBreak/>
        <w:t>While on the subject, the help command can be used on its own or for a specific command. Below is the help menu for the set command we will cover soon.</w:t>
      </w:r>
      <w:r w:rsidR="00F13CB8" w:rsidRPr="00F13CB8">
        <w:rPr>
          <w:noProof/>
        </w:rPr>
        <w:t xml:space="preserve"> </w:t>
      </w:r>
      <w:r w:rsidR="00F13CB8" w:rsidRPr="00F13CB8">
        <w:rPr>
          <w:noProof/>
        </w:rPr>
        <w:drawing>
          <wp:inline distT="0" distB="0" distL="0" distR="0" wp14:anchorId="0BDD11A3" wp14:editId="7362D193">
            <wp:extent cx="5731510" cy="1947545"/>
            <wp:effectExtent l="0" t="0" r="2540" b="0"/>
            <wp:docPr id="80914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47675" name=""/>
                    <pic:cNvPicPr/>
                  </pic:nvPicPr>
                  <pic:blipFill>
                    <a:blip r:embed="rId16"/>
                    <a:stretch>
                      <a:fillRect/>
                    </a:stretch>
                  </pic:blipFill>
                  <pic:spPr>
                    <a:xfrm>
                      <a:off x="0" y="0"/>
                      <a:ext cx="5731510" cy="1947545"/>
                    </a:xfrm>
                    <a:prstGeom prst="rect">
                      <a:avLst/>
                    </a:prstGeom>
                  </pic:spPr>
                </pic:pic>
              </a:graphicData>
            </a:graphic>
          </wp:inline>
        </w:drawing>
      </w:r>
    </w:p>
    <w:p w14:paraId="3CF72470" w14:textId="182D5B05" w:rsidR="002403A4" w:rsidRDefault="002403A4" w:rsidP="00EB1BD7">
      <w:pPr>
        <w:rPr>
          <w:noProof/>
        </w:rPr>
      </w:pPr>
      <w:r w:rsidRPr="002403A4">
        <w:t>You can use the history command to see commands you have typed earlier.</w:t>
      </w:r>
      <w:r w:rsidR="007B569E" w:rsidRPr="007B569E">
        <w:rPr>
          <w:noProof/>
        </w:rPr>
        <w:t xml:space="preserve"> </w:t>
      </w:r>
      <w:r w:rsidR="007B569E" w:rsidRPr="007B569E">
        <w:rPr>
          <w:noProof/>
        </w:rPr>
        <w:drawing>
          <wp:inline distT="0" distB="0" distL="0" distR="0" wp14:anchorId="76B96A18" wp14:editId="42281EAB">
            <wp:extent cx="4925112" cy="2553056"/>
            <wp:effectExtent l="0" t="0" r="8890" b="0"/>
            <wp:docPr id="171892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24906" name=""/>
                    <pic:cNvPicPr/>
                  </pic:nvPicPr>
                  <pic:blipFill>
                    <a:blip r:embed="rId17"/>
                    <a:stretch>
                      <a:fillRect/>
                    </a:stretch>
                  </pic:blipFill>
                  <pic:spPr>
                    <a:xfrm>
                      <a:off x="0" y="0"/>
                      <a:ext cx="4925112" cy="2553056"/>
                    </a:xfrm>
                    <a:prstGeom prst="rect">
                      <a:avLst/>
                    </a:prstGeom>
                  </pic:spPr>
                </pic:pic>
              </a:graphicData>
            </a:graphic>
          </wp:inline>
        </w:drawing>
      </w:r>
    </w:p>
    <w:p w14:paraId="1872CED4" w14:textId="77777777" w:rsidR="00B03885" w:rsidRPr="00B03885" w:rsidRDefault="00B03885" w:rsidP="00B03885">
      <w:r w:rsidRPr="00B03885">
        <w:t>An important feature of msfconsole is the support of tab completion. This will come in handy later when using Metasploit commands or dealing with modules. For example, if you start typing he and press the tab key, you will see it auto-completes to help.</w:t>
      </w:r>
    </w:p>
    <w:p w14:paraId="07755670" w14:textId="77777777" w:rsidR="00B03885" w:rsidRPr="00B03885" w:rsidRDefault="00B03885" w:rsidP="00B03885">
      <w:r w:rsidRPr="00B03885">
        <w:t>Msfconsole is managed by context; this means that unless set as a global variable, all parameter settings will be lost if you change the module you have decided to use. In the example below, we have used the ms17_010_eternalblue exploit, and we have set parameters such as </w:t>
      </w:r>
      <w:r w:rsidRPr="00B03885">
        <w:rPr>
          <w:highlight w:val="yellow"/>
        </w:rPr>
        <w:t>RHOSTS</w:t>
      </w:r>
      <w:r w:rsidRPr="00B03885">
        <w:t>. If we were to switch to another module (e.g. a port scanner), we would need to set the RHOSTS value again as all changes we have made remained in the context of the ms17_010_eternalblue exploit. </w:t>
      </w:r>
    </w:p>
    <w:p w14:paraId="3B81BBBD" w14:textId="77777777" w:rsidR="00B03885" w:rsidRPr="00B03885" w:rsidRDefault="00B03885" w:rsidP="00B03885">
      <w:r w:rsidRPr="00B03885">
        <w:t>Let us look at the example below to have a better understanding of this feature. We will use the MS17-010 “Eternalblue” exploit for illustration purposes.</w:t>
      </w:r>
    </w:p>
    <w:p w14:paraId="7B0C0C36" w14:textId="50549196" w:rsidR="00B03885" w:rsidRDefault="00B03885" w:rsidP="00B03885">
      <w:pPr>
        <w:rPr>
          <w:noProof/>
        </w:rPr>
      </w:pPr>
      <w:r w:rsidRPr="00B03885">
        <w:t>Once you type the </w:t>
      </w:r>
      <w:r w:rsidRPr="00B03885">
        <w:rPr>
          <w:highlight w:val="yellow"/>
        </w:rPr>
        <w:t>use exploit/windows/smb/ms17_010_eternalblue</w:t>
      </w:r>
      <w:r w:rsidRPr="00B03885">
        <w:t xml:space="preserve"> command, you will see the command line prompt change from msf6 to “msf6 exploit(windows/smb/ms17_010_eternalblue)”. The "EternalBlue" is an exploit allegedly developed by the U.S. National Security Agency (N.S.A.) for a vulnerability affecting the SMBv1 server on numerous Windows systems. The SMB (Server Message Block) is widely used in Windows networks for file sharing and even for sending files to printers. EternalBlue was leaked by the cybercriminal group "Shadow Brokers" in April 2017. In May 2017, this </w:t>
      </w:r>
      <w:r w:rsidRPr="00B03885">
        <w:lastRenderedPageBreak/>
        <w:t>vulnerability was exploited worldwide in the WannaCry ransomware attack.</w:t>
      </w:r>
      <w:r w:rsidR="00447DD8" w:rsidRPr="00447DD8">
        <w:rPr>
          <w:noProof/>
        </w:rPr>
        <w:t xml:space="preserve"> </w:t>
      </w:r>
      <w:r w:rsidR="00447DD8" w:rsidRPr="00447DD8">
        <w:rPr>
          <w:noProof/>
        </w:rPr>
        <w:drawing>
          <wp:inline distT="0" distB="0" distL="0" distR="0" wp14:anchorId="4F2A8C57" wp14:editId="2293C0F9">
            <wp:extent cx="5731510" cy="1172845"/>
            <wp:effectExtent l="0" t="0" r="2540" b="8255"/>
            <wp:docPr id="85261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14462" name=""/>
                    <pic:cNvPicPr/>
                  </pic:nvPicPr>
                  <pic:blipFill>
                    <a:blip r:embed="rId18"/>
                    <a:stretch>
                      <a:fillRect/>
                    </a:stretch>
                  </pic:blipFill>
                  <pic:spPr>
                    <a:xfrm>
                      <a:off x="0" y="0"/>
                      <a:ext cx="5731510" cy="1172845"/>
                    </a:xfrm>
                    <a:prstGeom prst="rect">
                      <a:avLst/>
                    </a:prstGeom>
                  </pic:spPr>
                </pic:pic>
              </a:graphicData>
            </a:graphic>
          </wp:inline>
        </w:drawing>
      </w:r>
    </w:p>
    <w:p w14:paraId="7AA992A6" w14:textId="77777777" w:rsidR="00D944E7" w:rsidRPr="00D944E7" w:rsidRDefault="00D944E7" w:rsidP="00D944E7">
      <w:r w:rsidRPr="00D944E7">
        <w:t>The module to be used can also be selected with the use command followed by the number at the beginning of the search result line.</w:t>
      </w:r>
    </w:p>
    <w:p w14:paraId="566BD1EE" w14:textId="77777777" w:rsidR="00D944E7" w:rsidRPr="00D944E7" w:rsidRDefault="00D944E7" w:rsidP="00D944E7">
      <w:r w:rsidRPr="00D944E7">
        <w:t>While the prompt has changed, you will notice we can still run the commands previously mentioned. This means we did not "enter" a folder as you would typically expect in an operating system command line.</w:t>
      </w:r>
    </w:p>
    <w:p w14:paraId="346650AA" w14:textId="4AAA560C" w:rsidR="00D944E7" w:rsidRDefault="0087516B" w:rsidP="00B03885">
      <w:r w:rsidRPr="0087516B">
        <w:rPr>
          <w:noProof/>
        </w:rPr>
        <w:drawing>
          <wp:inline distT="0" distB="0" distL="0" distR="0" wp14:anchorId="03B3DEBC" wp14:editId="4EFC9833">
            <wp:extent cx="5731510" cy="1085850"/>
            <wp:effectExtent l="0" t="0" r="2540" b="0"/>
            <wp:docPr id="162204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45055" name=""/>
                    <pic:cNvPicPr/>
                  </pic:nvPicPr>
                  <pic:blipFill>
                    <a:blip r:embed="rId19"/>
                    <a:stretch>
                      <a:fillRect/>
                    </a:stretch>
                  </pic:blipFill>
                  <pic:spPr>
                    <a:xfrm>
                      <a:off x="0" y="0"/>
                      <a:ext cx="5731510" cy="1085850"/>
                    </a:xfrm>
                    <a:prstGeom prst="rect">
                      <a:avLst/>
                    </a:prstGeom>
                  </pic:spPr>
                </pic:pic>
              </a:graphicData>
            </a:graphic>
          </wp:inline>
        </w:drawing>
      </w:r>
    </w:p>
    <w:p w14:paraId="449127BB" w14:textId="623CB6FD" w:rsidR="00855887" w:rsidRDefault="00855887" w:rsidP="00B03885">
      <w:pPr>
        <w:rPr>
          <w:noProof/>
        </w:rPr>
      </w:pPr>
      <w:r w:rsidRPr="00855887">
        <w:t>The prompt tells us we now have a context set in which we will work. You can see this by typing the show options command.</w:t>
      </w:r>
      <w:r w:rsidR="00525822" w:rsidRPr="00525822">
        <w:rPr>
          <w:noProof/>
        </w:rPr>
        <w:t xml:space="preserve"> </w:t>
      </w:r>
      <w:r w:rsidR="00525822" w:rsidRPr="00525822">
        <w:rPr>
          <w:noProof/>
        </w:rPr>
        <w:lastRenderedPageBreak/>
        <w:drawing>
          <wp:inline distT="0" distB="0" distL="0" distR="0" wp14:anchorId="5CA9A107" wp14:editId="3E340730">
            <wp:extent cx="5731510" cy="2903855"/>
            <wp:effectExtent l="0" t="0" r="2540" b="0"/>
            <wp:docPr id="3956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56654" name=""/>
                    <pic:cNvPicPr/>
                  </pic:nvPicPr>
                  <pic:blipFill>
                    <a:blip r:embed="rId20"/>
                    <a:stretch>
                      <a:fillRect/>
                    </a:stretch>
                  </pic:blipFill>
                  <pic:spPr>
                    <a:xfrm>
                      <a:off x="0" y="0"/>
                      <a:ext cx="5731510" cy="2903855"/>
                    </a:xfrm>
                    <a:prstGeom prst="rect">
                      <a:avLst/>
                    </a:prstGeom>
                  </pic:spPr>
                </pic:pic>
              </a:graphicData>
            </a:graphic>
          </wp:inline>
        </w:drawing>
      </w:r>
      <w:r w:rsidR="00536D3C" w:rsidRPr="00536D3C">
        <w:rPr>
          <w:noProof/>
        </w:rPr>
        <w:drawing>
          <wp:inline distT="0" distB="0" distL="0" distR="0" wp14:anchorId="4E44F9BA" wp14:editId="193D95D2">
            <wp:extent cx="5731510" cy="1994535"/>
            <wp:effectExtent l="0" t="0" r="2540" b="5715"/>
            <wp:docPr id="869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54" name=""/>
                    <pic:cNvPicPr/>
                  </pic:nvPicPr>
                  <pic:blipFill>
                    <a:blip r:embed="rId21"/>
                    <a:stretch>
                      <a:fillRect/>
                    </a:stretch>
                  </pic:blipFill>
                  <pic:spPr>
                    <a:xfrm>
                      <a:off x="0" y="0"/>
                      <a:ext cx="5731510" cy="1994535"/>
                    </a:xfrm>
                    <a:prstGeom prst="rect">
                      <a:avLst/>
                    </a:prstGeom>
                  </pic:spPr>
                </pic:pic>
              </a:graphicData>
            </a:graphic>
          </wp:inline>
        </w:drawing>
      </w:r>
    </w:p>
    <w:p w14:paraId="5443B46B" w14:textId="481DF4CE" w:rsidR="00A10CFD" w:rsidRDefault="00A10CFD" w:rsidP="00B03885">
      <w:pPr>
        <w:rPr>
          <w:noProof/>
        </w:rPr>
      </w:pPr>
      <w:r w:rsidRPr="00A10CFD">
        <w:t>This will print options related to the exploit we have chosen earlier. The show options command will have different outputs depending on the context it is used in. The example above shows that this exploit will require we set variables like RHOSTS and RPORT. On the other hand, a post-exploitation module may only need us to set a SESSION ID (see the screenshot below). A session is an existing connection to the target system that the post-exploitation module will use.</w:t>
      </w:r>
      <w:r w:rsidR="00DF42E0" w:rsidRPr="00DF42E0">
        <w:rPr>
          <w:noProof/>
        </w:rPr>
        <w:t xml:space="preserve"> </w:t>
      </w:r>
      <w:r w:rsidR="00DF42E0" w:rsidRPr="00DF42E0">
        <w:rPr>
          <w:noProof/>
        </w:rPr>
        <w:drawing>
          <wp:inline distT="0" distB="0" distL="0" distR="0" wp14:anchorId="6E27C048" wp14:editId="5ACE0AAE">
            <wp:extent cx="5731510" cy="920750"/>
            <wp:effectExtent l="0" t="0" r="2540" b="0"/>
            <wp:docPr id="131487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7483" name=""/>
                    <pic:cNvPicPr/>
                  </pic:nvPicPr>
                  <pic:blipFill>
                    <a:blip r:embed="rId22"/>
                    <a:stretch>
                      <a:fillRect/>
                    </a:stretch>
                  </pic:blipFill>
                  <pic:spPr>
                    <a:xfrm>
                      <a:off x="0" y="0"/>
                      <a:ext cx="5731510" cy="920750"/>
                    </a:xfrm>
                    <a:prstGeom prst="rect">
                      <a:avLst/>
                    </a:prstGeom>
                  </pic:spPr>
                </pic:pic>
              </a:graphicData>
            </a:graphic>
          </wp:inline>
        </w:drawing>
      </w:r>
      <w:r w:rsidR="003A6FE7" w:rsidRPr="003A6FE7">
        <w:rPr>
          <w:noProof/>
        </w:rPr>
        <w:drawing>
          <wp:inline distT="0" distB="0" distL="0" distR="0" wp14:anchorId="40455016" wp14:editId="351BE4E2">
            <wp:extent cx="5731510" cy="1499870"/>
            <wp:effectExtent l="0" t="0" r="2540" b="5080"/>
            <wp:docPr id="198097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76668" name=""/>
                    <pic:cNvPicPr/>
                  </pic:nvPicPr>
                  <pic:blipFill>
                    <a:blip r:embed="rId23"/>
                    <a:stretch>
                      <a:fillRect/>
                    </a:stretch>
                  </pic:blipFill>
                  <pic:spPr>
                    <a:xfrm>
                      <a:off x="0" y="0"/>
                      <a:ext cx="5731510" cy="1499870"/>
                    </a:xfrm>
                    <a:prstGeom prst="rect">
                      <a:avLst/>
                    </a:prstGeom>
                  </pic:spPr>
                </pic:pic>
              </a:graphicData>
            </a:graphic>
          </wp:inline>
        </w:drawing>
      </w:r>
    </w:p>
    <w:p w14:paraId="73B6F2CC" w14:textId="77777777" w:rsidR="00735127" w:rsidRDefault="00735127" w:rsidP="00B03885">
      <w:pPr>
        <w:rPr>
          <w:noProof/>
        </w:rPr>
      </w:pPr>
    </w:p>
    <w:p w14:paraId="670A074C" w14:textId="18B8518D" w:rsidR="00735127" w:rsidRDefault="00735127" w:rsidP="00B03885">
      <w:pPr>
        <w:rPr>
          <w:noProof/>
        </w:rPr>
      </w:pPr>
      <w:r w:rsidRPr="00735127">
        <w:lastRenderedPageBreak/>
        <w:t>The show command can be used in any context followed by a module type (auxiliary, payload, exploit, etc.) to list available modules. The example below lists payloads that can be used with the ms17-010 Eternalblue exploit.</w:t>
      </w:r>
      <w:r w:rsidR="00421103" w:rsidRPr="00421103">
        <w:rPr>
          <w:noProof/>
        </w:rPr>
        <w:t xml:space="preserve"> </w:t>
      </w:r>
      <w:r w:rsidR="00421103" w:rsidRPr="00421103">
        <w:rPr>
          <w:noProof/>
        </w:rPr>
        <w:drawing>
          <wp:inline distT="0" distB="0" distL="0" distR="0" wp14:anchorId="413A7B9D" wp14:editId="1138FA5A">
            <wp:extent cx="5731510" cy="3039110"/>
            <wp:effectExtent l="0" t="0" r="2540" b="8890"/>
            <wp:docPr id="23515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51159" name=""/>
                    <pic:cNvPicPr/>
                  </pic:nvPicPr>
                  <pic:blipFill>
                    <a:blip r:embed="rId24"/>
                    <a:stretch>
                      <a:fillRect/>
                    </a:stretch>
                  </pic:blipFill>
                  <pic:spPr>
                    <a:xfrm>
                      <a:off x="0" y="0"/>
                      <a:ext cx="5731510" cy="3039110"/>
                    </a:xfrm>
                    <a:prstGeom prst="rect">
                      <a:avLst/>
                    </a:prstGeom>
                  </pic:spPr>
                </pic:pic>
              </a:graphicData>
            </a:graphic>
          </wp:inline>
        </w:drawing>
      </w:r>
      <w:r w:rsidR="007B5380" w:rsidRPr="007B5380">
        <w:rPr>
          <w:noProof/>
        </w:rPr>
        <w:drawing>
          <wp:inline distT="0" distB="0" distL="0" distR="0" wp14:anchorId="721D473E" wp14:editId="06F0528B">
            <wp:extent cx="5731510" cy="3051175"/>
            <wp:effectExtent l="0" t="0" r="2540" b="0"/>
            <wp:docPr id="139051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19643" name=""/>
                    <pic:cNvPicPr/>
                  </pic:nvPicPr>
                  <pic:blipFill>
                    <a:blip r:embed="rId25"/>
                    <a:stretch>
                      <a:fillRect/>
                    </a:stretch>
                  </pic:blipFill>
                  <pic:spPr>
                    <a:xfrm>
                      <a:off x="0" y="0"/>
                      <a:ext cx="5731510" cy="3051175"/>
                    </a:xfrm>
                    <a:prstGeom prst="rect">
                      <a:avLst/>
                    </a:prstGeom>
                  </pic:spPr>
                </pic:pic>
              </a:graphicData>
            </a:graphic>
          </wp:inline>
        </w:drawing>
      </w:r>
    </w:p>
    <w:p w14:paraId="1E6609D1" w14:textId="77777777" w:rsidR="004F5070" w:rsidRPr="004F5070" w:rsidRDefault="004F5070" w:rsidP="004F5070">
      <w:r w:rsidRPr="004F5070">
        <w:t>If used from the msfconsole prompt, the show command will list all modules.</w:t>
      </w:r>
    </w:p>
    <w:p w14:paraId="4B935CD5" w14:textId="77777777" w:rsidR="004F5070" w:rsidRPr="004F5070" w:rsidRDefault="004F5070" w:rsidP="004F5070">
      <w:r w:rsidRPr="004F5070">
        <w:t>The use and show options commands we have seen so far are identical for all modules in Metasploit.</w:t>
      </w:r>
    </w:p>
    <w:p w14:paraId="6F5D4346" w14:textId="77777777" w:rsidR="004F5070" w:rsidRPr="004F5070" w:rsidRDefault="004F5070" w:rsidP="004F5070">
      <w:r w:rsidRPr="004F5070">
        <w:t>You can leave the context using the back command.</w:t>
      </w:r>
    </w:p>
    <w:p w14:paraId="7371E5AC" w14:textId="4EF130B1" w:rsidR="004F5070" w:rsidRDefault="00FA06C4" w:rsidP="00B03885">
      <w:r w:rsidRPr="00FA06C4">
        <w:rPr>
          <w:noProof/>
        </w:rPr>
        <w:drawing>
          <wp:inline distT="0" distB="0" distL="0" distR="0" wp14:anchorId="15E5E6EC" wp14:editId="7DDF89F6">
            <wp:extent cx="5731510" cy="433070"/>
            <wp:effectExtent l="0" t="0" r="2540" b="5080"/>
            <wp:docPr id="99020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08394" name=""/>
                    <pic:cNvPicPr/>
                  </pic:nvPicPr>
                  <pic:blipFill>
                    <a:blip r:embed="rId26"/>
                    <a:stretch>
                      <a:fillRect/>
                    </a:stretch>
                  </pic:blipFill>
                  <pic:spPr>
                    <a:xfrm>
                      <a:off x="0" y="0"/>
                      <a:ext cx="5731510" cy="433070"/>
                    </a:xfrm>
                    <a:prstGeom prst="rect">
                      <a:avLst/>
                    </a:prstGeom>
                  </pic:spPr>
                </pic:pic>
              </a:graphicData>
            </a:graphic>
          </wp:inline>
        </w:drawing>
      </w:r>
    </w:p>
    <w:p w14:paraId="36B225F1" w14:textId="0BEBDAFD" w:rsidR="00B15083" w:rsidRDefault="00B15083" w:rsidP="00B03885">
      <w:pPr>
        <w:rPr>
          <w:noProof/>
        </w:rPr>
      </w:pPr>
      <w:r w:rsidRPr="00B15083">
        <w:lastRenderedPageBreak/>
        <w:t>Further information on any module can be obtained by typing the info command within its context.</w:t>
      </w:r>
      <w:r w:rsidR="00756DA2" w:rsidRPr="00756DA2">
        <w:rPr>
          <w:noProof/>
        </w:rPr>
        <w:t xml:space="preserve"> </w:t>
      </w:r>
      <w:r w:rsidR="00756DA2" w:rsidRPr="00756DA2">
        <w:rPr>
          <w:noProof/>
        </w:rPr>
        <w:drawing>
          <wp:inline distT="0" distB="0" distL="0" distR="0" wp14:anchorId="0391CF9A" wp14:editId="65A64C06">
            <wp:extent cx="5731510" cy="3047365"/>
            <wp:effectExtent l="0" t="0" r="2540" b="635"/>
            <wp:docPr id="97058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85565" name=""/>
                    <pic:cNvPicPr/>
                  </pic:nvPicPr>
                  <pic:blipFill>
                    <a:blip r:embed="rId27"/>
                    <a:stretch>
                      <a:fillRect/>
                    </a:stretch>
                  </pic:blipFill>
                  <pic:spPr>
                    <a:xfrm>
                      <a:off x="0" y="0"/>
                      <a:ext cx="5731510" cy="3047365"/>
                    </a:xfrm>
                    <a:prstGeom prst="rect">
                      <a:avLst/>
                    </a:prstGeom>
                  </pic:spPr>
                </pic:pic>
              </a:graphicData>
            </a:graphic>
          </wp:inline>
        </w:drawing>
      </w:r>
      <w:r w:rsidR="0069519F" w:rsidRPr="0069519F">
        <w:rPr>
          <w:noProof/>
        </w:rPr>
        <w:drawing>
          <wp:inline distT="0" distB="0" distL="0" distR="0" wp14:anchorId="5749A8A4" wp14:editId="79915DED">
            <wp:extent cx="5731510" cy="2960370"/>
            <wp:effectExtent l="0" t="0" r="2540" b="0"/>
            <wp:docPr id="23561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15182" name=""/>
                    <pic:cNvPicPr/>
                  </pic:nvPicPr>
                  <pic:blipFill>
                    <a:blip r:embed="rId28"/>
                    <a:stretch>
                      <a:fillRect/>
                    </a:stretch>
                  </pic:blipFill>
                  <pic:spPr>
                    <a:xfrm>
                      <a:off x="0" y="0"/>
                      <a:ext cx="5731510" cy="2960370"/>
                    </a:xfrm>
                    <a:prstGeom prst="rect">
                      <a:avLst/>
                    </a:prstGeom>
                  </pic:spPr>
                </pic:pic>
              </a:graphicData>
            </a:graphic>
          </wp:inline>
        </w:drawing>
      </w:r>
      <w:r w:rsidR="0069519F" w:rsidRPr="0069519F">
        <w:rPr>
          <w:noProof/>
        </w:rPr>
        <w:lastRenderedPageBreak/>
        <w:drawing>
          <wp:inline distT="0" distB="0" distL="0" distR="0" wp14:anchorId="49853BD3" wp14:editId="08614C56">
            <wp:extent cx="5731510" cy="3054985"/>
            <wp:effectExtent l="0" t="0" r="2540" b="0"/>
            <wp:docPr id="182163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0265" name=""/>
                    <pic:cNvPicPr/>
                  </pic:nvPicPr>
                  <pic:blipFill>
                    <a:blip r:embed="rId29"/>
                    <a:stretch>
                      <a:fillRect/>
                    </a:stretch>
                  </pic:blipFill>
                  <pic:spPr>
                    <a:xfrm>
                      <a:off x="0" y="0"/>
                      <a:ext cx="5731510" cy="3054985"/>
                    </a:xfrm>
                    <a:prstGeom prst="rect">
                      <a:avLst/>
                    </a:prstGeom>
                  </pic:spPr>
                </pic:pic>
              </a:graphicData>
            </a:graphic>
          </wp:inline>
        </w:drawing>
      </w:r>
      <w:r w:rsidR="0069519F" w:rsidRPr="0069519F">
        <w:rPr>
          <w:noProof/>
        </w:rPr>
        <w:drawing>
          <wp:inline distT="0" distB="0" distL="0" distR="0" wp14:anchorId="647E1186" wp14:editId="3BC2A77F">
            <wp:extent cx="5731510" cy="2915920"/>
            <wp:effectExtent l="0" t="0" r="2540" b="0"/>
            <wp:docPr id="130412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20886" name=""/>
                    <pic:cNvPicPr/>
                  </pic:nvPicPr>
                  <pic:blipFill>
                    <a:blip r:embed="rId30"/>
                    <a:stretch>
                      <a:fillRect/>
                    </a:stretch>
                  </pic:blipFill>
                  <pic:spPr>
                    <a:xfrm>
                      <a:off x="0" y="0"/>
                      <a:ext cx="5731510" cy="2915920"/>
                    </a:xfrm>
                    <a:prstGeom prst="rect">
                      <a:avLst/>
                    </a:prstGeom>
                  </pic:spPr>
                </pic:pic>
              </a:graphicData>
            </a:graphic>
          </wp:inline>
        </w:drawing>
      </w:r>
      <w:r w:rsidR="0069519F" w:rsidRPr="0069519F">
        <w:rPr>
          <w:noProof/>
        </w:rPr>
        <w:lastRenderedPageBreak/>
        <w:drawing>
          <wp:inline distT="0" distB="0" distL="0" distR="0" wp14:anchorId="723CC531" wp14:editId="7083C83F">
            <wp:extent cx="5731510" cy="2916555"/>
            <wp:effectExtent l="0" t="0" r="2540" b="0"/>
            <wp:docPr id="58913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37469" name=""/>
                    <pic:cNvPicPr/>
                  </pic:nvPicPr>
                  <pic:blipFill>
                    <a:blip r:embed="rId31"/>
                    <a:stretch>
                      <a:fillRect/>
                    </a:stretch>
                  </pic:blipFill>
                  <pic:spPr>
                    <a:xfrm>
                      <a:off x="0" y="0"/>
                      <a:ext cx="5731510" cy="2916555"/>
                    </a:xfrm>
                    <a:prstGeom prst="rect">
                      <a:avLst/>
                    </a:prstGeom>
                  </pic:spPr>
                </pic:pic>
              </a:graphicData>
            </a:graphic>
          </wp:inline>
        </w:drawing>
      </w:r>
    </w:p>
    <w:p w14:paraId="79385CDC" w14:textId="77777777" w:rsidR="000774D9" w:rsidRPr="000774D9" w:rsidRDefault="000774D9" w:rsidP="000774D9">
      <w:r w:rsidRPr="000774D9">
        <w:t>Alternatively, you can use the info command followed by the module’s path from the msfconsole prompt (e.g. info exploit/windows/smb/ms17_010_eternalblue). Info is not a help menu; it will display detailed information on the module such as its author, relevant sources, etc.</w:t>
      </w:r>
    </w:p>
    <w:p w14:paraId="024F5631" w14:textId="77777777" w:rsidR="000774D9" w:rsidRPr="000774D9" w:rsidRDefault="000774D9" w:rsidP="00CC09DC">
      <w:pPr>
        <w:pStyle w:val="Heading2"/>
      </w:pPr>
      <w:r w:rsidRPr="000774D9">
        <w:t>Search</w:t>
      </w:r>
    </w:p>
    <w:p w14:paraId="38AA496D" w14:textId="77777777" w:rsidR="000774D9" w:rsidRPr="000774D9" w:rsidRDefault="000774D9" w:rsidP="000774D9">
      <w:r w:rsidRPr="000774D9">
        <w:t>One of the most useful commands in msfconsole is search. This command will search the Metasploit Framework database for modules relevant to the given search parameter. You can conduct searches using CVE numbers, exploit names (eternalblue, heartbleed, etc.), or target system.</w:t>
      </w:r>
    </w:p>
    <w:p w14:paraId="77CFBA35" w14:textId="344BA9B4" w:rsidR="000774D9" w:rsidRDefault="000774D9" w:rsidP="000774D9">
      <w:r w:rsidRPr="000774D9">
        <w:lastRenderedPageBreak/>
        <w:t>The search command</w:t>
      </w:r>
      <w:r w:rsidR="003F5A59" w:rsidRPr="003F5A59">
        <w:rPr>
          <w:noProof/>
        </w:rPr>
        <w:drawing>
          <wp:inline distT="0" distB="0" distL="0" distR="0" wp14:anchorId="2BA53D23" wp14:editId="6F8E2925">
            <wp:extent cx="5731510" cy="2935605"/>
            <wp:effectExtent l="0" t="0" r="2540" b="0"/>
            <wp:docPr id="167338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80067" name=""/>
                    <pic:cNvPicPr/>
                  </pic:nvPicPr>
                  <pic:blipFill>
                    <a:blip r:embed="rId32"/>
                    <a:stretch>
                      <a:fillRect/>
                    </a:stretch>
                  </pic:blipFill>
                  <pic:spPr>
                    <a:xfrm>
                      <a:off x="0" y="0"/>
                      <a:ext cx="5731510" cy="2935605"/>
                    </a:xfrm>
                    <a:prstGeom prst="rect">
                      <a:avLst/>
                    </a:prstGeom>
                  </pic:spPr>
                </pic:pic>
              </a:graphicData>
            </a:graphic>
          </wp:inline>
        </w:drawing>
      </w:r>
      <w:r w:rsidR="00585290" w:rsidRPr="00585290">
        <w:rPr>
          <w:noProof/>
        </w:rPr>
        <w:drawing>
          <wp:inline distT="0" distB="0" distL="0" distR="0" wp14:anchorId="55BA3A7A" wp14:editId="2B232EE5">
            <wp:extent cx="5731510" cy="2900680"/>
            <wp:effectExtent l="0" t="0" r="2540" b="0"/>
            <wp:docPr id="100112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7560" name=""/>
                    <pic:cNvPicPr/>
                  </pic:nvPicPr>
                  <pic:blipFill>
                    <a:blip r:embed="rId33"/>
                    <a:stretch>
                      <a:fillRect/>
                    </a:stretch>
                  </pic:blipFill>
                  <pic:spPr>
                    <a:xfrm>
                      <a:off x="0" y="0"/>
                      <a:ext cx="5731510" cy="2900680"/>
                    </a:xfrm>
                    <a:prstGeom prst="rect">
                      <a:avLst/>
                    </a:prstGeom>
                  </pic:spPr>
                </pic:pic>
              </a:graphicData>
            </a:graphic>
          </wp:inline>
        </w:drawing>
      </w:r>
    </w:p>
    <w:p w14:paraId="28C5A891" w14:textId="77777777" w:rsidR="009613F1" w:rsidRPr="009613F1" w:rsidRDefault="009613F1" w:rsidP="009613F1">
      <w:r w:rsidRPr="009613F1">
        <w:t>The output of the search command provides an overview of each returned module. You may notice the “name” column already gives more information than just the module name. You can see the type of module (auxiliary, exploit, etc.) and the category of the module (scanner, admin, windows, Unix, etc.). You can use any module returned in a search result with the command use followed by the number at the beginning of the result line. (e.g. use 0 instead of use auxiliary/admin/smb/ms17_010_command)</w:t>
      </w:r>
    </w:p>
    <w:p w14:paraId="41E084FD" w14:textId="77777777" w:rsidR="009613F1" w:rsidRPr="009613F1" w:rsidRDefault="009613F1" w:rsidP="009613F1">
      <w:r w:rsidRPr="009613F1">
        <w:br/>
        <w:t>Another essential piece of information returned is in the “rank” column. Exploits are rated based on their reliability. The table below provides their respective descriptions.</w:t>
      </w:r>
    </w:p>
    <w:p w14:paraId="3D25E920" w14:textId="774BBB45" w:rsidR="009613F1" w:rsidRDefault="0074482F" w:rsidP="000774D9">
      <w:r>
        <w:rPr>
          <w:noProof/>
        </w:rPr>
        <w:lastRenderedPageBreak/>
        <w:drawing>
          <wp:inline distT="0" distB="0" distL="0" distR="0" wp14:anchorId="69D07B70" wp14:editId="096403BF">
            <wp:extent cx="5731510" cy="2840355"/>
            <wp:effectExtent l="0" t="0" r="2540" b="0"/>
            <wp:docPr id="42168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840355"/>
                    </a:xfrm>
                    <a:prstGeom prst="rect">
                      <a:avLst/>
                    </a:prstGeom>
                    <a:noFill/>
                    <a:ln>
                      <a:noFill/>
                    </a:ln>
                  </pic:spPr>
                </pic:pic>
              </a:graphicData>
            </a:graphic>
          </wp:inline>
        </w:drawing>
      </w:r>
    </w:p>
    <w:p w14:paraId="0C3D22B3" w14:textId="406796CC" w:rsidR="001B117E" w:rsidRPr="001B117E" w:rsidRDefault="001B117E" w:rsidP="001B117E">
      <w:r w:rsidRPr="001B117E">
        <w:t>You can direct the search function using keywords such as type and platform.</w:t>
      </w:r>
    </w:p>
    <w:p w14:paraId="2068EF44" w14:textId="548CCCBF" w:rsidR="001B117E" w:rsidRDefault="001B117E" w:rsidP="001B117E">
      <w:pPr>
        <w:rPr>
          <w:noProof/>
        </w:rPr>
      </w:pPr>
      <w:r w:rsidRPr="001B117E">
        <w:t>For example, if we wanted our search results to only include auxiliary modules, we could set the type to auxiliary. The screenshot below shows the output of the search type:auxiliary telnet command.</w:t>
      </w:r>
      <w:r w:rsidR="00B0199C" w:rsidRPr="00B0199C">
        <w:rPr>
          <w:noProof/>
        </w:rPr>
        <w:t xml:space="preserve"> </w:t>
      </w:r>
      <w:r w:rsidR="00B0199C" w:rsidRPr="00B0199C">
        <w:rPr>
          <w:noProof/>
        </w:rPr>
        <w:drawing>
          <wp:inline distT="0" distB="0" distL="0" distR="0" wp14:anchorId="46BA14B9" wp14:editId="29BBFF6E">
            <wp:extent cx="5731510" cy="3068955"/>
            <wp:effectExtent l="0" t="0" r="2540" b="0"/>
            <wp:docPr id="166721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11326" name=""/>
                    <pic:cNvPicPr/>
                  </pic:nvPicPr>
                  <pic:blipFill>
                    <a:blip r:embed="rId35"/>
                    <a:stretch>
                      <a:fillRect/>
                    </a:stretch>
                  </pic:blipFill>
                  <pic:spPr>
                    <a:xfrm>
                      <a:off x="0" y="0"/>
                      <a:ext cx="5731510" cy="3068955"/>
                    </a:xfrm>
                    <a:prstGeom prst="rect">
                      <a:avLst/>
                    </a:prstGeom>
                  </pic:spPr>
                </pic:pic>
              </a:graphicData>
            </a:graphic>
          </wp:inline>
        </w:drawing>
      </w:r>
    </w:p>
    <w:p w14:paraId="5611A45A" w14:textId="3D8EA608" w:rsidR="00D42ABC" w:rsidRDefault="00D42ABC" w:rsidP="001B117E">
      <w:r w:rsidRPr="00D42ABC">
        <w:t>Please remember that exploits take advantage of a vulnerability on the target system and may always show unexpected behavior. A low-ranking exploit may work perfectly, and an excellent ranked exploit may not, or worse, crash the target system.</w:t>
      </w:r>
    </w:p>
    <w:p w14:paraId="0C71DDC1" w14:textId="1E48CC28" w:rsidR="00F53FA9" w:rsidRDefault="00F53FA9" w:rsidP="00F53FA9">
      <w:pPr>
        <w:pStyle w:val="Heading2"/>
      </w:pPr>
      <w:r>
        <w:lastRenderedPageBreak/>
        <w:t>Practical:</w:t>
      </w:r>
    </w:p>
    <w:p w14:paraId="37C77679" w14:textId="31698F04" w:rsidR="00F53FA9" w:rsidRDefault="00F53FA9" w:rsidP="00F53FA9">
      <w:pPr>
        <w:rPr>
          <w:noProof/>
        </w:rPr>
      </w:pPr>
      <w:r w:rsidRPr="00F53FA9">
        <w:t>How would you search for a module related to Apache?</w:t>
      </w:r>
      <w:r w:rsidR="006E12E4" w:rsidRPr="006E12E4">
        <w:rPr>
          <w:noProof/>
        </w:rPr>
        <w:t xml:space="preserve"> </w:t>
      </w:r>
      <w:r w:rsidR="006E12E4" w:rsidRPr="006E12E4">
        <w:rPr>
          <w:noProof/>
        </w:rPr>
        <w:drawing>
          <wp:inline distT="0" distB="0" distL="0" distR="0" wp14:anchorId="3C72CE2A" wp14:editId="62C4F030">
            <wp:extent cx="5731510" cy="3039110"/>
            <wp:effectExtent l="0" t="0" r="2540" b="8890"/>
            <wp:docPr id="143873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35777" name=""/>
                    <pic:cNvPicPr/>
                  </pic:nvPicPr>
                  <pic:blipFill>
                    <a:blip r:embed="rId36"/>
                    <a:stretch>
                      <a:fillRect/>
                    </a:stretch>
                  </pic:blipFill>
                  <pic:spPr>
                    <a:xfrm>
                      <a:off x="0" y="0"/>
                      <a:ext cx="5731510" cy="3039110"/>
                    </a:xfrm>
                    <a:prstGeom prst="rect">
                      <a:avLst/>
                    </a:prstGeom>
                  </pic:spPr>
                </pic:pic>
              </a:graphicData>
            </a:graphic>
          </wp:inline>
        </w:drawing>
      </w:r>
    </w:p>
    <w:p w14:paraId="5B50CBD1" w14:textId="1877C586" w:rsidR="00F27ED5" w:rsidRPr="00F53FA9" w:rsidRDefault="00F27ED5" w:rsidP="00F53FA9">
      <w:r w:rsidRPr="00F27ED5">
        <w:t>Who provided the auxiliary/scanner/ssh/ssh_login module?</w:t>
      </w:r>
      <w:r w:rsidR="00EC0FEE" w:rsidRPr="00EC0FEE">
        <w:rPr>
          <w:noProof/>
        </w:rPr>
        <w:t xml:space="preserve"> </w:t>
      </w:r>
      <w:r w:rsidR="00EC020C" w:rsidRPr="00EC020C">
        <w:rPr>
          <w:noProof/>
        </w:rPr>
        <w:drawing>
          <wp:inline distT="0" distB="0" distL="0" distR="0" wp14:anchorId="45E15256" wp14:editId="6DD7EA7A">
            <wp:extent cx="5731510" cy="3053715"/>
            <wp:effectExtent l="0" t="0" r="2540" b="0"/>
            <wp:docPr id="205002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24066" name=""/>
                    <pic:cNvPicPr/>
                  </pic:nvPicPr>
                  <pic:blipFill>
                    <a:blip r:embed="rId37"/>
                    <a:stretch>
                      <a:fillRect/>
                    </a:stretch>
                  </pic:blipFill>
                  <pic:spPr>
                    <a:xfrm>
                      <a:off x="0" y="0"/>
                      <a:ext cx="5731510" cy="3053715"/>
                    </a:xfrm>
                    <a:prstGeom prst="rect">
                      <a:avLst/>
                    </a:prstGeom>
                  </pic:spPr>
                </pic:pic>
              </a:graphicData>
            </a:graphic>
          </wp:inline>
        </w:drawing>
      </w:r>
    </w:p>
    <w:p w14:paraId="724CC5C8" w14:textId="77777777" w:rsidR="00F53FA9" w:rsidRDefault="00F53FA9" w:rsidP="001B117E"/>
    <w:p w14:paraId="4C8C8003" w14:textId="0209243C" w:rsidR="006E4970" w:rsidRDefault="006E4970" w:rsidP="006E4970">
      <w:pPr>
        <w:pStyle w:val="Heading1"/>
      </w:pPr>
      <w:r w:rsidRPr="006E4970">
        <w:t>Working with modules</w:t>
      </w:r>
    </w:p>
    <w:p w14:paraId="1BF28D97" w14:textId="77777777" w:rsidR="00B469A1" w:rsidRDefault="00B469A1" w:rsidP="00B469A1">
      <w:r>
        <w:t>You can launch the target machine attached to this room to replicate the examples shown below. Any Metasploit version 5 or 6 will have menus and screens similar to those shown here so you can use the AttackBox or any operating system installed on your local computer.</w:t>
      </w:r>
    </w:p>
    <w:p w14:paraId="432E98B8" w14:textId="77777777" w:rsidR="00B469A1" w:rsidRDefault="00B469A1" w:rsidP="00B469A1"/>
    <w:p w14:paraId="6DA5B3E4" w14:textId="77777777" w:rsidR="00B469A1" w:rsidRDefault="00B469A1" w:rsidP="00B469A1">
      <w:r>
        <w:lastRenderedPageBreak/>
        <w:t>Once you have entered the context of a module using the use command followed by the module name, as seen earlier, you will need to set parameters. The most common parameters you will use are listed below. Remember, based on the module you use, additional or different parameters may need to be set. It is good practice to use the show options command to list the required parameters.</w:t>
      </w:r>
    </w:p>
    <w:p w14:paraId="08F324FF" w14:textId="77777777" w:rsidR="00B469A1" w:rsidRDefault="00B469A1" w:rsidP="00B469A1"/>
    <w:p w14:paraId="72DF0527" w14:textId="77777777" w:rsidR="00B469A1" w:rsidRDefault="00B469A1" w:rsidP="00B469A1">
      <w:r>
        <w:t>All parameters are set using the same command syntax:</w:t>
      </w:r>
    </w:p>
    <w:p w14:paraId="70D5A40C" w14:textId="77777777" w:rsidR="00B469A1" w:rsidRDefault="00B469A1" w:rsidP="00B469A1">
      <w:r>
        <w:t>set PARAMETER_NAME VALUE</w:t>
      </w:r>
    </w:p>
    <w:p w14:paraId="4F035C5D" w14:textId="77777777" w:rsidR="00B469A1" w:rsidRDefault="00B469A1" w:rsidP="00B469A1"/>
    <w:p w14:paraId="4EFB4D4D" w14:textId="77777777" w:rsidR="00B469A1" w:rsidRDefault="00B469A1" w:rsidP="00B469A1">
      <w:r>
        <w:t>Before we proceed, remember always to check the msfconsole prompt to ensure you are in the right context. When dealing with Metasploit, you may see five different prompts:</w:t>
      </w:r>
    </w:p>
    <w:p w14:paraId="19D163EF" w14:textId="77777777" w:rsidR="00B469A1" w:rsidRDefault="00B469A1" w:rsidP="00B469A1"/>
    <w:p w14:paraId="31CBFF6E" w14:textId="2AF88606" w:rsidR="006E4970" w:rsidRDefault="00B469A1" w:rsidP="002C58E0">
      <w:pPr>
        <w:pStyle w:val="ListParagraph"/>
        <w:numPr>
          <w:ilvl w:val="0"/>
          <w:numId w:val="7"/>
        </w:numPr>
        <w:rPr>
          <w:noProof/>
        </w:rPr>
      </w:pPr>
      <w:r>
        <w:t>The regular command prompt: You can not use Metasploit commands here.</w:t>
      </w:r>
      <w:r w:rsidR="008A5034" w:rsidRPr="008A5034">
        <w:rPr>
          <w:noProof/>
        </w:rPr>
        <w:t xml:space="preserve"> </w:t>
      </w:r>
      <w:r w:rsidR="008A5034" w:rsidRPr="008A5034">
        <w:rPr>
          <w:noProof/>
        </w:rPr>
        <w:drawing>
          <wp:inline distT="0" distB="0" distL="0" distR="0" wp14:anchorId="13D34C89" wp14:editId="388A0F4D">
            <wp:extent cx="5731510" cy="1148080"/>
            <wp:effectExtent l="0" t="0" r="2540" b="0"/>
            <wp:docPr id="208618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84154" name=""/>
                    <pic:cNvPicPr/>
                  </pic:nvPicPr>
                  <pic:blipFill>
                    <a:blip r:embed="rId38"/>
                    <a:stretch>
                      <a:fillRect/>
                    </a:stretch>
                  </pic:blipFill>
                  <pic:spPr>
                    <a:xfrm>
                      <a:off x="0" y="0"/>
                      <a:ext cx="5731510" cy="1148080"/>
                    </a:xfrm>
                    <a:prstGeom prst="rect">
                      <a:avLst/>
                    </a:prstGeom>
                  </pic:spPr>
                </pic:pic>
              </a:graphicData>
            </a:graphic>
          </wp:inline>
        </w:drawing>
      </w:r>
    </w:p>
    <w:p w14:paraId="0B6E14AB" w14:textId="3D0D7CDF" w:rsidR="00C81969" w:rsidRDefault="002C58E0" w:rsidP="00CF337B">
      <w:pPr>
        <w:numPr>
          <w:ilvl w:val="0"/>
          <w:numId w:val="6"/>
        </w:numPr>
      </w:pPr>
      <w:r w:rsidRPr="002C58E0">
        <w:rPr>
          <w:b/>
          <w:bCs/>
        </w:rPr>
        <w:t>The msfconsole prompt:</w:t>
      </w:r>
      <w:r w:rsidRPr="002C58E0">
        <w:t> msf6 (or msf5 depending on your installed version) is the msfconsole prompt. As you can see, no context is set here, so context-specific commands to set parameters and run modules can not be used here.</w:t>
      </w:r>
      <w:r w:rsidR="00C81969" w:rsidRPr="00C81969">
        <w:rPr>
          <w:noProof/>
        </w:rPr>
        <w:t xml:space="preserve"> </w:t>
      </w:r>
      <w:r w:rsidR="00C81969" w:rsidRPr="00C81969">
        <w:rPr>
          <w:noProof/>
        </w:rPr>
        <w:drawing>
          <wp:inline distT="0" distB="0" distL="0" distR="0" wp14:anchorId="72E0C74F" wp14:editId="414381D9">
            <wp:extent cx="5731510" cy="709930"/>
            <wp:effectExtent l="0" t="0" r="2540" b="0"/>
            <wp:docPr id="119776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63052" name=""/>
                    <pic:cNvPicPr/>
                  </pic:nvPicPr>
                  <pic:blipFill>
                    <a:blip r:embed="rId39"/>
                    <a:stretch>
                      <a:fillRect/>
                    </a:stretch>
                  </pic:blipFill>
                  <pic:spPr>
                    <a:xfrm>
                      <a:off x="0" y="0"/>
                      <a:ext cx="5731510" cy="709930"/>
                    </a:xfrm>
                    <a:prstGeom prst="rect">
                      <a:avLst/>
                    </a:prstGeom>
                  </pic:spPr>
                </pic:pic>
              </a:graphicData>
            </a:graphic>
          </wp:inline>
        </w:drawing>
      </w:r>
    </w:p>
    <w:p w14:paraId="40229948" w14:textId="4E1D1590" w:rsidR="00CF337B" w:rsidRPr="00AA7126" w:rsidRDefault="00CF337B" w:rsidP="00540AF1">
      <w:pPr>
        <w:numPr>
          <w:ilvl w:val="0"/>
          <w:numId w:val="6"/>
        </w:numPr>
        <w:shd w:val="clear" w:color="auto" w:fill="FFFFFF"/>
        <w:spacing w:after="0" w:line="240" w:lineRule="auto"/>
        <w:rPr>
          <w:rFonts w:eastAsia="Times New Roman" w:cstheme="minorHAnsi"/>
          <w:color w:val="151C2B"/>
          <w:kern w:val="0"/>
          <w:lang w:eastAsia="en-IN"/>
          <w14:ligatures w14:val="none"/>
        </w:rPr>
      </w:pPr>
      <w:r w:rsidRPr="00CF337B">
        <w:rPr>
          <w:rFonts w:eastAsia="Times New Roman" w:cstheme="minorHAnsi"/>
          <w:b/>
          <w:bCs/>
          <w:color w:val="151C2B"/>
          <w:kern w:val="0"/>
          <w:lang w:eastAsia="en-IN"/>
          <w14:ligatures w14:val="none"/>
        </w:rPr>
        <w:t>A context prompt: </w:t>
      </w:r>
      <w:r w:rsidRPr="00CF337B">
        <w:rPr>
          <w:rFonts w:eastAsia="Times New Roman" w:cstheme="minorHAnsi"/>
          <w:color w:val="151C2B"/>
          <w:kern w:val="0"/>
          <w:lang w:eastAsia="en-IN"/>
          <w14:ligatures w14:val="none"/>
        </w:rPr>
        <w:t>Once you have decided to use a module and used the set command to chose it, the msfconsole will show the context. You can use context-specific commands (e.g. set RHOSTS 10.10.x.x) here.</w:t>
      </w:r>
      <w:r w:rsidR="00540AF1" w:rsidRPr="00540AF1">
        <w:rPr>
          <w:noProof/>
        </w:rPr>
        <w:t xml:space="preserve"> </w:t>
      </w:r>
      <w:r w:rsidR="00540AF1" w:rsidRPr="00540AF1">
        <w:rPr>
          <w:rFonts w:eastAsia="Times New Roman" w:cstheme="minorHAnsi"/>
          <w:noProof/>
          <w:color w:val="151C2B"/>
          <w:kern w:val="0"/>
          <w:lang w:eastAsia="en-IN"/>
          <w14:ligatures w14:val="none"/>
        </w:rPr>
        <w:drawing>
          <wp:inline distT="0" distB="0" distL="0" distR="0" wp14:anchorId="21556834" wp14:editId="7CA9A7D6">
            <wp:extent cx="5731510" cy="566420"/>
            <wp:effectExtent l="0" t="0" r="2540" b="5080"/>
            <wp:docPr id="23248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89928" name=""/>
                    <pic:cNvPicPr/>
                  </pic:nvPicPr>
                  <pic:blipFill>
                    <a:blip r:embed="rId40"/>
                    <a:stretch>
                      <a:fillRect/>
                    </a:stretch>
                  </pic:blipFill>
                  <pic:spPr>
                    <a:xfrm>
                      <a:off x="0" y="0"/>
                      <a:ext cx="5731510" cy="566420"/>
                    </a:xfrm>
                    <a:prstGeom prst="rect">
                      <a:avLst/>
                    </a:prstGeom>
                  </pic:spPr>
                </pic:pic>
              </a:graphicData>
            </a:graphic>
          </wp:inline>
        </w:drawing>
      </w:r>
    </w:p>
    <w:p w14:paraId="3D1A14C1" w14:textId="63D14AD5" w:rsidR="00AA7126" w:rsidRPr="00AC12EB" w:rsidRDefault="00AA7126" w:rsidP="00AA7126">
      <w:pPr>
        <w:numPr>
          <w:ilvl w:val="0"/>
          <w:numId w:val="6"/>
        </w:numPr>
        <w:shd w:val="clear" w:color="auto" w:fill="FFFFFF"/>
        <w:spacing w:after="0" w:line="240" w:lineRule="auto"/>
        <w:rPr>
          <w:rFonts w:eastAsia="Times New Roman" w:cstheme="minorHAnsi"/>
          <w:color w:val="151C2B"/>
          <w:kern w:val="0"/>
          <w:lang w:eastAsia="en-IN"/>
          <w14:ligatures w14:val="none"/>
        </w:rPr>
      </w:pPr>
      <w:r w:rsidRPr="00AA7126">
        <w:rPr>
          <w:rFonts w:eastAsia="Times New Roman" w:cstheme="minorHAnsi"/>
          <w:b/>
          <w:bCs/>
          <w:color w:val="151C2B"/>
          <w:kern w:val="0"/>
          <w:lang w:eastAsia="en-IN"/>
          <w14:ligatures w14:val="none"/>
        </w:rPr>
        <w:t>The Meterpreter prompt:</w:t>
      </w:r>
      <w:r w:rsidRPr="00AA7126">
        <w:rPr>
          <w:rFonts w:eastAsia="Times New Roman" w:cstheme="minorHAnsi"/>
          <w:color w:val="151C2B"/>
          <w:kern w:val="0"/>
          <w:lang w:eastAsia="en-IN"/>
          <w14:ligatures w14:val="none"/>
        </w:rPr>
        <w:t> Meterpreter is an important payload we will see in detail later in this module. This means a Meterpreter agent was loaded to the target system and connected back to you. You can use Meterpreter specific commands here.</w:t>
      </w:r>
      <w:r w:rsidR="00302E4C" w:rsidRPr="00302E4C">
        <w:rPr>
          <w:noProof/>
        </w:rPr>
        <w:t xml:space="preserve"> </w:t>
      </w:r>
      <w:r w:rsidR="00302E4C" w:rsidRPr="00302E4C">
        <w:rPr>
          <w:rFonts w:eastAsia="Times New Roman" w:cstheme="minorHAnsi"/>
          <w:noProof/>
          <w:color w:val="151C2B"/>
          <w:kern w:val="0"/>
          <w:lang w:eastAsia="en-IN"/>
          <w14:ligatures w14:val="none"/>
        </w:rPr>
        <w:drawing>
          <wp:inline distT="0" distB="0" distL="0" distR="0" wp14:anchorId="38F41EBC" wp14:editId="14A4684A">
            <wp:extent cx="5731510" cy="513715"/>
            <wp:effectExtent l="0" t="0" r="2540" b="635"/>
            <wp:docPr id="37895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56975" name=""/>
                    <pic:cNvPicPr/>
                  </pic:nvPicPr>
                  <pic:blipFill>
                    <a:blip r:embed="rId41"/>
                    <a:stretch>
                      <a:fillRect/>
                    </a:stretch>
                  </pic:blipFill>
                  <pic:spPr>
                    <a:xfrm>
                      <a:off x="0" y="0"/>
                      <a:ext cx="5731510" cy="513715"/>
                    </a:xfrm>
                    <a:prstGeom prst="rect">
                      <a:avLst/>
                    </a:prstGeom>
                  </pic:spPr>
                </pic:pic>
              </a:graphicData>
            </a:graphic>
          </wp:inline>
        </w:drawing>
      </w:r>
    </w:p>
    <w:p w14:paraId="7172940E" w14:textId="2519BE82" w:rsidR="00AC12EB" w:rsidRPr="009A7864" w:rsidRDefault="00AC12EB" w:rsidP="008835A6">
      <w:pPr>
        <w:numPr>
          <w:ilvl w:val="0"/>
          <w:numId w:val="6"/>
        </w:numPr>
        <w:shd w:val="clear" w:color="auto" w:fill="FFFFFF"/>
        <w:spacing w:after="0" w:line="240" w:lineRule="auto"/>
        <w:rPr>
          <w:rFonts w:eastAsia="Times New Roman" w:cstheme="minorHAnsi"/>
          <w:color w:val="151C2B"/>
          <w:kern w:val="0"/>
          <w:lang w:eastAsia="en-IN"/>
          <w14:ligatures w14:val="none"/>
        </w:rPr>
      </w:pPr>
      <w:r w:rsidRPr="00AC12EB">
        <w:rPr>
          <w:rFonts w:eastAsia="Times New Roman" w:cstheme="minorHAnsi"/>
          <w:b/>
          <w:bCs/>
          <w:color w:val="151C2B"/>
          <w:kern w:val="0"/>
          <w:lang w:eastAsia="en-IN"/>
          <w14:ligatures w14:val="none"/>
        </w:rPr>
        <w:t>A shell on the target system:</w:t>
      </w:r>
      <w:r w:rsidRPr="00AC12EB">
        <w:rPr>
          <w:rFonts w:eastAsia="Times New Roman" w:cstheme="minorHAnsi"/>
          <w:color w:val="151C2B"/>
          <w:kern w:val="0"/>
          <w:lang w:eastAsia="en-IN"/>
          <w14:ligatures w14:val="none"/>
        </w:rPr>
        <w:t> Once the exploit is completed, you may have access to a command shell on the target system. This is a regular command line, and all commands typed here run on the target system.</w:t>
      </w:r>
      <w:r w:rsidR="0051467F" w:rsidRPr="0051467F">
        <w:rPr>
          <w:noProof/>
        </w:rPr>
        <w:t xml:space="preserve"> </w:t>
      </w:r>
      <w:r w:rsidR="0051467F" w:rsidRPr="0051467F">
        <w:rPr>
          <w:rFonts w:eastAsia="Times New Roman" w:cstheme="minorHAnsi"/>
          <w:noProof/>
          <w:color w:val="151C2B"/>
          <w:kern w:val="0"/>
          <w:lang w:eastAsia="en-IN"/>
          <w14:ligatures w14:val="none"/>
        </w:rPr>
        <w:drawing>
          <wp:inline distT="0" distB="0" distL="0" distR="0" wp14:anchorId="61F9009E" wp14:editId="3275A8CB">
            <wp:extent cx="5731510" cy="532765"/>
            <wp:effectExtent l="0" t="0" r="2540" b="635"/>
            <wp:docPr id="2734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0167" name=""/>
                    <pic:cNvPicPr/>
                  </pic:nvPicPr>
                  <pic:blipFill>
                    <a:blip r:embed="rId42"/>
                    <a:stretch>
                      <a:fillRect/>
                    </a:stretch>
                  </pic:blipFill>
                  <pic:spPr>
                    <a:xfrm>
                      <a:off x="0" y="0"/>
                      <a:ext cx="5731510" cy="532765"/>
                    </a:xfrm>
                    <a:prstGeom prst="rect">
                      <a:avLst/>
                    </a:prstGeom>
                  </pic:spPr>
                </pic:pic>
              </a:graphicData>
            </a:graphic>
          </wp:inline>
        </w:drawing>
      </w:r>
    </w:p>
    <w:p w14:paraId="425B77AA" w14:textId="05C56BBB" w:rsidR="009A7864" w:rsidRDefault="009A7864" w:rsidP="009A7864">
      <w:pPr>
        <w:shd w:val="clear" w:color="auto" w:fill="FFFFFF"/>
        <w:spacing w:after="0" w:line="240" w:lineRule="auto"/>
        <w:ind w:left="720"/>
        <w:rPr>
          <w:noProof/>
        </w:rPr>
      </w:pPr>
      <w:r w:rsidRPr="009A7864">
        <w:rPr>
          <w:rFonts w:eastAsia="Times New Roman" w:cstheme="minorHAnsi"/>
          <w:color w:val="151C2B"/>
          <w:kern w:val="0"/>
          <w:lang w:eastAsia="en-IN"/>
          <w14:ligatures w14:val="none"/>
        </w:rPr>
        <w:lastRenderedPageBreak/>
        <w:t>As mentioned earlier, the show options command will list all available parameters.</w:t>
      </w:r>
      <w:r w:rsidR="00BD30B6" w:rsidRPr="00BD30B6">
        <w:rPr>
          <w:noProof/>
        </w:rPr>
        <w:t xml:space="preserve"> </w:t>
      </w:r>
      <w:r w:rsidR="00BD30B6" w:rsidRPr="00BD30B6">
        <w:rPr>
          <w:rFonts w:eastAsia="Times New Roman" w:cstheme="minorHAnsi"/>
          <w:noProof/>
          <w:color w:val="151C2B"/>
          <w:kern w:val="0"/>
          <w:lang w:eastAsia="en-IN"/>
          <w14:ligatures w14:val="none"/>
        </w:rPr>
        <w:drawing>
          <wp:inline distT="0" distB="0" distL="0" distR="0" wp14:anchorId="524ED5A6" wp14:editId="1DCF134B">
            <wp:extent cx="5731510" cy="2622550"/>
            <wp:effectExtent l="0" t="0" r="2540" b="6350"/>
            <wp:docPr id="62786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60547" name=""/>
                    <pic:cNvPicPr/>
                  </pic:nvPicPr>
                  <pic:blipFill>
                    <a:blip r:embed="rId43"/>
                    <a:stretch>
                      <a:fillRect/>
                    </a:stretch>
                  </pic:blipFill>
                  <pic:spPr>
                    <a:xfrm>
                      <a:off x="0" y="0"/>
                      <a:ext cx="5731510" cy="2622550"/>
                    </a:xfrm>
                    <a:prstGeom prst="rect">
                      <a:avLst/>
                    </a:prstGeom>
                  </pic:spPr>
                </pic:pic>
              </a:graphicData>
            </a:graphic>
          </wp:inline>
        </w:drawing>
      </w:r>
      <w:r w:rsidR="002675C0" w:rsidRPr="002675C0">
        <w:rPr>
          <w:noProof/>
        </w:rPr>
        <w:drawing>
          <wp:inline distT="0" distB="0" distL="0" distR="0" wp14:anchorId="01C28C20" wp14:editId="03BC5861">
            <wp:extent cx="5731510" cy="947420"/>
            <wp:effectExtent l="0" t="0" r="2540" b="5080"/>
            <wp:docPr id="7873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2952" name=""/>
                    <pic:cNvPicPr/>
                  </pic:nvPicPr>
                  <pic:blipFill>
                    <a:blip r:embed="rId44"/>
                    <a:stretch>
                      <a:fillRect/>
                    </a:stretch>
                  </pic:blipFill>
                  <pic:spPr>
                    <a:xfrm>
                      <a:off x="0" y="0"/>
                      <a:ext cx="5731510" cy="947420"/>
                    </a:xfrm>
                    <a:prstGeom prst="rect">
                      <a:avLst/>
                    </a:prstGeom>
                  </pic:spPr>
                </pic:pic>
              </a:graphicData>
            </a:graphic>
          </wp:inline>
        </w:drawing>
      </w:r>
    </w:p>
    <w:p w14:paraId="4330522E" w14:textId="77777777" w:rsidR="001556E8" w:rsidRDefault="001556E8" w:rsidP="009A7864">
      <w:pPr>
        <w:shd w:val="clear" w:color="auto" w:fill="FFFFFF"/>
        <w:spacing w:after="0" w:line="240" w:lineRule="auto"/>
        <w:ind w:left="720"/>
        <w:rPr>
          <w:noProof/>
        </w:rPr>
      </w:pPr>
    </w:p>
    <w:p w14:paraId="2C35EBB1" w14:textId="77777777" w:rsidR="001556E8" w:rsidRPr="001556E8" w:rsidRDefault="001556E8" w:rsidP="001556E8">
      <w:pPr>
        <w:shd w:val="clear" w:color="auto" w:fill="FFFFFF"/>
        <w:spacing w:after="0" w:line="240" w:lineRule="auto"/>
        <w:ind w:left="720"/>
        <w:rPr>
          <w:rFonts w:eastAsia="Times New Roman" w:cstheme="minorHAnsi"/>
          <w:color w:val="151C2B"/>
          <w:kern w:val="0"/>
          <w:lang w:eastAsia="en-IN"/>
          <w14:ligatures w14:val="none"/>
        </w:rPr>
      </w:pPr>
      <w:r w:rsidRPr="001556E8">
        <w:rPr>
          <w:rFonts w:eastAsia="Times New Roman" w:cstheme="minorHAnsi"/>
          <w:color w:val="151C2B"/>
          <w:kern w:val="0"/>
          <w:lang w:eastAsia="en-IN"/>
          <w14:ligatures w14:val="none"/>
        </w:rPr>
        <w:t>As you can see in the screenshot above, some of these parameters require a value for the exploit to work. Some required parameter values will be pre-populated, make sure you check if these should remain the same for your target. For example, a web exploit could have an RPORT (remote port: the port on the target system Metasploit will try to connect to and run the exploit) value preset to 80, but your target web application could be using port 8080.</w:t>
      </w:r>
    </w:p>
    <w:p w14:paraId="2B9FC19D" w14:textId="77777777" w:rsidR="001556E8" w:rsidRPr="001556E8" w:rsidRDefault="001556E8" w:rsidP="001556E8">
      <w:pPr>
        <w:shd w:val="clear" w:color="auto" w:fill="FFFFFF"/>
        <w:spacing w:after="0" w:line="240" w:lineRule="auto"/>
        <w:ind w:left="720"/>
        <w:rPr>
          <w:rFonts w:eastAsia="Times New Roman" w:cstheme="minorHAnsi"/>
          <w:color w:val="151C2B"/>
          <w:kern w:val="0"/>
          <w:lang w:eastAsia="en-IN"/>
          <w14:ligatures w14:val="none"/>
        </w:rPr>
      </w:pPr>
      <w:r w:rsidRPr="001556E8">
        <w:rPr>
          <w:rFonts w:eastAsia="Times New Roman" w:cstheme="minorHAnsi"/>
          <w:color w:val="151C2B"/>
          <w:kern w:val="0"/>
          <w:lang w:eastAsia="en-IN"/>
          <w14:ligatures w14:val="none"/>
        </w:rPr>
        <w:t>In this example, we will set the RHOSTS parameter to the IP address of our target system using the set command.</w:t>
      </w:r>
    </w:p>
    <w:p w14:paraId="781C7C00" w14:textId="5395EC23" w:rsidR="001556E8" w:rsidRDefault="00E80C91" w:rsidP="009A7864">
      <w:pPr>
        <w:shd w:val="clear" w:color="auto" w:fill="FFFFFF"/>
        <w:spacing w:after="0" w:line="240" w:lineRule="auto"/>
        <w:ind w:left="720"/>
        <w:rPr>
          <w:rFonts w:eastAsia="Times New Roman" w:cstheme="minorHAnsi"/>
          <w:color w:val="151C2B"/>
          <w:kern w:val="0"/>
          <w:lang w:eastAsia="en-IN"/>
          <w14:ligatures w14:val="none"/>
        </w:rPr>
      </w:pPr>
      <w:r w:rsidRPr="00E80C91">
        <w:rPr>
          <w:rFonts w:eastAsia="Times New Roman" w:cstheme="minorHAnsi"/>
          <w:noProof/>
          <w:color w:val="151C2B"/>
          <w:kern w:val="0"/>
          <w:lang w:eastAsia="en-IN"/>
          <w14:ligatures w14:val="none"/>
        </w:rPr>
        <w:drawing>
          <wp:inline distT="0" distB="0" distL="0" distR="0" wp14:anchorId="3990D1C8" wp14:editId="14455915">
            <wp:extent cx="5731510" cy="2615565"/>
            <wp:effectExtent l="0" t="0" r="2540" b="0"/>
            <wp:docPr id="11302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8512" name=""/>
                    <pic:cNvPicPr/>
                  </pic:nvPicPr>
                  <pic:blipFill>
                    <a:blip r:embed="rId45"/>
                    <a:stretch>
                      <a:fillRect/>
                    </a:stretch>
                  </pic:blipFill>
                  <pic:spPr>
                    <a:xfrm>
                      <a:off x="0" y="0"/>
                      <a:ext cx="5731510" cy="2615565"/>
                    </a:xfrm>
                    <a:prstGeom prst="rect">
                      <a:avLst/>
                    </a:prstGeom>
                  </pic:spPr>
                </pic:pic>
              </a:graphicData>
            </a:graphic>
          </wp:inline>
        </w:drawing>
      </w:r>
    </w:p>
    <w:p w14:paraId="0BA6F624" w14:textId="6FFF8707" w:rsidR="00123BE7" w:rsidRDefault="00123BE7" w:rsidP="009A7864">
      <w:pPr>
        <w:shd w:val="clear" w:color="auto" w:fill="FFFFFF"/>
        <w:spacing w:after="0" w:line="240" w:lineRule="auto"/>
        <w:ind w:left="720"/>
        <w:rPr>
          <w:rFonts w:eastAsia="Times New Roman" w:cstheme="minorHAnsi"/>
          <w:color w:val="151C2B"/>
          <w:kern w:val="0"/>
          <w:lang w:eastAsia="en-IN"/>
          <w14:ligatures w14:val="none"/>
        </w:rPr>
      </w:pPr>
      <w:r w:rsidRPr="00123BE7">
        <w:rPr>
          <w:rFonts w:eastAsia="Times New Roman" w:cstheme="minorHAnsi"/>
          <w:color w:val="151C2B"/>
          <w:kern w:val="0"/>
          <w:lang w:eastAsia="en-IN"/>
          <w14:ligatures w14:val="none"/>
        </w:rPr>
        <w:t>Once you have set a parameter, you can use the show options command to check the value was set correctly.</w:t>
      </w:r>
    </w:p>
    <w:p w14:paraId="30D21BE2" w14:textId="77777777" w:rsidR="007567A1" w:rsidRDefault="007567A1" w:rsidP="007567A1">
      <w:pPr>
        <w:shd w:val="clear" w:color="auto" w:fill="FFFFFF"/>
        <w:spacing w:after="0" w:line="240" w:lineRule="auto"/>
        <w:ind w:left="720"/>
        <w:rPr>
          <w:rFonts w:eastAsia="Times New Roman" w:cstheme="minorHAnsi"/>
          <w:color w:val="151C2B"/>
          <w:kern w:val="0"/>
          <w:lang w:eastAsia="en-IN"/>
          <w14:ligatures w14:val="none"/>
        </w:rPr>
      </w:pPr>
    </w:p>
    <w:p w14:paraId="7FE0E5E3" w14:textId="77777777" w:rsidR="007567A1" w:rsidRDefault="007567A1" w:rsidP="007567A1">
      <w:pPr>
        <w:shd w:val="clear" w:color="auto" w:fill="FFFFFF"/>
        <w:spacing w:after="0" w:line="240" w:lineRule="auto"/>
        <w:ind w:left="720"/>
        <w:rPr>
          <w:rFonts w:eastAsia="Times New Roman" w:cstheme="minorHAnsi"/>
          <w:color w:val="151C2B"/>
          <w:kern w:val="0"/>
          <w:lang w:eastAsia="en-IN"/>
          <w14:ligatures w14:val="none"/>
        </w:rPr>
      </w:pPr>
    </w:p>
    <w:p w14:paraId="3E94F42E" w14:textId="77777777" w:rsidR="007567A1" w:rsidRDefault="007567A1" w:rsidP="007567A1">
      <w:pPr>
        <w:shd w:val="clear" w:color="auto" w:fill="FFFFFF"/>
        <w:spacing w:after="0" w:line="240" w:lineRule="auto"/>
        <w:ind w:left="720"/>
        <w:rPr>
          <w:rFonts w:eastAsia="Times New Roman" w:cstheme="minorHAnsi"/>
          <w:color w:val="151C2B"/>
          <w:kern w:val="0"/>
          <w:lang w:eastAsia="en-IN"/>
          <w14:ligatures w14:val="none"/>
        </w:rPr>
      </w:pPr>
    </w:p>
    <w:p w14:paraId="16615ED8" w14:textId="7368610C" w:rsidR="007567A1" w:rsidRPr="007567A1" w:rsidRDefault="007567A1" w:rsidP="007567A1">
      <w:pPr>
        <w:shd w:val="clear" w:color="auto" w:fill="FFFFFF"/>
        <w:spacing w:after="0" w:line="240" w:lineRule="auto"/>
        <w:ind w:left="720"/>
        <w:rPr>
          <w:rFonts w:eastAsia="Times New Roman" w:cstheme="minorHAnsi"/>
          <w:color w:val="151C2B"/>
          <w:kern w:val="0"/>
          <w:lang w:eastAsia="en-IN"/>
          <w14:ligatures w14:val="none"/>
        </w:rPr>
      </w:pPr>
      <w:r w:rsidRPr="007567A1">
        <w:rPr>
          <w:rFonts w:eastAsia="Times New Roman" w:cstheme="minorHAnsi"/>
          <w:color w:val="151C2B"/>
          <w:kern w:val="0"/>
          <w:lang w:eastAsia="en-IN"/>
          <w14:ligatures w14:val="none"/>
        </w:rPr>
        <w:lastRenderedPageBreak/>
        <w:t>Parameters you will often use are:</w:t>
      </w:r>
    </w:p>
    <w:p w14:paraId="308033D3" w14:textId="77777777" w:rsidR="007567A1" w:rsidRPr="007567A1" w:rsidRDefault="007567A1" w:rsidP="007567A1">
      <w:pPr>
        <w:numPr>
          <w:ilvl w:val="0"/>
          <w:numId w:val="12"/>
        </w:numPr>
        <w:shd w:val="clear" w:color="auto" w:fill="FFFFFF"/>
        <w:spacing w:after="0" w:line="240" w:lineRule="auto"/>
        <w:rPr>
          <w:rFonts w:eastAsia="Times New Roman" w:cstheme="minorHAnsi"/>
          <w:color w:val="151C2B"/>
          <w:kern w:val="0"/>
          <w:lang w:eastAsia="en-IN"/>
          <w14:ligatures w14:val="none"/>
        </w:rPr>
      </w:pPr>
      <w:r w:rsidRPr="007567A1">
        <w:rPr>
          <w:rFonts w:eastAsia="Times New Roman" w:cstheme="minorHAnsi"/>
          <w:b/>
          <w:bCs/>
          <w:color w:val="151C2B"/>
          <w:kern w:val="0"/>
          <w:lang w:eastAsia="en-IN"/>
          <w14:ligatures w14:val="none"/>
        </w:rPr>
        <w:t>RHOSTS:</w:t>
      </w:r>
      <w:r w:rsidRPr="007567A1">
        <w:rPr>
          <w:rFonts w:eastAsia="Times New Roman" w:cstheme="minorHAnsi"/>
          <w:color w:val="151C2B"/>
          <w:kern w:val="0"/>
          <w:lang w:eastAsia="en-IN"/>
          <w14:ligatures w14:val="none"/>
        </w:rPr>
        <w:t> “Remote host”, the IP address of the target system. A single IP address or a network range can be set. This will support the CIDR (Classless Inter-Domain Routing) notation (/24, /16, etc.) or a network range (10.10.10.x – 10.10.10.y). You can also use a file where targets are listed, one target per line using file:/path/of/the/target_file.txt, as you can see below.</w:t>
      </w:r>
    </w:p>
    <w:p w14:paraId="197964D0" w14:textId="77777777" w:rsidR="007567A1" w:rsidRDefault="007567A1" w:rsidP="009A7864">
      <w:pPr>
        <w:shd w:val="clear" w:color="auto" w:fill="FFFFFF"/>
        <w:spacing w:after="0" w:line="240" w:lineRule="auto"/>
        <w:ind w:left="720"/>
        <w:rPr>
          <w:rFonts w:eastAsia="Times New Roman" w:cstheme="minorHAnsi"/>
          <w:color w:val="151C2B"/>
          <w:kern w:val="0"/>
          <w:lang w:eastAsia="en-IN"/>
          <w14:ligatures w14:val="none"/>
        </w:rPr>
      </w:pPr>
    </w:p>
    <w:p w14:paraId="3492BD93" w14:textId="6638509C" w:rsidR="005C2DE9" w:rsidRDefault="005C2DE9" w:rsidP="009A7864">
      <w:pPr>
        <w:shd w:val="clear" w:color="auto" w:fill="FFFFFF"/>
        <w:spacing w:after="0" w:line="240" w:lineRule="auto"/>
        <w:ind w:left="720"/>
        <w:rPr>
          <w:rFonts w:eastAsia="Times New Roman" w:cstheme="minorHAnsi"/>
          <w:color w:val="151C2B"/>
          <w:kern w:val="0"/>
          <w:lang w:eastAsia="en-IN"/>
          <w14:ligatures w14:val="none"/>
        </w:rPr>
      </w:pPr>
      <w:r w:rsidRPr="005C2DE9">
        <w:rPr>
          <w:rFonts w:eastAsia="Times New Roman" w:cstheme="minorHAnsi"/>
          <w:noProof/>
          <w:color w:val="151C2B"/>
          <w:kern w:val="0"/>
          <w:lang w:eastAsia="en-IN"/>
          <w14:ligatures w14:val="none"/>
        </w:rPr>
        <w:drawing>
          <wp:inline distT="0" distB="0" distL="0" distR="0" wp14:anchorId="7AB0C86E" wp14:editId="2F309A38">
            <wp:extent cx="5731510" cy="1972945"/>
            <wp:effectExtent l="0" t="0" r="2540" b="8255"/>
            <wp:docPr id="91870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08714" name=""/>
                    <pic:cNvPicPr/>
                  </pic:nvPicPr>
                  <pic:blipFill>
                    <a:blip r:embed="rId46"/>
                    <a:stretch>
                      <a:fillRect/>
                    </a:stretch>
                  </pic:blipFill>
                  <pic:spPr>
                    <a:xfrm>
                      <a:off x="0" y="0"/>
                      <a:ext cx="5731510" cy="1972945"/>
                    </a:xfrm>
                    <a:prstGeom prst="rect">
                      <a:avLst/>
                    </a:prstGeom>
                  </pic:spPr>
                </pic:pic>
              </a:graphicData>
            </a:graphic>
          </wp:inline>
        </w:drawing>
      </w:r>
    </w:p>
    <w:p w14:paraId="6BDE4653" w14:textId="77777777" w:rsidR="00F23FAC" w:rsidRDefault="00F23FAC" w:rsidP="009A7864">
      <w:pPr>
        <w:shd w:val="clear" w:color="auto" w:fill="FFFFFF"/>
        <w:spacing w:after="0" w:line="240" w:lineRule="auto"/>
        <w:ind w:left="720"/>
        <w:rPr>
          <w:rFonts w:eastAsia="Times New Roman" w:cstheme="minorHAnsi"/>
          <w:color w:val="151C2B"/>
          <w:kern w:val="0"/>
          <w:lang w:eastAsia="en-IN"/>
          <w14:ligatures w14:val="none"/>
        </w:rPr>
      </w:pPr>
    </w:p>
    <w:p w14:paraId="011D3807" w14:textId="77777777" w:rsidR="0002080C" w:rsidRPr="0002080C" w:rsidRDefault="0002080C" w:rsidP="0002080C">
      <w:pPr>
        <w:numPr>
          <w:ilvl w:val="0"/>
          <w:numId w:val="13"/>
        </w:numPr>
        <w:shd w:val="clear" w:color="auto" w:fill="FFFFFF"/>
        <w:spacing w:after="0" w:line="240" w:lineRule="auto"/>
        <w:rPr>
          <w:rFonts w:eastAsia="Times New Roman" w:cstheme="minorHAnsi"/>
          <w:color w:val="151C2B"/>
          <w:kern w:val="0"/>
          <w:lang w:eastAsia="en-IN"/>
          <w14:ligatures w14:val="none"/>
        </w:rPr>
      </w:pPr>
      <w:r w:rsidRPr="0002080C">
        <w:rPr>
          <w:rFonts w:eastAsia="Times New Roman" w:cstheme="minorHAnsi"/>
          <w:b/>
          <w:bCs/>
          <w:color w:val="151C2B"/>
          <w:kern w:val="0"/>
          <w:lang w:eastAsia="en-IN"/>
          <w14:ligatures w14:val="none"/>
        </w:rPr>
        <w:t>RPORT:</w:t>
      </w:r>
      <w:r w:rsidRPr="0002080C">
        <w:rPr>
          <w:rFonts w:eastAsia="Times New Roman" w:cstheme="minorHAnsi"/>
          <w:color w:val="151C2B"/>
          <w:kern w:val="0"/>
          <w:lang w:eastAsia="en-IN"/>
          <w14:ligatures w14:val="none"/>
        </w:rPr>
        <w:t> “Remote port”, the port on the target system the vulnerable application is running on.</w:t>
      </w:r>
    </w:p>
    <w:p w14:paraId="58FB2774" w14:textId="77777777" w:rsidR="0002080C" w:rsidRPr="0002080C" w:rsidRDefault="0002080C" w:rsidP="0002080C">
      <w:pPr>
        <w:numPr>
          <w:ilvl w:val="0"/>
          <w:numId w:val="13"/>
        </w:numPr>
        <w:shd w:val="clear" w:color="auto" w:fill="FFFFFF"/>
        <w:spacing w:after="0" w:line="240" w:lineRule="auto"/>
        <w:rPr>
          <w:rFonts w:eastAsia="Times New Roman" w:cstheme="minorHAnsi"/>
          <w:color w:val="151C2B"/>
          <w:kern w:val="0"/>
          <w:lang w:eastAsia="en-IN"/>
          <w14:ligatures w14:val="none"/>
        </w:rPr>
      </w:pPr>
      <w:r w:rsidRPr="0002080C">
        <w:rPr>
          <w:rFonts w:eastAsia="Times New Roman" w:cstheme="minorHAnsi"/>
          <w:b/>
          <w:bCs/>
          <w:color w:val="151C2B"/>
          <w:kern w:val="0"/>
          <w:lang w:eastAsia="en-IN"/>
          <w14:ligatures w14:val="none"/>
        </w:rPr>
        <w:t>PAYLOAD: </w:t>
      </w:r>
      <w:r w:rsidRPr="0002080C">
        <w:rPr>
          <w:rFonts w:eastAsia="Times New Roman" w:cstheme="minorHAnsi"/>
          <w:color w:val="151C2B"/>
          <w:kern w:val="0"/>
          <w:lang w:eastAsia="en-IN"/>
          <w14:ligatures w14:val="none"/>
        </w:rPr>
        <w:t>The payload you will use with the exploit.</w:t>
      </w:r>
    </w:p>
    <w:p w14:paraId="36256ED9" w14:textId="77777777" w:rsidR="0002080C" w:rsidRPr="0002080C" w:rsidRDefault="0002080C" w:rsidP="0002080C">
      <w:pPr>
        <w:numPr>
          <w:ilvl w:val="0"/>
          <w:numId w:val="13"/>
        </w:numPr>
        <w:shd w:val="clear" w:color="auto" w:fill="FFFFFF"/>
        <w:spacing w:after="0" w:line="240" w:lineRule="auto"/>
        <w:rPr>
          <w:rFonts w:eastAsia="Times New Roman" w:cstheme="minorHAnsi"/>
          <w:color w:val="151C2B"/>
          <w:kern w:val="0"/>
          <w:lang w:eastAsia="en-IN"/>
          <w14:ligatures w14:val="none"/>
        </w:rPr>
      </w:pPr>
      <w:r w:rsidRPr="0002080C">
        <w:rPr>
          <w:rFonts w:eastAsia="Times New Roman" w:cstheme="minorHAnsi"/>
          <w:b/>
          <w:bCs/>
          <w:color w:val="151C2B"/>
          <w:kern w:val="0"/>
          <w:lang w:eastAsia="en-IN"/>
          <w14:ligatures w14:val="none"/>
        </w:rPr>
        <w:t>LHOST:</w:t>
      </w:r>
      <w:r w:rsidRPr="0002080C">
        <w:rPr>
          <w:rFonts w:eastAsia="Times New Roman" w:cstheme="minorHAnsi"/>
          <w:color w:val="151C2B"/>
          <w:kern w:val="0"/>
          <w:lang w:eastAsia="en-IN"/>
          <w14:ligatures w14:val="none"/>
        </w:rPr>
        <w:t> “Localhost”, the attacking machine (your AttackBox or Kali Linux) IP address.</w:t>
      </w:r>
    </w:p>
    <w:p w14:paraId="551A5ABD" w14:textId="77777777" w:rsidR="0002080C" w:rsidRPr="0002080C" w:rsidRDefault="0002080C" w:rsidP="0002080C">
      <w:pPr>
        <w:numPr>
          <w:ilvl w:val="0"/>
          <w:numId w:val="13"/>
        </w:numPr>
        <w:shd w:val="clear" w:color="auto" w:fill="FFFFFF"/>
        <w:spacing w:after="0" w:line="240" w:lineRule="auto"/>
        <w:rPr>
          <w:rFonts w:eastAsia="Times New Roman" w:cstheme="minorHAnsi"/>
          <w:color w:val="151C2B"/>
          <w:kern w:val="0"/>
          <w:lang w:eastAsia="en-IN"/>
          <w14:ligatures w14:val="none"/>
        </w:rPr>
      </w:pPr>
      <w:r w:rsidRPr="0002080C">
        <w:rPr>
          <w:rFonts w:eastAsia="Times New Roman" w:cstheme="minorHAnsi"/>
          <w:b/>
          <w:bCs/>
          <w:color w:val="151C2B"/>
          <w:kern w:val="0"/>
          <w:lang w:eastAsia="en-IN"/>
          <w14:ligatures w14:val="none"/>
        </w:rPr>
        <w:t>LPORT:</w:t>
      </w:r>
      <w:r w:rsidRPr="0002080C">
        <w:rPr>
          <w:rFonts w:eastAsia="Times New Roman" w:cstheme="minorHAnsi"/>
          <w:color w:val="151C2B"/>
          <w:kern w:val="0"/>
          <w:lang w:eastAsia="en-IN"/>
          <w14:ligatures w14:val="none"/>
        </w:rPr>
        <w:t> “Local port”, the port you will use for the reverse shell to connect back to. This is a port on your attacking machine, and you can set it to any port not used by any other application.</w:t>
      </w:r>
    </w:p>
    <w:p w14:paraId="6F17F1AE" w14:textId="77777777" w:rsidR="0002080C" w:rsidRPr="0002080C" w:rsidRDefault="0002080C" w:rsidP="0002080C">
      <w:pPr>
        <w:numPr>
          <w:ilvl w:val="0"/>
          <w:numId w:val="13"/>
        </w:numPr>
        <w:shd w:val="clear" w:color="auto" w:fill="FFFFFF"/>
        <w:spacing w:after="0" w:line="240" w:lineRule="auto"/>
        <w:rPr>
          <w:rFonts w:eastAsia="Times New Roman" w:cstheme="minorHAnsi"/>
          <w:color w:val="151C2B"/>
          <w:kern w:val="0"/>
          <w:lang w:eastAsia="en-IN"/>
          <w14:ligatures w14:val="none"/>
        </w:rPr>
      </w:pPr>
      <w:r w:rsidRPr="0002080C">
        <w:rPr>
          <w:rFonts w:eastAsia="Times New Roman" w:cstheme="minorHAnsi"/>
          <w:b/>
          <w:bCs/>
          <w:color w:val="151C2B"/>
          <w:kern w:val="0"/>
          <w:lang w:eastAsia="en-IN"/>
          <w14:ligatures w14:val="none"/>
        </w:rPr>
        <w:t>SESSION:</w:t>
      </w:r>
      <w:r w:rsidRPr="0002080C">
        <w:rPr>
          <w:rFonts w:eastAsia="Times New Roman" w:cstheme="minorHAnsi"/>
          <w:color w:val="151C2B"/>
          <w:kern w:val="0"/>
          <w:lang w:eastAsia="en-IN"/>
          <w14:ligatures w14:val="none"/>
        </w:rPr>
        <w:t> Each connection established to the target system using Metasploit will have a session ID. You will use this with post-exploitation modules that will connect to the target system using an existing connection.</w:t>
      </w:r>
    </w:p>
    <w:p w14:paraId="3EB5402F" w14:textId="77777777" w:rsidR="00F23FAC" w:rsidRDefault="00F23FAC" w:rsidP="009A7864">
      <w:pPr>
        <w:shd w:val="clear" w:color="auto" w:fill="FFFFFF"/>
        <w:spacing w:after="0" w:line="240" w:lineRule="auto"/>
        <w:ind w:left="720"/>
        <w:rPr>
          <w:rFonts w:eastAsia="Times New Roman" w:cstheme="minorHAnsi"/>
          <w:color w:val="151C2B"/>
          <w:kern w:val="0"/>
          <w:lang w:eastAsia="en-IN"/>
          <w14:ligatures w14:val="none"/>
        </w:rPr>
      </w:pPr>
    </w:p>
    <w:p w14:paraId="2213B9D6" w14:textId="370DF285" w:rsidR="001D5312" w:rsidRDefault="001D5312" w:rsidP="009A7864">
      <w:pPr>
        <w:shd w:val="clear" w:color="auto" w:fill="FFFFFF"/>
        <w:spacing w:after="0" w:line="240" w:lineRule="auto"/>
        <w:ind w:left="720"/>
        <w:rPr>
          <w:rFonts w:eastAsia="Times New Roman" w:cstheme="minorHAnsi"/>
          <w:color w:val="151C2B"/>
          <w:kern w:val="0"/>
          <w:lang w:eastAsia="en-IN"/>
          <w14:ligatures w14:val="none"/>
        </w:rPr>
      </w:pPr>
      <w:r w:rsidRPr="001D5312">
        <w:rPr>
          <w:rFonts w:eastAsia="Times New Roman" w:cstheme="minorHAnsi"/>
          <w:color w:val="151C2B"/>
          <w:kern w:val="0"/>
          <w:lang w:eastAsia="en-IN"/>
          <w14:ligatures w14:val="none"/>
        </w:rPr>
        <w:t>You can override any set parameter using the set command again with a different value. You can also clear any parameter value using the unset command or clear all set parameters with the unset all command.</w:t>
      </w:r>
    </w:p>
    <w:p w14:paraId="3020D89D" w14:textId="3E8EFB85" w:rsidR="00126B17" w:rsidRPr="00AA7126" w:rsidRDefault="00DF3E7F" w:rsidP="009A7864">
      <w:pPr>
        <w:shd w:val="clear" w:color="auto" w:fill="FFFFFF"/>
        <w:spacing w:after="0" w:line="240" w:lineRule="auto"/>
        <w:ind w:left="720"/>
        <w:rPr>
          <w:rFonts w:eastAsia="Times New Roman" w:cstheme="minorHAnsi"/>
          <w:color w:val="151C2B"/>
          <w:kern w:val="0"/>
          <w:lang w:eastAsia="en-IN"/>
          <w14:ligatures w14:val="none"/>
        </w:rPr>
      </w:pPr>
      <w:r w:rsidRPr="00DF3E7F">
        <w:rPr>
          <w:rFonts w:eastAsia="Times New Roman" w:cstheme="minorHAnsi"/>
          <w:noProof/>
          <w:color w:val="151C2B"/>
          <w:kern w:val="0"/>
          <w:lang w:eastAsia="en-IN"/>
          <w14:ligatures w14:val="none"/>
        </w:rPr>
        <w:drawing>
          <wp:inline distT="0" distB="0" distL="0" distR="0" wp14:anchorId="0E53F908" wp14:editId="01C5ADB3">
            <wp:extent cx="5731510" cy="2619375"/>
            <wp:effectExtent l="0" t="0" r="2540" b="9525"/>
            <wp:docPr id="33731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12200" name=""/>
                    <pic:cNvPicPr/>
                  </pic:nvPicPr>
                  <pic:blipFill>
                    <a:blip r:embed="rId47"/>
                    <a:stretch>
                      <a:fillRect/>
                    </a:stretch>
                  </pic:blipFill>
                  <pic:spPr>
                    <a:xfrm>
                      <a:off x="0" y="0"/>
                      <a:ext cx="5731510" cy="2619375"/>
                    </a:xfrm>
                    <a:prstGeom prst="rect">
                      <a:avLst/>
                    </a:prstGeom>
                  </pic:spPr>
                </pic:pic>
              </a:graphicData>
            </a:graphic>
          </wp:inline>
        </w:drawing>
      </w:r>
    </w:p>
    <w:p w14:paraId="06E182AE" w14:textId="77777777" w:rsidR="00AA7126" w:rsidRPr="002C58E0" w:rsidRDefault="00AA7126" w:rsidP="00560F4B">
      <w:pPr>
        <w:shd w:val="clear" w:color="auto" w:fill="FFFFFF"/>
        <w:spacing w:after="0" w:line="240" w:lineRule="auto"/>
        <w:ind w:left="720"/>
        <w:rPr>
          <w:rFonts w:eastAsia="Times New Roman" w:cstheme="minorHAnsi"/>
          <w:color w:val="151C2B"/>
          <w:kern w:val="0"/>
          <w:lang w:eastAsia="en-IN"/>
          <w14:ligatures w14:val="none"/>
        </w:rPr>
      </w:pPr>
    </w:p>
    <w:p w14:paraId="76BE90ED" w14:textId="77777777" w:rsidR="002C58E0" w:rsidRDefault="002C58E0" w:rsidP="00B469A1"/>
    <w:p w14:paraId="29FCB171" w14:textId="77777777" w:rsidR="00F0359B" w:rsidRPr="00F0359B" w:rsidRDefault="00F0359B" w:rsidP="00F0359B">
      <w:r w:rsidRPr="00F0359B">
        <w:lastRenderedPageBreak/>
        <w:t>You can use the </w:t>
      </w:r>
      <w:r w:rsidRPr="00F0359B">
        <w:rPr>
          <w:highlight w:val="yellow"/>
        </w:rPr>
        <w:t>setg</w:t>
      </w:r>
      <w:r w:rsidRPr="00F0359B">
        <w:t> command to set values that will be used for all modules. The </w:t>
      </w:r>
      <w:r w:rsidRPr="00F0359B">
        <w:rPr>
          <w:highlight w:val="yellow"/>
        </w:rPr>
        <w:t>setg</w:t>
      </w:r>
      <w:r w:rsidRPr="00F0359B">
        <w:t xml:space="preserve"> command is used like the </w:t>
      </w:r>
      <w:r w:rsidRPr="00F0359B">
        <w:rPr>
          <w:highlight w:val="yellow"/>
        </w:rPr>
        <w:t>set</w:t>
      </w:r>
      <w:r w:rsidRPr="00F0359B">
        <w:t xml:space="preserve"> command. The difference is that if you use the set command to set a value using a module and you switch to another module, you will need to set the value again. The </w:t>
      </w:r>
      <w:r w:rsidRPr="00F0359B">
        <w:rPr>
          <w:highlight w:val="yellow"/>
        </w:rPr>
        <w:t>setg</w:t>
      </w:r>
      <w:r w:rsidRPr="00F0359B">
        <w:t> command allows you to set the value so it can be used by default across different modules. You can clear any value set with </w:t>
      </w:r>
      <w:r w:rsidRPr="00F0359B">
        <w:rPr>
          <w:highlight w:val="yellow"/>
        </w:rPr>
        <w:t>setg</w:t>
      </w:r>
      <w:r w:rsidRPr="00F0359B">
        <w:t> using </w:t>
      </w:r>
      <w:r w:rsidRPr="00F0359B">
        <w:rPr>
          <w:highlight w:val="yellow"/>
        </w:rPr>
        <w:t>unsetg</w:t>
      </w:r>
      <w:r w:rsidRPr="00F0359B">
        <w:t>.</w:t>
      </w:r>
    </w:p>
    <w:p w14:paraId="5E301537" w14:textId="77777777" w:rsidR="00F0359B" w:rsidRPr="00F0359B" w:rsidRDefault="00F0359B" w:rsidP="00F0359B">
      <w:r w:rsidRPr="00F0359B">
        <w:br/>
      </w:r>
    </w:p>
    <w:p w14:paraId="75AACA2A" w14:textId="77777777" w:rsidR="00F0359B" w:rsidRPr="00F0359B" w:rsidRDefault="00F0359B" w:rsidP="00F0359B">
      <w:r w:rsidRPr="00F0359B">
        <w:t>The example below uses the following flow;</w:t>
      </w:r>
    </w:p>
    <w:p w14:paraId="341A940F" w14:textId="77777777" w:rsidR="00F0359B" w:rsidRPr="00F0359B" w:rsidRDefault="00F0359B" w:rsidP="00F0359B">
      <w:pPr>
        <w:numPr>
          <w:ilvl w:val="0"/>
          <w:numId w:val="14"/>
        </w:numPr>
      </w:pPr>
      <w:r w:rsidRPr="00F0359B">
        <w:t>We use the ms17_010_eternalblue exploitable</w:t>
      </w:r>
    </w:p>
    <w:p w14:paraId="7AAEE561" w14:textId="77777777" w:rsidR="00F0359B" w:rsidRPr="00F0359B" w:rsidRDefault="00F0359B" w:rsidP="00F0359B">
      <w:pPr>
        <w:numPr>
          <w:ilvl w:val="0"/>
          <w:numId w:val="14"/>
        </w:numPr>
      </w:pPr>
      <w:r w:rsidRPr="00F0359B">
        <w:t>We set the RHOSTS variable using the </w:t>
      </w:r>
      <w:r w:rsidRPr="00F0359B">
        <w:rPr>
          <w:highlight w:val="yellow"/>
        </w:rPr>
        <w:t>setg</w:t>
      </w:r>
      <w:r w:rsidRPr="00F0359B">
        <w:t> command instead of the set command</w:t>
      </w:r>
    </w:p>
    <w:p w14:paraId="22A2A397" w14:textId="77777777" w:rsidR="00F0359B" w:rsidRPr="00F0359B" w:rsidRDefault="00F0359B" w:rsidP="00F0359B">
      <w:pPr>
        <w:numPr>
          <w:ilvl w:val="0"/>
          <w:numId w:val="14"/>
        </w:numPr>
      </w:pPr>
      <w:r w:rsidRPr="00F0359B">
        <w:t>We use the </w:t>
      </w:r>
      <w:r w:rsidRPr="00F0359B">
        <w:rPr>
          <w:highlight w:val="yellow"/>
        </w:rPr>
        <w:t>back</w:t>
      </w:r>
      <w:r w:rsidRPr="00F0359B">
        <w:t> command to leave the exploit context</w:t>
      </w:r>
    </w:p>
    <w:p w14:paraId="546A9A51" w14:textId="77777777" w:rsidR="00F0359B" w:rsidRPr="00F0359B" w:rsidRDefault="00F0359B" w:rsidP="00F0359B">
      <w:pPr>
        <w:numPr>
          <w:ilvl w:val="0"/>
          <w:numId w:val="14"/>
        </w:numPr>
      </w:pPr>
      <w:r w:rsidRPr="00F0359B">
        <w:t>We use an auxiliary (this module is a scanner to discover MS17-010 vulnerabilities)</w:t>
      </w:r>
    </w:p>
    <w:p w14:paraId="18AEF3B0" w14:textId="1CDC2125" w:rsidR="00F0359B" w:rsidRDefault="00F0359B" w:rsidP="00F0359B">
      <w:pPr>
        <w:numPr>
          <w:ilvl w:val="0"/>
          <w:numId w:val="14"/>
        </w:numPr>
      </w:pPr>
      <w:r w:rsidRPr="00F0359B">
        <w:t>The </w:t>
      </w:r>
      <w:r w:rsidRPr="00F0359B">
        <w:rPr>
          <w:highlight w:val="yellow"/>
        </w:rPr>
        <w:t>show options</w:t>
      </w:r>
      <w:r w:rsidRPr="00F0359B">
        <w:t> command shows the RHOSTS parameter is already populated with the IP address of the target system.</w:t>
      </w:r>
      <w:r w:rsidR="006641FD" w:rsidRPr="006641FD">
        <w:rPr>
          <w:noProof/>
        </w:rPr>
        <w:t xml:space="preserve"> </w:t>
      </w:r>
      <w:r w:rsidR="006641FD" w:rsidRPr="006641FD">
        <w:drawing>
          <wp:inline distT="0" distB="0" distL="0" distR="0" wp14:anchorId="629D3C2C" wp14:editId="172B0500">
            <wp:extent cx="5731510" cy="2939415"/>
            <wp:effectExtent l="0" t="0" r="2540" b="0"/>
            <wp:docPr id="206219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93738" name=""/>
                    <pic:cNvPicPr/>
                  </pic:nvPicPr>
                  <pic:blipFill>
                    <a:blip r:embed="rId48"/>
                    <a:stretch>
                      <a:fillRect/>
                    </a:stretch>
                  </pic:blipFill>
                  <pic:spPr>
                    <a:xfrm>
                      <a:off x="0" y="0"/>
                      <a:ext cx="5731510" cy="2939415"/>
                    </a:xfrm>
                    <a:prstGeom prst="rect">
                      <a:avLst/>
                    </a:prstGeom>
                  </pic:spPr>
                </pic:pic>
              </a:graphicData>
            </a:graphic>
          </wp:inline>
        </w:drawing>
      </w:r>
    </w:p>
    <w:p w14:paraId="668299D9" w14:textId="77777777" w:rsidR="006E25AD" w:rsidRDefault="006E25AD" w:rsidP="006E25AD">
      <w:pPr>
        <w:ind w:left="360"/>
      </w:pPr>
    </w:p>
    <w:p w14:paraId="2ECE0FAE" w14:textId="2D505C6E" w:rsidR="006E25AD" w:rsidRPr="006E25AD" w:rsidRDefault="006E25AD" w:rsidP="006C0C6F">
      <w:pPr>
        <w:ind w:left="360"/>
      </w:pPr>
      <w:r w:rsidRPr="006E25AD">
        <w:t>The setg command sets a global value that will be used until you exit Metasploit or clear it using the unsetg command.</w:t>
      </w:r>
    </w:p>
    <w:p w14:paraId="323C436E" w14:textId="77777777" w:rsidR="006E25AD" w:rsidRPr="006E25AD" w:rsidRDefault="006E25AD" w:rsidP="006E25AD">
      <w:pPr>
        <w:ind w:left="360"/>
      </w:pPr>
      <w:r w:rsidRPr="006E25AD">
        <w:rPr>
          <w:b/>
          <w:bCs/>
        </w:rPr>
        <w:t>Using modules</w:t>
      </w:r>
    </w:p>
    <w:p w14:paraId="4CF395CC" w14:textId="77777777" w:rsidR="006E25AD" w:rsidRPr="006E25AD" w:rsidRDefault="006E25AD" w:rsidP="006E25AD">
      <w:pPr>
        <w:ind w:left="360"/>
      </w:pPr>
      <w:r w:rsidRPr="006E25AD">
        <w:t>Once all module parameters are set, you can launch the module using the exploit command. Metasploit also supports the run command, which is an alias created for the exploit command as the word exploit did not make sense when using modules that were not exploits (port scanners, vulnerability scanners, etc.).</w:t>
      </w:r>
    </w:p>
    <w:p w14:paraId="37C68DD9" w14:textId="77777777" w:rsidR="006E25AD" w:rsidRPr="006E25AD" w:rsidRDefault="006E25AD" w:rsidP="006E25AD">
      <w:pPr>
        <w:ind w:left="360"/>
      </w:pPr>
      <w:r w:rsidRPr="006E25AD">
        <w:br/>
        <w:t>The exploit command can be used without any parameters or using the “-z” parameter.</w:t>
      </w:r>
    </w:p>
    <w:p w14:paraId="573C9665" w14:textId="77777777" w:rsidR="006E25AD" w:rsidRPr="006E25AD" w:rsidRDefault="006E25AD" w:rsidP="006E25AD">
      <w:pPr>
        <w:ind w:left="360"/>
      </w:pPr>
      <w:r w:rsidRPr="006E25AD">
        <w:t>The exploit -z command will run the exploit and background the session as soon as it opens.</w:t>
      </w:r>
    </w:p>
    <w:p w14:paraId="7EAA5213" w14:textId="1CAD9DFA" w:rsidR="006E25AD" w:rsidRDefault="006C0C6F" w:rsidP="006E25AD">
      <w:pPr>
        <w:ind w:left="360"/>
      </w:pPr>
      <w:r w:rsidRPr="006C0C6F">
        <w:lastRenderedPageBreak/>
        <w:drawing>
          <wp:inline distT="0" distB="0" distL="0" distR="0" wp14:anchorId="665566DB" wp14:editId="12244081">
            <wp:extent cx="5731510" cy="3075305"/>
            <wp:effectExtent l="0" t="0" r="2540" b="0"/>
            <wp:docPr id="16392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7698" name=""/>
                    <pic:cNvPicPr/>
                  </pic:nvPicPr>
                  <pic:blipFill>
                    <a:blip r:embed="rId49"/>
                    <a:stretch>
                      <a:fillRect/>
                    </a:stretch>
                  </pic:blipFill>
                  <pic:spPr>
                    <a:xfrm>
                      <a:off x="0" y="0"/>
                      <a:ext cx="5731510" cy="3075305"/>
                    </a:xfrm>
                    <a:prstGeom prst="rect">
                      <a:avLst/>
                    </a:prstGeom>
                  </pic:spPr>
                </pic:pic>
              </a:graphicData>
            </a:graphic>
          </wp:inline>
        </w:drawing>
      </w:r>
      <w:r w:rsidRPr="006C0C6F">
        <w:drawing>
          <wp:inline distT="0" distB="0" distL="0" distR="0" wp14:anchorId="4B923A6A" wp14:editId="38FC167A">
            <wp:extent cx="5731510" cy="611505"/>
            <wp:effectExtent l="0" t="0" r="2540" b="0"/>
            <wp:docPr id="54955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57261" name=""/>
                    <pic:cNvPicPr/>
                  </pic:nvPicPr>
                  <pic:blipFill>
                    <a:blip r:embed="rId50"/>
                    <a:stretch>
                      <a:fillRect/>
                    </a:stretch>
                  </pic:blipFill>
                  <pic:spPr>
                    <a:xfrm>
                      <a:off x="0" y="0"/>
                      <a:ext cx="5731510" cy="611505"/>
                    </a:xfrm>
                    <a:prstGeom prst="rect">
                      <a:avLst/>
                    </a:prstGeom>
                  </pic:spPr>
                </pic:pic>
              </a:graphicData>
            </a:graphic>
          </wp:inline>
        </w:drawing>
      </w:r>
    </w:p>
    <w:p w14:paraId="18BD791A" w14:textId="77777777" w:rsidR="007C13B4" w:rsidRPr="007C13B4" w:rsidRDefault="007C13B4" w:rsidP="007C13B4">
      <w:pPr>
        <w:ind w:left="360"/>
      </w:pPr>
      <w:r w:rsidRPr="007C13B4">
        <w:t>This will return you the context prompt from which you have run the exploit.</w:t>
      </w:r>
    </w:p>
    <w:p w14:paraId="7BE653A7" w14:textId="781387B3" w:rsidR="007C13B4" w:rsidRPr="007C13B4" w:rsidRDefault="007C13B4" w:rsidP="00A41EA6">
      <w:pPr>
        <w:ind w:left="360"/>
      </w:pPr>
      <w:r w:rsidRPr="007C13B4">
        <w:t>Some modules support the check option. This will check if the target system is vulnerable without exploiting it.</w:t>
      </w:r>
    </w:p>
    <w:p w14:paraId="4F1591D2" w14:textId="5F8D6FBC" w:rsidR="00AA7BC2" w:rsidRDefault="007C13B4" w:rsidP="00AA7BC2">
      <w:pPr>
        <w:pStyle w:val="Heading2"/>
      </w:pPr>
      <w:r w:rsidRPr="007C13B4">
        <w:t>Sessions</w:t>
      </w:r>
    </w:p>
    <w:p w14:paraId="5EEC1FB8" w14:textId="729EBF16" w:rsidR="007C13B4" w:rsidRPr="00AA7BC2" w:rsidRDefault="007C13B4" w:rsidP="00AA7BC2">
      <w:pPr>
        <w:rPr>
          <w:b/>
          <w:bCs/>
        </w:rPr>
      </w:pPr>
      <w:r w:rsidRPr="007C13B4">
        <w:t>Once a vulnerability has been successfully exploited, a session will be created. This is the communication channel established between the target system and Metasploit.</w:t>
      </w:r>
    </w:p>
    <w:p w14:paraId="2389AF03" w14:textId="2EF53261" w:rsidR="007C13B4" w:rsidRDefault="007C13B4" w:rsidP="00AA7BC2">
      <w:pPr>
        <w:rPr>
          <w:noProof/>
        </w:rPr>
      </w:pPr>
      <w:r w:rsidRPr="007C13B4">
        <w:t>You can use the background command to background the session prompt and go back to the msfconsole prompt.</w:t>
      </w:r>
      <w:r w:rsidR="007C0F5F" w:rsidRPr="007C0F5F">
        <w:rPr>
          <w:noProof/>
        </w:rPr>
        <w:t xml:space="preserve"> </w:t>
      </w:r>
      <w:r w:rsidR="007C0F5F" w:rsidRPr="007C0F5F">
        <w:drawing>
          <wp:inline distT="0" distB="0" distL="0" distR="0" wp14:anchorId="1FA8E0A5" wp14:editId="3E2D0F39">
            <wp:extent cx="5731510" cy="699135"/>
            <wp:effectExtent l="0" t="0" r="2540" b="5715"/>
            <wp:docPr id="27040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05991" name=""/>
                    <pic:cNvPicPr/>
                  </pic:nvPicPr>
                  <pic:blipFill>
                    <a:blip r:embed="rId51"/>
                    <a:stretch>
                      <a:fillRect/>
                    </a:stretch>
                  </pic:blipFill>
                  <pic:spPr>
                    <a:xfrm>
                      <a:off x="0" y="0"/>
                      <a:ext cx="5731510" cy="699135"/>
                    </a:xfrm>
                    <a:prstGeom prst="rect">
                      <a:avLst/>
                    </a:prstGeom>
                  </pic:spPr>
                </pic:pic>
              </a:graphicData>
            </a:graphic>
          </wp:inline>
        </w:drawing>
      </w:r>
    </w:p>
    <w:p w14:paraId="74A1AF5A" w14:textId="77777777" w:rsidR="00D55308" w:rsidRPr="00D55308" w:rsidRDefault="00D55308" w:rsidP="00D55308">
      <w:r w:rsidRPr="00D55308">
        <w:t>Alternatively, CTRL+Z can be used to background sessions.</w:t>
      </w:r>
    </w:p>
    <w:p w14:paraId="79D10029" w14:textId="77777777" w:rsidR="00D55308" w:rsidRPr="00D55308" w:rsidRDefault="00D55308" w:rsidP="00D55308">
      <w:r w:rsidRPr="00D55308">
        <w:t>The sessions command can be used from the msfconsole prompt or any context to see the existing sessions.</w:t>
      </w:r>
    </w:p>
    <w:p w14:paraId="70F48008" w14:textId="4DD8AB8B" w:rsidR="00D55308" w:rsidRDefault="00867F74" w:rsidP="00AA7BC2">
      <w:r w:rsidRPr="00867F74">
        <w:lastRenderedPageBreak/>
        <w:drawing>
          <wp:inline distT="0" distB="0" distL="0" distR="0" wp14:anchorId="0C39DFEC" wp14:editId="2B2F066C">
            <wp:extent cx="5731510" cy="2773680"/>
            <wp:effectExtent l="0" t="0" r="2540" b="7620"/>
            <wp:docPr id="213230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04442" name=""/>
                    <pic:cNvPicPr/>
                  </pic:nvPicPr>
                  <pic:blipFill>
                    <a:blip r:embed="rId52"/>
                    <a:stretch>
                      <a:fillRect/>
                    </a:stretch>
                  </pic:blipFill>
                  <pic:spPr>
                    <a:xfrm>
                      <a:off x="0" y="0"/>
                      <a:ext cx="5731510" cy="2773680"/>
                    </a:xfrm>
                    <a:prstGeom prst="rect">
                      <a:avLst/>
                    </a:prstGeom>
                  </pic:spPr>
                </pic:pic>
              </a:graphicData>
            </a:graphic>
          </wp:inline>
        </w:drawing>
      </w:r>
    </w:p>
    <w:p w14:paraId="67D5FBEB" w14:textId="1908B114" w:rsidR="00205225" w:rsidRPr="007C13B4" w:rsidRDefault="00205225" w:rsidP="00AA7BC2">
      <w:r w:rsidRPr="00205225">
        <w:t>To interact with any session, you can use the sessions -i command followed by the desired session number.</w:t>
      </w:r>
      <w:r w:rsidR="00DD7A46" w:rsidRPr="00DD7A46">
        <w:rPr>
          <w:noProof/>
        </w:rPr>
        <w:t xml:space="preserve"> </w:t>
      </w:r>
      <w:r w:rsidR="00DD7A46" w:rsidRPr="00DD7A46">
        <w:drawing>
          <wp:inline distT="0" distB="0" distL="0" distR="0" wp14:anchorId="4E31376F" wp14:editId="5D0FD8CC">
            <wp:extent cx="5731510" cy="1890395"/>
            <wp:effectExtent l="0" t="0" r="2540" b="0"/>
            <wp:docPr id="53622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21125" name=""/>
                    <pic:cNvPicPr/>
                  </pic:nvPicPr>
                  <pic:blipFill>
                    <a:blip r:embed="rId53"/>
                    <a:stretch>
                      <a:fillRect/>
                    </a:stretch>
                  </pic:blipFill>
                  <pic:spPr>
                    <a:xfrm>
                      <a:off x="0" y="0"/>
                      <a:ext cx="5731510" cy="1890395"/>
                    </a:xfrm>
                    <a:prstGeom prst="rect">
                      <a:avLst/>
                    </a:prstGeom>
                  </pic:spPr>
                </pic:pic>
              </a:graphicData>
            </a:graphic>
          </wp:inline>
        </w:drawing>
      </w:r>
    </w:p>
    <w:p w14:paraId="04958CD1" w14:textId="77777777" w:rsidR="007C13B4" w:rsidRPr="00F0359B" w:rsidRDefault="007C13B4" w:rsidP="006E25AD">
      <w:pPr>
        <w:ind w:left="360"/>
      </w:pPr>
    </w:p>
    <w:p w14:paraId="4FE6A36D" w14:textId="77777777" w:rsidR="006264EE" w:rsidRPr="006E4970" w:rsidRDefault="006264EE" w:rsidP="00B469A1"/>
    <w:p w14:paraId="5616ADD0" w14:textId="77777777" w:rsidR="001B117E" w:rsidRPr="000774D9" w:rsidRDefault="001B117E" w:rsidP="000774D9"/>
    <w:p w14:paraId="683B9886" w14:textId="77777777" w:rsidR="000774D9" w:rsidRPr="00B03885" w:rsidRDefault="000774D9" w:rsidP="00B03885"/>
    <w:p w14:paraId="0E0BC69D" w14:textId="77777777" w:rsidR="00B03885" w:rsidRPr="00EB1BD7" w:rsidRDefault="00B03885" w:rsidP="00EB1BD7"/>
    <w:p w14:paraId="63BC0991" w14:textId="77777777" w:rsidR="000A32F8" w:rsidRPr="00DB7C1F" w:rsidRDefault="000A32F8" w:rsidP="00DB7C1F"/>
    <w:p w14:paraId="734AD399" w14:textId="77777777" w:rsidR="007D5685" w:rsidRPr="007D5685" w:rsidRDefault="007D5685" w:rsidP="007D5685"/>
    <w:sectPr w:rsidR="007D5685" w:rsidRPr="007D56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497D"/>
    <w:multiLevelType w:val="multilevel"/>
    <w:tmpl w:val="2298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5D50B7"/>
    <w:multiLevelType w:val="multilevel"/>
    <w:tmpl w:val="7FE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7D7459"/>
    <w:multiLevelType w:val="multilevel"/>
    <w:tmpl w:val="7E8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3E2D5B"/>
    <w:multiLevelType w:val="multilevel"/>
    <w:tmpl w:val="68E2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F845B7"/>
    <w:multiLevelType w:val="multilevel"/>
    <w:tmpl w:val="5E36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5750AF"/>
    <w:multiLevelType w:val="multilevel"/>
    <w:tmpl w:val="3C14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A713E3D"/>
    <w:multiLevelType w:val="hybridMultilevel"/>
    <w:tmpl w:val="B60EA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64568D"/>
    <w:multiLevelType w:val="multilevel"/>
    <w:tmpl w:val="6CF0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225FE9"/>
    <w:multiLevelType w:val="multilevel"/>
    <w:tmpl w:val="91F2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582783"/>
    <w:multiLevelType w:val="multilevel"/>
    <w:tmpl w:val="F340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827570"/>
    <w:multiLevelType w:val="multilevel"/>
    <w:tmpl w:val="2732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FB535D"/>
    <w:multiLevelType w:val="multilevel"/>
    <w:tmpl w:val="BA12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711F0A"/>
    <w:multiLevelType w:val="multilevel"/>
    <w:tmpl w:val="EB7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216F34"/>
    <w:multiLevelType w:val="multilevel"/>
    <w:tmpl w:val="D0C8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9013162">
    <w:abstractNumId w:val="3"/>
  </w:num>
  <w:num w:numId="2" w16cid:durableId="57091419">
    <w:abstractNumId w:val="0"/>
  </w:num>
  <w:num w:numId="3" w16cid:durableId="619724171">
    <w:abstractNumId w:val="5"/>
  </w:num>
  <w:num w:numId="4" w16cid:durableId="1519199290">
    <w:abstractNumId w:val="8"/>
  </w:num>
  <w:num w:numId="5" w16cid:durableId="1875146606">
    <w:abstractNumId w:val="12"/>
  </w:num>
  <w:num w:numId="6" w16cid:durableId="65151472">
    <w:abstractNumId w:val="10"/>
  </w:num>
  <w:num w:numId="7" w16cid:durableId="959847520">
    <w:abstractNumId w:val="6"/>
  </w:num>
  <w:num w:numId="8" w16cid:durableId="162552880">
    <w:abstractNumId w:val="9"/>
  </w:num>
  <w:num w:numId="9" w16cid:durableId="630211112">
    <w:abstractNumId w:val="13"/>
  </w:num>
  <w:num w:numId="10" w16cid:durableId="184295910">
    <w:abstractNumId w:val="11"/>
  </w:num>
  <w:num w:numId="11" w16cid:durableId="100688359">
    <w:abstractNumId w:val="1"/>
  </w:num>
  <w:num w:numId="12" w16cid:durableId="765464154">
    <w:abstractNumId w:val="2"/>
  </w:num>
  <w:num w:numId="13" w16cid:durableId="1121727243">
    <w:abstractNumId w:val="7"/>
  </w:num>
  <w:num w:numId="14" w16cid:durableId="1976451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355"/>
    <w:rsid w:val="000035CC"/>
    <w:rsid w:val="0002080C"/>
    <w:rsid w:val="000774D9"/>
    <w:rsid w:val="00084EE3"/>
    <w:rsid w:val="000A32F8"/>
    <w:rsid w:val="000E7304"/>
    <w:rsid w:val="00123BE7"/>
    <w:rsid w:val="00126B17"/>
    <w:rsid w:val="001556E8"/>
    <w:rsid w:val="001B117E"/>
    <w:rsid w:val="001D5312"/>
    <w:rsid w:val="00205225"/>
    <w:rsid w:val="00211256"/>
    <w:rsid w:val="00215D90"/>
    <w:rsid w:val="002403A4"/>
    <w:rsid w:val="002675C0"/>
    <w:rsid w:val="002C58E0"/>
    <w:rsid w:val="00302E4C"/>
    <w:rsid w:val="003054CC"/>
    <w:rsid w:val="00365BE1"/>
    <w:rsid w:val="00374154"/>
    <w:rsid w:val="003A6FE7"/>
    <w:rsid w:val="003D13E4"/>
    <w:rsid w:val="003D7F23"/>
    <w:rsid w:val="003F5A59"/>
    <w:rsid w:val="00421103"/>
    <w:rsid w:val="00447DD8"/>
    <w:rsid w:val="004E4F22"/>
    <w:rsid w:val="004F5070"/>
    <w:rsid w:val="0051467F"/>
    <w:rsid w:val="00525822"/>
    <w:rsid w:val="00536D3C"/>
    <w:rsid w:val="00540AF1"/>
    <w:rsid w:val="00560F4B"/>
    <w:rsid w:val="00585290"/>
    <w:rsid w:val="00591D35"/>
    <w:rsid w:val="005B1D1A"/>
    <w:rsid w:val="005C2DE9"/>
    <w:rsid w:val="00600355"/>
    <w:rsid w:val="006264EE"/>
    <w:rsid w:val="006641FD"/>
    <w:rsid w:val="0069519F"/>
    <w:rsid w:val="006C0C6F"/>
    <w:rsid w:val="006E06E9"/>
    <w:rsid w:val="006E12E4"/>
    <w:rsid w:val="006E25AD"/>
    <w:rsid w:val="006E3D7E"/>
    <w:rsid w:val="006E4970"/>
    <w:rsid w:val="00706A56"/>
    <w:rsid w:val="00735127"/>
    <w:rsid w:val="00740A63"/>
    <w:rsid w:val="0074482F"/>
    <w:rsid w:val="007567A1"/>
    <w:rsid w:val="00756DA2"/>
    <w:rsid w:val="00763799"/>
    <w:rsid w:val="0077669C"/>
    <w:rsid w:val="00776BD6"/>
    <w:rsid w:val="007B4073"/>
    <w:rsid w:val="007B5380"/>
    <w:rsid w:val="007B569E"/>
    <w:rsid w:val="007C0F5F"/>
    <w:rsid w:val="007C13B4"/>
    <w:rsid w:val="007D5685"/>
    <w:rsid w:val="00810F88"/>
    <w:rsid w:val="00855887"/>
    <w:rsid w:val="00867F74"/>
    <w:rsid w:val="0087516B"/>
    <w:rsid w:val="008835A6"/>
    <w:rsid w:val="00883A62"/>
    <w:rsid w:val="008A5034"/>
    <w:rsid w:val="008C2586"/>
    <w:rsid w:val="00926088"/>
    <w:rsid w:val="00940E26"/>
    <w:rsid w:val="009613F1"/>
    <w:rsid w:val="009718F0"/>
    <w:rsid w:val="00977DA5"/>
    <w:rsid w:val="009A7864"/>
    <w:rsid w:val="00A10CFD"/>
    <w:rsid w:val="00A23306"/>
    <w:rsid w:val="00A32C54"/>
    <w:rsid w:val="00A410D9"/>
    <w:rsid w:val="00A41EA6"/>
    <w:rsid w:val="00A606CA"/>
    <w:rsid w:val="00AA7126"/>
    <w:rsid w:val="00AA7BC2"/>
    <w:rsid w:val="00AC12EB"/>
    <w:rsid w:val="00AF6A6A"/>
    <w:rsid w:val="00B0199C"/>
    <w:rsid w:val="00B022FA"/>
    <w:rsid w:val="00B03885"/>
    <w:rsid w:val="00B15083"/>
    <w:rsid w:val="00B469A1"/>
    <w:rsid w:val="00BA1CEB"/>
    <w:rsid w:val="00BD30B6"/>
    <w:rsid w:val="00BF59FA"/>
    <w:rsid w:val="00BF7DFD"/>
    <w:rsid w:val="00C81969"/>
    <w:rsid w:val="00CC09DC"/>
    <w:rsid w:val="00CF337B"/>
    <w:rsid w:val="00CF6A63"/>
    <w:rsid w:val="00D42ABC"/>
    <w:rsid w:val="00D55308"/>
    <w:rsid w:val="00D71312"/>
    <w:rsid w:val="00D944E7"/>
    <w:rsid w:val="00DB7C1F"/>
    <w:rsid w:val="00DD7A46"/>
    <w:rsid w:val="00DF3E7F"/>
    <w:rsid w:val="00DF42E0"/>
    <w:rsid w:val="00E401D8"/>
    <w:rsid w:val="00E61C75"/>
    <w:rsid w:val="00E80C91"/>
    <w:rsid w:val="00E814EE"/>
    <w:rsid w:val="00EB1BD7"/>
    <w:rsid w:val="00EC020C"/>
    <w:rsid w:val="00EC0FEE"/>
    <w:rsid w:val="00EE35E4"/>
    <w:rsid w:val="00F0359B"/>
    <w:rsid w:val="00F03849"/>
    <w:rsid w:val="00F13CB8"/>
    <w:rsid w:val="00F23FAC"/>
    <w:rsid w:val="00F27ED5"/>
    <w:rsid w:val="00F53FA9"/>
    <w:rsid w:val="00F62DA0"/>
    <w:rsid w:val="00F86E81"/>
    <w:rsid w:val="00F9752D"/>
    <w:rsid w:val="00FA06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4E1E"/>
  <w15:chartTrackingRefBased/>
  <w15:docId w15:val="{EC05FE60-E977-43BE-B998-ED9C03F0D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0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03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3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0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03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355"/>
    <w:rPr>
      <w:rFonts w:eastAsiaTheme="majorEastAsia" w:cstheme="majorBidi"/>
      <w:color w:val="272727" w:themeColor="text1" w:themeTint="D8"/>
    </w:rPr>
  </w:style>
  <w:style w:type="paragraph" w:styleId="Title">
    <w:name w:val="Title"/>
    <w:basedOn w:val="Normal"/>
    <w:next w:val="Normal"/>
    <w:link w:val="TitleChar"/>
    <w:uiPriority w:val="10"/>
    <w:qFormat/>
    <w:rsid w:val="00600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355"/>
    <w:pPr>
      <w:spacing w:before="160"/>
      <w:jc w:val="center"/>
    </w:pPr>
    <w:rPr>
      <w:i/>
      <w:iCs/>
      <w:color w:val="404040" w:themeColor="text1" w:themeTint="BF"/>
    </w:rPr>
  </w:style>
  <w:style w:type="character" w:customStyle="1" w:styleId="QuoteChar">
    <w:name w:val="Quote Char"/>
    <w:basedOn w:val="DefaultParagraphFont"/>
    <w:link w:val="Quote"/>
    <w:uiPriority w:val="29"/>
    <w:rsid w:val="00600355"/>
    <w:rPr>
      <w:i/>
      <w:iCs/>
      <w:color w:val="404040" w:themeColor="text1" w:themeTint="BF"/>
    </w:rPr>
  </w:style>
  <w:style w:type="paragraph" w:styleId="ListParagraph">
    <w:name w:val="List Paragraph"/>
    <w:basedOn w:val="Normal"/>
    <w:uiPriority w:val="34"/>
    <w:qFormat/>
    <w:rsid w:val="00600355"/>
    <w:pPr>
      <w:ind w:left="720"/>
      <w:contextualSpacing/>
    </w:pPr>
  </w:style>
  <w:style w:type="character" w:styleId="IntenseEmphasis">
    <w:name w:val="Intense Emphasis"/>
    <w:basedOn w:val="DefaultParagraphFont"/>
    <w:uiPriority w:val="21"/>
    <w:qFormat/>
    <w:rsid w:val="00600355"/>
    <w:rPr>
      <w:i/>
      <w:iCs/>
      <w:color w:val="2F5496" w:themeColor="accent1" w:themeShade="BF"/>
    </w:rPr>
  </w:style>
  <w:style w:type="paragraph" w:styleId="IntenseQuote">
    <w:name w:val="Intense Quote"/>
    <w:basedOn w:val="Normal"/>
    <w:next w:val="Normal"/>
    <w:link w:val="IntenseQuoteChar"/>
    <w:uiPriority w:val="30"/>
    <w:qFormat/>
    <w:rsid w:val="00600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355"/>
    <w:rPr>
      <w:i/>
      <w:iCs/>
      <w:color w:val="2F5496" w:themeColor="accent1" w:themeShade="BF"/>
    </w:rPr>
  </w:style>
  <w:style w:type="character" w:styleId="IntenseReference">
    <w:name w:val="Intense Reference"/>
    <w:basedOn w:val="DefaultParagraphFont"/>
    <w:uiPriority w:val="32"/>
    <w:qFormat/>
    <w:rsid w:val="006003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22</Pages>
  <Words>2855</Words>
  <Characters>16280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124</cp:revision>
  <dcterms:created xsi:type="dcterms:W3CDTF">2026-02-04T06:54:00Z</dcterms:created>
  <dcterms:modified xsi:type="dcterms:W3CDTF">2026-02-05T10:40:00Z</dcterms:modified>
</cp:coreProperties>
</file>