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ECE6E">
      <w:pPr>
        <w:pStyle w:val="8"/>
        <w:bidi w:val="0"/>
        <w:rPr>
          <w:lang w:val="en-US"/>
        </w:rPr>
      </w:pPr>
      <w:r>
        <w:rPr>
          <w:lang w:val="en-US"/>
        </w:rPr>
        <w:t>TRRCMS — Server Infrastructure Report</w:t>
      </w:r>
    </w:p>
    <w:p w14:paraId="2524CED2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Prepared for Client Meeting  |  April 2026</w:t>
      </w:r>
    </w:p>
    <w:p w14:paraId="6FEA4596">
      <w:pPr>
        <w:bidi w:val="0"/>
        <w:rPr>
          <w:rFonts w:hint="default"/>
          <w:lang w:val="en-US"/>
        </w:rPr>
      </w:pPr>
    </w:p>
    <w:p w14:paraId="7CC0DDCC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System Overview</w:t>
      </w:r>
    </w:p>
    <w:p w14:paraId="2EB8E96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TRRCMS (Tenure Rights Registration &amp; Claims Management System) is built on ASP.NET Core 8 with PostgreSQL 16 + PostGIS 3.4. The full stack comprises three client-facing components:</w:t>
      </w:r>
    </w:p>
    <w:p w14:paraId="6C3687C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• Backend REST API (ASP.NET Core 8)</w:t>
      </w:r>
    </w:p>
    <w:p w14:paraId="61F4402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• Web Dashboard (browser-based)</w:t>
      </w:r>
    </w:p>
    <w:p w14:paraId="77E17E7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• Desktop Application (Windows)</w:t>
      </w:r>
    </w:p>
    <w:p w14:paraId="4D3B649A">
      <w:pPr>
        <w:bidi w:val="0"/>
        <w:rPr>
          <w:rFonts w:hint="default"/>
          <w:lang w:val="en-US"/>
        </w:rPr>
      </w:pPr>
    </w:p>
    <w:p w14:paraId="72B32FC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 Recommended Deployment Topology</w:t>
      </w:r>
    </w:p>
    <w:p w14:paraId="56348F8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 two-server setup is recommended for production. A single-server option is acceptable for the pilot phase.</w:t>
      </w:r>
    </w:p>
    <w:p w14:paraId="7DD33E07">
      <w:pPr>
        <w:bidi w:val="0"/>
        <w:rPr>
          <w:rFonts w:hint="default"/>
          <w:lang w:val="en-US"/>
        </w:rPr>
      </w:pPr>
    </w:p>
    <w:tbl>
      <w:tblPr>
        <w:tblStyle w:val="7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333"/>
        <w:gridCol w:w="4333"/>
      </w:tblGrid>
      <w:tr w14:paraId="499C58B4">
        <w:tc>
          <w:tcPr>
            <w:tcW w:w="4333" w:type="dxa"/>
          </w:tcPr>
          <w:p w14:paraId="3D497081">
            <w:pPr>
              <w:bidi w:val="0"/>
              <w:rPr>
                <w:rFonts w:hint="default"/>
                <w:b/>
                <w:color w:val="FFFFFF"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20"/>
                <w:vertAlign w:val="baseline"/>
                <w:lang w:val="en-US"/>
              </w:rPr>
              <w:t>Role</w:t>
            </w:r>
          </w:p>
        </w:tc>
        <w:tc>
          <w:tcPr>
            <w:tcW w:w="4333" w:type="dxa"/>
          </w:tcPr>
          <w:p w14:paraId="012CB3F4">
            <w:pPr>
              <w:bidi w:val="0"/>
              <w:rPr>
                <w:rFonts w:hint="default"/>
                <w:b/>
                <w:color w:val="FFFFFF"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20"/>
                <w:vertAlign w:val="baseline"/>
                <w:lang w:val="en-US"/>
              </w:rPr>
              <w:t>Purpose</w:t>
            </w:r>
          </w:p>
        </w:tc>
      </w:tr>
      <w:tr w14:paraId="5B84F6BF">
        <w:tc>
          <w:tcPr>
            <w:tcW w:w="4333" w:type="dxa"/>
          </w:tcPr>
          <w:p w14:paraId="2451CBE5">
            <w:pPr>
              <w:bidi w:val="0"/>
              <w:rPr>
                <w:rFonts w:hint="default"/>
                <w:lang w:val="en-US"/>
              </w:rPr>
            </w:pPr>
          </w:p>
          <w:p w14:paraId="747608FC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 Application Server Specifications</w:t>
            </w:r>
          </w:p>
          <w:tbl>
            <w:tblPr>
              <w:tblStyle w:val="7"/>
              <w:tblW w:w="0" w:type="auto"/>
              <w:tblInd w:w="5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058"/>
              <w:gridCol w:w="2059"/>
            </w:tblGrid>
            <w:tr w14:paraId="299925FB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5A51C451">
                  <w:pPr>
                    <w:bidi w:val="0"/>
                    <w:rPr>
                      <w:rFonts w:hint="default"/>
                      <w:lang w:val="en-US"/>
                    </w:rPr>
                  </w:pPr>
                </w:p>
                <w:p w14:paraId="41A5C44A">
                  <w:pPr>
                    <w:pStyle w:val="3"/>
                    <w:bidi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Required Software</w:t>
                  </w:r>
                </w:p>
                <w:p w14:paraId="5E172461">
                  <w:pPr>
                    <w:bidi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 xml:space="preserve">  • Docker + Docker Compose (solution ships with docker-compose.yml)</w:t>
                  </w:r>
                </w:p>
                <w:p w14:paraId="2BEB8E2F">
                  <w:pPr>
                    <w:bidi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 xml:space="preserve">  • Nginx (reverse proxy + SSL termination)</w:t>
                  </w:r>
                </w:p>
                <w:p w14:paraId="727F8FA9">
                  <w:pPr>
                    <w:bidi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 xml:space="preserve">  • SSL Certificate (Let's Encrypt if internet-facing, internal CA if intranet)</w:t>
                  </w:r>
                </w:p>
                <w:p w14:paraId="33EA85DB">
                  <w:pPr>
                    <w:bidi w:val="0"/>
                    <w:rPr>
                      <w:rFonts w:hint="default"/>
                      <w:lang w:val="en-US"/>
                    </w:rPr>
                  </w:pPr>
                </w:p>
                <w:p w14:paraId="399BCE58">
                  <w:pPr>
                    <w:pStyle w:val="2"/>
                    <w:bidi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4. Database Server Specifications</w:t>
                  </w:r>
                </w:p>
                <w:tbl>
                  <w:tblPr>
                    <w:tblStyle w:val="7"/>
                    <w:tblW w:w="0" w:type="auto"/>
                    <w:tblInd w:w="5" w:type="dxa"/>
                    <w:tblLayout w:type="fixed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921"/>
                    <w:gridCol w:w="921"/>
                  </w:tblGrid>
                  <w:tr w14:paraId="1BA002FB">
                    <w:tblPrEx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921" w:type="dxa"/>
                      </w:tcPr>
                      <w:p w14:paraId="605D4A30">
                        <w:pPr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Compon</w:t>
                        </w:r>
                      </w:p>
                      <w:p w14:paraId="27B2531B">
                        <w:pPr>
                          <w:pStyle w:val="3"/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Required Software</w:t>
                        </w:r>
                      </w:p>
                      <w:p w14:paraId="14E1AB71">
                        <w:pPr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 xml:space="preserve">  • PostgreSQL 16 + PostGIS 3.4</w:t>
                        </w:r>
                      </w:p>
                      <w:p w14:paraId="45ED4388">
                        <w:pPr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 xml:space="preserve">  • pgBackRest or pg_basebackup for automated backups</w:t>
                        </w:r>
                      </w:p>
                      <w:p w14:paraId="5FED3903">
                        <w:pPr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</w:p>
                      <w:p w14:paraId="7846FEFC">
                        <w:pPr>
                          <w:pStyle w:val="2"/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5. Networking &amp; Security</w:t>
                        </w:r>
                      </w:p>
                      <w:tbl>
                        <w:tblPr>
                          <w:tblStyle w:val="7"/>
                          <w:tblW w:w="0" w:type="auto"/>
                          <w:tblInd w:w="5" w:type="dxa"/>
                          <w:tblLayout w:type="fixed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352"/>
                          <w:gridCol w:w="353"/>
                        </w:tblGrid>
                        <w:tr w14:paraId="175C4A1A">
                          <w:tblPrEx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352" w:type="dxa"/>
                            </w:tcPr>
                            <w:p w14:paraId="01621F12">
                              <w:pPr>
                                <w:bidi w:val="0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It</w:t>
                              </w:r>
                            </w:p>
                            <w:p w14:paraId="20399AE0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6. Backup Requirements</w:t>
                              </w:r>
                            </w:p>
                            <w:tbl>
                              <w:tblPr>
                                <w:tblStyle w:val="7"/>
                                <w:tblW w:w="0" w:type="auto"/>
                                <w:tblInd w:w="5" w:type="dxa"/>
                                <w:tblLayout w:type="fixed"/>
                                <w:tblCellMar>
                                  <w:left w:w="108" w:type="dxa"/>
                                  <w:right w:w="108" w:type="dxa"/>
                                </w:tblCellMar>
                              </w:tblPr>
                              <w:tblGrid>
                                <w:gridCol w:w="216"/>
                                <w:gridCol w:w="216"/>
                                <w:gridCol w:w="216"/>
                              </w:tblGrid>
                              <w:tr w14:paraId="5F0C18C4">
                                <w:tblPrEx>
                                  <w:tblCellMar>
                                    <w:left w:w="108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216" w:type="dxa"/>
                                  </w:tcPr>
                                  <w:p w14:paraId="13F1393A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W</w:t>
                                    </w:r>
                                  </w:p>
                                  <w:p w14:paraId="5BD0B800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7. Desktop Application</w:t>
                                    </w:r>
                                  </w:p>
                                  <w:p w14:paraId="18C3C961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The desktop application has no additional server-side component. It connects to the API over HTTPS. Client workstations require:</w:t>
                                    </w:r>
                                  </w:p>
                                  <w:p w14:paraId="0C6553F1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 xml:space="preserve">  • Windows 10 or later</w:t>
                                    </w:r>
                                  </w:p>
                                  <w:p w14:paraId="06164C2C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 xml:space="preserve">  • Network access to the App Server IP / domain</w:t>
                                    </w:r>
                                  </w:p>
                                  <w:p w14:paraId="77CA3149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 xml:space="preserve">  • .NET runtime (if the application is not distributed as self-contained)</w:t>
                                    </w:r>
                                  </w:p>
                                  <w:p w14:paraId="2DD5D3E9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</w:p>
                                  <w:p w14:paraId="0559346B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8. Single-Server Option (Pilot Phase)</w:t>
                                    </w:r>
                                  </w:p>
                                  <w:p w14:paraId="4E493FA4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Suitable for fewer than 50 concurrent users. All components run via Docker Compose on one machine.</w:t>
                                    </w:r>
                                  </w:p>
                                  <w:tbl>
                                    <w:tblPr>
                                      <w:tblStyle w:val="7"/>
                                      <w:tblW w:w="0" w:type="auto"/>
                                      <w:tblInd w:w="5" w:type="dxa"/>
                                      <w:tblLayout w:type="fixed"/>
                                      <w:tblCellMar>
                                        <w:left w:w="108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216"/>
                                      <w:gridCol w:w="216"/>
                                    </w:tblGrid>
                                    <w:tr w14:paraId="0DEAB48B">
                                      <w:tc>
                                        <w:tcPr>
                                          <w:tcW w:w="216" w:type="dxa"/>
                                        </w:tcPr>
                                        <w:p w14:paraId="7373E912">
                                          <w:pPr>
                                            <w:bidi w:val="0"/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C</w:t>
                                          </w:r>
                                        </w:p>
                                        <w:p w14:paraId="4ECFAD5A">
                                          <w:pPr>
                                            <w:pStyle w:val="2"/>
                                            <w:bidi w:val="0"/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9. Required Accessories</w:t>
                                          </w:r>
                                        </w:p>
                                        <w:tbl>
                                          <w:tblPr>
                                            <w:tblStyle w:val="7"/>
                                            <w:tblW w:w="0" w:type="auto"/>
                                            <w:tblInd w:w="5" w:type="dxa"/>
                                            <w:tblLayout w:type="fixed"/>
                                            <w:tblCellMar>
                                              <w:left w:w="108" w:type="dxa"/>
                                              <w:right w:w="108" w:type="dxa"/>
                                            </w:tblCellMar>
                                          </w:tblPr>
                                          <w:tblGrid>
                                            <w:gridCol w:w="216"/>
                                            <w:gridCol w:w="216"/>
                                          </w:tblGrid>
                                          <w:tr w14:paraId="038B7683"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3D2CD825">
                                                <w:pPr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  <w:t>I</w:t>
                                                </w:r>
                                              </w:p>
                                              <w:p w14:paraId="783D265C">
                                                <w:pPr>
                                                  <w:pStyle w:val="2"/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  <w:t>10. Sizing Rationale</w:t>
                                                </w:r>
                                              </w:p>
                                              <w:p w14:paraId="1876988C">
                                                <w:pPr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  <w:t>Two factors drive these specifications above a minimal install:</w:t>
                                                </w:r>
                                              </w:p>
                                              <w:p w14:paraId="4BC8B18B">
                                                <w:pPr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  <w:t xml:space="preserve">  1. PostGIS spatial queries over building polygons and neighborhood geometries across Aleppo require large amounts of RAM for spatial index caching. The 32 GB DB server RAM allocation directly addresses this.</w:t>
                                                </w:r>
                                              </w:p>
                                              <w:p w14:paraId="34B05A71">
                                                <w:pPr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  <w:t xml:space="preserve">  2. The .uhc import pipeline processes field-collected packages containing photos, PDFs, and structured data. The dedicated 500 GB data disk on the app server provides sufficient headroom for concurrent imports and long-term attachment storage.</w:t>
                                                </w:r>
                                              </w:p>
                                              <w:p w14:paraId="19CB8C42">
                                                <w:pPr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</w:p>
                                              <w:p w14:paraId="50396F28">
                                                <w:pPr>
                                                  <w:bidi w:val="0"/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</w:pPr>
                                                <w:bookmarkStart w:id="0" w:name="_GoBack"/>
                                                <w:bookmarkEnd w:id="0"/>
                                                <w:r>
                                                  <w:rPr>
                                                    <w:rFonts w:hint="default"/>
                                                    <w:lang w:val="en-US"/>
                                                  </w:rPr>
                                                  <w:t>tem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1EDACB5B">
                                                <w:pPr>
                                                  <w:pStyle w:val="2"/>
                                                  <w:bidi w:val="0"/>
                                                  <w:rPr>
                                                    <w:rFonts w:hint="default"/>
                                                    <w:b/>
                                                    <w:color w:val="FFFFFF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b/>
                                                    <w:color w:val="FFFFFF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Reason</w:t>
                                                </w:r>
                                              </w:p>
                                            </w:tc>
                                          </w:tr>
                                          <w:tr w14:paraId="3069DDCD">
                                            <w:tblPrEx>
                                              <w:tblCellMar>
                                                <w:left w:w="108" w:type="dxa"/>
                                                <w:right w:w="108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45216BA3">
                                                <w:pPr>
                                                  <w:pStyle w:val="2"/>
                                                  <w:shd w:val="clear" w:fill="F2F2F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UPS (Uninterruptible Power Supply)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23533114">
                                                <w:pPr>
                                                  <w:pStyle w:val="2"/>
                                                  <w:shd w:val="clear" w:fill="F2F2F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Prevents data corruption on sudden power loss — critical for a PostgreSQL database</w:t>
                                                </w:r>
                                              </w:p>
                                            </w:tc>
                                          </w:tr>
                                          <w:tr w14:paraId="75F5EBBF">
                                            <w:tblPrEx>
                                              <w:tblCellMar>
                                                <w:left w:w="108" w:type="dxa"/>
                                                <w:right w:w="108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3CE023BD">
                                                <w:pPr>
                                                  <w:pStyle w:val="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External Backup Drive or Cloud Bucket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58ADAB90">
                                                <w:pPr>
                                                  <w:pStyle w:val="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Off-site copies of database dumps and attachment files (Backblaze, AWS S3, or Azure Blob)</w:t>
                                                </w:r>
                                              </w:p>
                                            </w:tc>
                                          </w:tr>
                                          <w:tr w14:paraId="7AD0DC3B">
                                            <w:tblPrEx>
                                              <w:tblCellMar>
                                                <w:left w:w="108" w:type="dxa"/>
                                                <w:right w:w="108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6A04A0C7">
                                                <w:pPr>
                                                  <w:pStyle w:val="2"/>
                                                  <w:shd w:val="clear" w:fill="F2F2F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VPN Appliance or Software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21CB13D6">
                                                <w:pPr>
                                                  <w:pStyle w:val="2"/>
                                                  <w:shd w:val="clear" w:fill="F2F2F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Secure remote admin access (WireGuard or OpenVPN)</w:t>
                                                </w:r>
                                              </w:p>
                                            </w:tc>
                                          </w:tr>
                                          <w:tr w14:paraId="0D65C38A">
                                            <w:tblPrEx>
                                              <w:tblCellMar>
                                                <w:left w:w="108" w:type="dxa"/>
                                                <w:right w:w="108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2650CB71">
                                                <w:pPr>
                                                  <w:pStyle w:val="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Network Switch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681BB8F6">
                                                <w:pPr>
                                                  <w:pStyle w:val="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Required if app and DB servers are on a local LAN</w:t>
                                                </w:r>
                                              </w:p>
                                            </w:tc>
                                          </w:tr>
                                          <w:tr w14:paraId="46BAB6DE">
                                            <w:tblPrEx>
                                              <w:tblCellMar>
                                                <w:left w:w="108" w:type="dxa"/>
                                                <w:right w:w="108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6DC9AD12">
                                                <w:pPr>
                                                  <w:pStyle w:val="2"/>
                                                  <w:shd w:val="clear" w:fill="F2F2F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Domain Name + SSL Certificate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16" w:type="dxa"/>
                                              </w:tcPr>
                                              <w:p w14:paraId="3B255D31">
                                                <w:pPr>
                                                  <w:pStyle w:val="2"/>
                                                  <w:shd w:val="clear" w:fill="F2F2F2"/>
                                                  <w:bidi w:val="0"/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/>
                                                    <w:sz w:val="20"/>
                                                    <w:vertAlign w:val="baseline"/>
                                                    <w:lang w:val="en-US"/>
                                                  </w:rPr>
                                                  <w:t>Required if the system is internet-facing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8DE6F56">
                                          <w:pPr>
                                            <w:pStyle w:val="2"/>
                                            <w:bidi w:val="0"/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omponent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6" w:type="dxa"/>
                                        </w:tcPr>
                                        <w:p w14:paraId="743DDE6F">
                                          <w:pPr>
                                            <w:bidi w:val="0"/>
                                            <w:rPr>
                                              <w:rFonts w:hint="default"/>
                                              <w:b/>
                                              <w:color w:val="FFFFFF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b/>
                                              <w:color w:val="FFFFFF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Specification</w:t>
                                          </w:r>
                                        </w:p>
                                      </w:tc>
                                    </w:tr>
                                    <w:tr w14:paraId="263F3923">
                                      <w:tblPrEx>
                                        <w:tblCellMar>
                                          <w:left w:w="108" w:type="dxa"/>
                                          <w:right w:w="108" w:type="dxa"/>
                                        </w:tblCellMar>
                                      </w:tblPrEx>
                                      <w:tc>
                                        <w:tcPr>
                                          <w:tcW w:w="216" w:type="dxa"/>
                                        </w:tcPr>
                                        <w:p w14:paraId="60625DB6">
                                          <w:pPr>
                                            <w:shd w:val="clear" w:fill="F2F2F2"/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CPU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6" w:type="dxa"/>
                                        </w:tcPr>
                                        <w:p w14:paraId="6C893D5B">
                                          <w:pPr>
                                            <w:shd w:val="clear" w:fill="F2F2F2"/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16 cores</w:t>
                                          </w:r>
                                        </w:p>
                                      </w:tc>
                                    </w:tr>
                                    <w:tr w14:paraId="07B069F0">
                                      <w:tblPrEx>
                                        <w:tblCellMar>
                                          <w:left w:w="108" w:type="dxa"/>
                                          <w:right w:w="108" w:type="dxa"/>
                                        </w:tblCellMar>
                                      </w:tblPrEx>
                                      <w:tc>
                                        <w:tcPr>
                                          <w:tcW w:w="216" w:type="dxa"/>
                                        </w:tcPr>
                                        <w:p w14:paraId="6B3FD6D5">
                                          <w:pPr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RAM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6" w:type="dxa"/>
                                        </w:tcPr>
                                        <w:p w14:paraId="4CAE7E47">
                                          <w:pPr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32 GB</w:t>
                                          </w:r>
                                        </w:p>
                                      </w:tc>
                                    </w:tr>
                                    <w:tr w14:paraId="41599FA7">
                                      <w:tblPrEx>
                                        <w:tblCellMar>
                                          <w:left w:w="108" w:type="dxa"/>
                                          <w:right w:w="108" w:type="dxa"/>
                                        </w:tblCellMar>
                                      </w:tblPrEx>
                                      <w:tc>
                                        <w:tcPr>
                                          <w:tcW w:w="216" w:type="dxa"/>
                                        </w:tcPr>
                                        <w:p w14:paraId="2334DA1E">
                                          <w:pPr>
                                            <w:shd w:val="clear" w:fill="F2F2F2"/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Storage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6" w:type="dxa"/>
                                        </w:tcPr>
                                        <w:p w14:paraId="36D5A30B">
                                          <w:pPr>
                                            <w:shd w:val="clear" w:fill="F2F2F2"/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2 TB NVMe SSD</w:t>
                                          </w:r>
                                        </w:p>
                                      </w:tc>
                                    </w:tr>
                                    <w:tr w14:paraId="35A3B05B">
                                      <w:tblPrEx>
                                        <w:tblCellMar>
                                          <w:left w:w="108" w:type="dxa"/>
                                          <w:right w:w="108" w:type="dxa"/>
                                        </w:tblCellMar>
                                      </w:tblPrEx>
                                      <w:tc>
                                        <w:tcPr>
                                          <w:tcW w:w="216" w:type="dxa"/>
                                        </w:tcPr>
                                        <w:p w14:paraId="1309BE31">
                                          <w:pPr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6" w:type="dxa"/>
                                        </w:tcPr>
                                        <w:p w14:paraId="17E88962">
                                          <w:pPr>
                                            <w:bidi w:val="0"/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sz w:val="20"/>
                                              <w:vertAlign w:val="baseline"/>
                                              <w:lang w:val="en-US"/>
                                            </w:rPr>
                                            <w:t>Ubuntu Server 22.04 LTS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CBC9EBC">
                                    <w:pPr>
                                      <w:bidi w:val="0"/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hat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5BFA50FE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b/>
                                        <w:color w:val="FFFFFF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color w:val="FFFFFF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Method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7621FB53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b/>
                                        <w:color w:val="FFFFFF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color w:val="FFFFFF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Frequency</w:t>
                                    </w:r>
                                  </w:p>
                                </w:tc>
                              </w:tr>
                              <w:tr w14:paraId="2FC3C5A7">
                                <w:tblPrEx>
                                  <w:tblCellMar>
                                    <w:left w:w="108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216" w:type="dxa"/>
                                  </w:tcPr>
                                  <w:p w14:paraId="01E1F9C2">
                                    <w:pPr>
                                      <w:pStyle w:val="2"/>
                                      <w:shd w:val="clear" w:fill="F2F2F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PostgreSQL Database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46CC6710">
                                    <w:pPr>
                                      <w:pStyle w:val="2"/>
                                      <w:shd w:val="clear" w:fill="F2F2F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pg_dump or pgBackRest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5459D48B">
                                    <w:pPr>
                                      <w:pStyle w:val="2"/>
                                      <w:shd w:val="clear" w:fill="F2F2F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Daily full + hourly WAL archiving</w:t>
                                    </w:r>
                                  </w:p>
                                </w:tc>
                              </w:tr>
                              <w:tr w14:paraId="521007AD">
                                <w:tblPrEx>
                                  <w:tblCellMar>
                                    <w:left w:w="108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216" w:type="dxa"/>
                                  </w:tcPr>
                                  <w:p w14:paraId="0F777370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Attachment Files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34A41836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Rsync or cloud object storage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2B01EBF1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Daily</w:t>
                                    </w:r>
                                  </w:p>
                                </w:tc>
                              </w:tr>
                              <w:tr w14:paraId="6564B497">
                                <w:tblPrEx>
                                  <w:tblCellMar>
                                    <w:left w:w="108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216" w:type="dxa"/>
                                  </w:tcPr>
                                  <w:p w14:paraId="1ADDB41B">
                                    <w:pPr>
                                      <w:pStyle w:val="2"/>
                                      <w:shd w:val="clear" w:fill="F2F2F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Backup Retention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66E051E4">
                                    <w:pPr>
                                      <w:pStyle w:val="2"/>
                                      <w:shd w:val="clear" w:fill="F2F2F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30-day minimum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4C03F09D">
                                    <w:pPr>
                                      <w:pStyle w:val="2"/>
                                      <w:shd w:val="clear" w:fill="F2F2F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—</w:t>
                                    </w:r>
                                  </w:p>
                                </w:tc>
                              </w:tr>
                              <w:tr w14:paraId="6154C6F7">
                                <w:tblPrEx>
                                  <w:tblCellMar>
                                    <w:left w:w="108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216" w:type="dxa"/>
                                  </w:tcPr>
                                  <w:p w14:paraId="1187168D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Off-site Copy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65095289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External HDD or cloud bucket</w:t>
                                    </w:r>
                                  </w:p>
                                </w:tc>
                                <w:tc>
                                  <w:tcPr>
                                    <w:tcW w:w="216" w:type="dxa"/>
                                  </w:tcPr>
                                  <w:p w14:paraId="575FA448">
                                    <w:pPr>
                                      <w:pStyle w:val="2"/>
                                      <w:bidi w:val="0"/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0"/>
                                        <w:vertAlign w:val="baseline"/>
                                        <w:lang w:val="en-US"/>
                                      </w:rPr>
                                      <w:t>Weekly</w:t>
                                    </w:r>
                                  </w:p>
                                </w:tc>
                              </w:tr>
                            </w:tbl>
                            <w:p w14:paraId="3B05ADB9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</w:t>
                              </w:r>
                            </w:p>
                          </w:tc>
                          <w:tc>
                            <w:tcPr>
                              <w:tcW w:w="353" w:type="dxa"/>
                            </w:tcPr>
                            <w:p w14:paraId="5A81B48F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b/>
                                  <w:color w:val="FFFFFF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color w:val="FFFFFF"/>
                                  <w:sz w:val="20"/>
                                  <w:vertAlign w:val="baseline"/>
                                  <w:lang w:val="en-US"/>
                                </w:rPr>
                                <w:t>Details</w:t>
                              </w:r>
                            </w:p>
                          </w:tc>
                        </w:tr>
                        <w:tr w14:paraId="72F29535">
                          <w:tblPrEx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352" w:type="dxa"/>
                            </w:tcPr>
                            <w:p w14:paraId="0454579E">
                              <w:pPr>
                                <w:pStyle w:val="2"/>
                                <w:shd w:val="clear" w:fill="F2F2F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Firewall</w:t>
                              </w:r>
                            </w:p>
                          </w:tc>
                          <w:tc>
                            <w:tcPr>
                              <w:tcW w:w="353" w:type="dxa"/>
                            </w:tcPr>
                            <w:p w14:paraId="6E63AA89">
                              <w:pPr>
                                <w:pStyle w:val="2"/>
                                <w:shd w:val="clear" w:fill="F2F2F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Expose ports 80/443 (HTTPS) publicly; DB port 5432 on private LAN only</w:t>
                              </w:r>
                            </w:p>
                          </w:tc>
                        </w:tr>
                        <w:tr w14:paraId="07639E1E">
                          <w:tblPrEx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352" w:type="dxa"/>
                            </w:tcPr>
                            <w:p w14:paraId="79FBC6BD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VPN</w:t>
                              </w:r>
                            </w:p>
                          </w:tc>
                          <w:tc>
                            <w:tcPr>
                              <w:tcW w:w="353" w:type="dxa"/>
                            </w:tcPr>
                            <w:p w14:paraId="17A3735B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Recommended for admin/database access from outside the local network</w:t>
                              </w:r>
                            </w:p>
                          </w:tc>
                        </w:tr>
                        <w:tr w14:paraId="1A34BAD8">
                          <w:tblPrEx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352" w:type="dxa"/>
                            </w:tcPr>
                            <w:p w14:paraId="40094667">
                              <w:pPr>
                                <w:pStyle w:val="2"/>
                                <w:shd w:val="clear" w:fill="F2F2F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Static IP</w:t>
                              </w:r>
                            </w:p>
                          </w:tc>
                          <w:tc>
                            <w:tcPr>
                              <w:tcW w:w="353" w:type="dxa"/>
                            </w:tcPr>
                            <w:p w14:paraId="5EB63C57">
                              <w:pPr>
                                <w:pStyle w:val="2"/>
                                <w:shd w:val="clear" w:fill="F2F2F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Required — or domain name + DNS</w:t>
                              </w:r>
                            </w:p>
                          </w:tc>
                        </w:tr>
                        <w:tr w14:paraId="2893757C">
                          <w:tblPrEx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352" w:type="dxa"/>
                            </w:tcPr>
                            <w:p w14:paraId="6B1AD641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SSL/TLS</w:t>
                              </w:r>
                            </w:p>
                          </w:tc>
                          <w:tc>
                            <w:tcPr>
                              <w:tcW w:w="353" w:type="dxa"/>
                            </w:tcPr>
                            <w:p w14:paraId="24CAEDFB">
                              <w:pPr>
                                <w:pStyle w:val="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TLS 1.2+ mandatory (system uses JWT Bearer authentication)</w:t>
                              </w:r>
                            </w:p>
                          </w:tc>
                        </w:tr>
                        <w:tr w14:paraId="0DCBD503">
                          <w:tblPrEx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352" w:type="dxa"/>
                            </w:tcPr>
                            <w:p w14:paraId="218EAA6E">
                              <w:pPr>
                                <w:pStyle w:val="2"/>
                                <w:shd w:val="clear" w:fill="F2F2F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Reverse Proxy</w:t>
                              </w:r>
                            </w:p>
                          </w:tc>
                          <w:tc>
                            <w:tcPr>
                              <w:tcW w:w="353" w:type="dxa"/>
                            </w:tcPr>
                            <w:p w14:paraId="3B4A63D4">
                              <w:pPr>
                                <w:pStyle w:val="2"/>
                                <w:shd w:val="clear" w:fill="F2F2F2"/>
                                <w:bidi w:val="0"/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vertAlign w:val="baseline"/>
                                  <w:lang w:val="en-US"/>
                                </w:rPr>
                                <w:t>Nginx: HTTPS → API (HTTP) + serves dashboard static files</w:t>
                              </w:r>
                            </w:p>
                          </w:tc>
                        </w:tr>
                      </w:tbl>
                      <w:p w14:paraId="699A96E1">
                        <w:pPr>
                          <w:pStyle w:val="2"/>
                          <w:bidi w:val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ent</w:t>
                        </w:r>
                      </w:p>
                    </w:tc>
                    <w:tc>
                      <w:tcPr>
                        <w:tcW w:w="921" w:type="dxa"/>
                      </w:tcPr>
                      <w:p w14:paraId="273C4E4A">
                        <w:pPr>
                          <w:pStyle w:val="2"/>
                          <w:bidi w:val="0"/>
                          <w:rPr>
                            <w:rFonts w:hint="default"/>
                            <w:b/>
                            <w:color w:val="FFFFFF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color w:val="FFFFFF"/>
                            <w:sz w:val="20"/>
                            <w:vertAlign w:val="baseline"/>
                            <w:lang w:val="en-US"/>
                          </w:rPr>
                          <w:t>Specification</w:t>
                        </w:r>
                      </w:p>
                    </w:tc>
                  </w:tr>
                  <w:tr w14:paraId="525E1184">
                    <w:tblPrEx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921" w:type="dxa"/>
                      </w:tcPr>
                      <w:p w14:paraId="5BE3DC27">
                        <w:pPr>
                          <w:pStyle w:val="2"/>
                          <w:shd w:val="clear" w:fill="F2F2F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CPU</w:t>
                        </w:r>
                      </w:p>
                    </w:tc>
                    <w:tc>
                      <w:tcPr>
                        <w:tcW w:w="921" w:type="dxa"/>
                      </w:tcPr>
                      <w:p w14:paraId="3CF41AF2">
                        <w:pPr>
                          <w:pStyle w:val="2"/>
                          <w:shd w:val="clear" w:fill="F2F2F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8–16 cores</w:t>
                        </w:r>
                      </w:p>
                    </w:tc>
                  </w:tr>
                  <w:tr w14:paraId="4327DB34">
                    <w:tblPrEx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921" w:type="dxa"/>
                      </w:tcPr>
                      <w:p w14:paraId="14E11717">
                        <w:pPr>
                          <w:pStyle w:val="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RAM</w:t>
                        </w:r>
                      </w:p>
                    </w:tc>
                    <w:tc>
                      <w:tcPr>
                        <w:tcW w:w="921" w:type="dxa"/>
                      </w:tcPr>
                      <w:p w14:paraId="404C42B3">
                        <w:pPr>
                          <w:pStyle w:val="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32 GB  (PostGIS spatial index caching is memory-intensive)</w:t>
                        </w:r>
                      </w:p>
                    </w:tc>
                  </w:tr>
                  <w:tr w14:paraId="319DED80">
                    <w:tblPrEx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921" w:type="dxa"/>
                      </w:tcPr>
                      <w:p w14:paraId="7821C797">
                        <w:pPr>
                          <w:pStyle w:val="2"/>
                          <w:shd w:val="clear" w:fill="F2F2F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Storage</w:t>
                        </w:r>
                      </w:p>
                    </w:tc>
                    <w:tc>
                      <w:tcPr>
                        <w:tcW w:w="921" w:type="dxa"/>
                      </w:tcPr>
                      <w:p w14:paraId="26BA6A14">
                        <w:pPr>
                          <w:pStyle w:val="2"/>
                          <w:shd w:val="clear" w:fill="F2F2F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1 TB NVMe SSD  (RAID 1 or RAID 10 strongly recommended)</w:t>
                        </w:r>
                      </w:p>
                    </w:tc>
                  </w:tr>
                  <w:tr w14:paraId="09211504">
                    <w:tblPrEx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921" w:type="dxa"/>
                      </w:tcPr>
                      <w:p w14:paraId="285A3E77">
                        <w:pPr>
                          <w:pStyle w:val="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Operating System</w:t>
                        </w:r>
                      </w:p>
                    </w:tc>
                    <w:tc>
                      <w:tcPr>
                        <w:tcW w:w="921" w:type="dxa"/>
                      </w:tcPr>
                      <w:p w14:paraId="6214550B">
                        <w:pPr>
                          <w:pStyle w:val="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Ubuntu Server 22.04 LTS</w:t>
                        </w:r>
                      </w:p>
                    </w:tc>
                  </w:tr>
                  <w:tr w14:paraId="53A2A299">
                    <w:tblPrEx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921" w:type="dxa"/>
                      </w:tcPr>
                      <w:p w14:paraId="440B0E37">
                        <w:pPr>
                          <w:pStyle w:val="2"/>
                          <w:shd w:val="clear" w:fill="F2F2F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Network</w:t>
                        </w:r>
                      </w:p>
                    </w:tc>
                    <w:tc>
                      <w:tcPr>
                        <w:tcW w:w="921" w:type="dxa"/>
                      </w:tcPr>
                      <w:p w14:paraId="5BABFAF9">
                        <w:pPr>
                          <w:pStyle w:val="2"/>
                          <w:shd w:val="clear" w:fill="F2F2F2"/>
                          <w:bidi w:val="0"/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vertAlign w:val="baseline"/>
                            <w:lang w:val="en-US"/>
                          </w:rPr>
                          <w:t>1 Gbps NIC, private LAN to App Server</w:t>
                        </w:r>
                      </w:p>
                    </w:tc>
                  </w:tr>
                </w:tbl>
                <w:p w14:paraId="430C0966">
                  <w:pPr>
                    <w:pStyle w:val="2"/>
                    <w:bidi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Component</w:t>
                  </w:r>
                </w:p>
              </w:tc>
              <w:tc>
                <w:tcPr>
                  <w:tcW w:w="2059" w:type="dxa"/>
                </w:tcPr>
                <w:p w14:paraId="10204A21">
                  <w:pPr>
                    <w:pStyle w:val="2"/>
                    <w:bidi w:val="0"/>
                    <w:rPr>
                      <w:rFonts w:hint="default"/>
                      <w:b/>
                      <w:color w:val="FFFFFF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color w:val="FFFFFF"/>
                      <w:sz w:val="20"/>
                      <w:vertAlign w:val="baseline"/>
                      <w:lang w:val="en-US"/>
                    </w:rPr>
                    <w:t>Specification</w:t>
                  </w:r>
                </w:p>
              </w:tc>
            </w:tr>
            <w:tr w14:paraId="4EC84BD6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5E3B5A85">
                  <w:pPr>
                    <w:pStyle w:val="2"/>
                    <w:shd w:val="clear" w:fill="F2F2F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CPU</w:t>
                  </w:r>
                </w:p>
              </w:tc>
              <w:tc>
                <w:tcPr>
                  <w:tcW w:w="2059" w:type="dxa"/>
                </w:tcPr>
                <w:p w14:paraId="00C5203F">
                  <w:pPr>
                    <w:pStyle w:val="2"/>
                    <w:shd w:val="clear" w:fill="F2F2F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8 cores (Intel Xeon or AMD EPYC equivalent)</w:t>
                  </w:r>
                </w:p>
              </w:tc>
            </w:tr>
            <w:tr w14:paraId="4402184D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096ECAC0">
                  <w:pPr>
                    <w:pStyle w:val="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RAM</w:t>
                  </w:r>
                </w:p>
              </w:tc>
              <w:tc>
                <w:tcPr>
                  <w:tcW w:w="2059" w:type="dxa"/>
                </w:tcPr>
                <w:p w14:paraId="57887C89">
                  <w:pPr>
                    <w:pStyle w:val="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16 GB</w:t>
                  </w:r>
                </w:p>
              </w:tc>
            </w:tr>
            <w:tr w14:paraId="41F32629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0DD8E443">
                  <w:pPr>
                    <w:pStyle w:val="2"/>
                    <w:shd w:val="clear" w:fill="F2F2F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OS Disk</w:t>
                  </w:r>
                </w:p>
              </w:tc>
              <w:tc>
                <w:tcPr>
                  <w:tcW w:w="2059" w:type="dxa"/>
                </w:tcPr>
                <w:p w14:paraId="115FB671">
                  <w:pPr>
                    <w:pStyle w:val="2"/>
                    <w:shd w:val="clear" w:fill="F2F2F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100 GB SSD (OS + application binaries)</w:t>
                  </w:r>
                </w:p>
              </w:tc>
            </w:tr>
            <w:tr w14:paraId="50AE5EA0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64FC10D3">
                  <w:pPr>
                    <w:pStyle w:val="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Data Disk</w:t>
                  </w:r>
                </w:p>
              </w:tc>
              <w:tc>
                <w:tcPr>
                  <w:tcW w:w="2059" w:type="dxa"/>
                </w:tcPr>
                <w:p w14:paraId="01C0CF93">
                  <w:pPr>
                    <w:pStyle w:val="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500 GB SSD (uploaded files: .uhc packages, evidence documents, building photos)</w:t>
                  </w:r>
                </w:p>
              </w:tc>
            </w:tr>
            <w:tr w14:paraId="5026F9D7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5EC353BB">
                  <w:pPr>
                    <w:pStyle w:val="2"/>
                    <w:shd w:val="clear" w:fill="F2F2F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Operating System</w:t>
                  </w:r>
                </w:p>
              </w:tc>
              <w:tc>
                <w:tcPr>
                  <w:tcW w:w="2059" w:type="dxa"/>
                </w:tcPr>
                <w:p w14:paraId="3AB5C8BE">
                  <w:pPr>
                    <w:pStyle w:val="2"/>
                    <w:shd w:val="clear" w:fill="F2F2F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Ubuntu Server 22.04 LTS</w:t>
                  </w:r>
                </w:p>
              </w:tc>
            </w:tr>
            <w:tr w14:paraId="7CE5E417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2058" w:type="dxa"/>
                </w:tcPr>
                <w:p w14:paraId="42BEEDE7">
                  <w:pPr>
                    <w:pStyle w:val="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Network</w:t>
                  </w:r>
                </w:p>
              </w:tc>
              <w:tc>
                <w:tcPr>
                  <w:tcW w:w="2059" w:type="dxa"/>
                </w:tcPr>
                <w:p w14:paraId="0D609C3B">
                  <w:pPr>
                    <w:pStyle w:val="2"/>
                    <w:bidi w:val="0"/>
                    <w:rPr>
                      <w:rFonts w:hint="default"/>
                      <w:sz w:val="2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0"/>
                      <w:vertAlign w:val="baseline"/>
                      <w:lang w:val="en-US"/>
                    </w:rPr>
                    <w:t>1 Gbps NIC, static IP</w:t>
                  </w:r>
                </w:p>
              </w:tc>
            </w:tr>
          </w:tbl>
          <w:p w14:paraId="1C129F74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 Server</w:t>
            </w:r>
          </w:p>
        </w:tc>
        <w:tc>
          <w:tcPr>
            <w:tcW w:w="4333" w:type="dxa"/>
          </w:tcPr>
          <w:p w14:paraId="6349FDAC">
            <w:pPr>
              <w:shd w:val="clear" w:fill="F2F2F2"/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ASP.NET Core API + Web Dashboard + Nginx reverse proxy</w:t>
            </w:r>
          </w:p>
        </w:tc>
      </w:tr>
      <w:tr w14:paraId="4A0BEC20">
        <w:tblPrEx>
          <w:tblCellMar>
            <w:left w:w="108" w:type="dxa"/>
            <w:right w:w="108" w:type="dxa"/>
          </w:tblCellMar>
        </w:tblPrEx>
        <w:tc>
          <w:tcPr>
            <w:tcW w:w="4333" w:type="dxa"/>
          </w:tcPr>
          <w:p w14:paraId="1CAC837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DB Server</w:t>
            </w:r>
          </w:p>
        </w:tc>
        <w:tc>
          <w:tcPr>
            <w:tcW w:w="4333" w:type="dxa"/>
          </w:tcPr>
          <w:p w14:paraId="05D92B3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PostgreSQL 16 + PostGIS 3.4 (spatial data + attachments)</w:t>
            </w:r>
          </w:p>
        </w:tc>
      </w:tr>
    </w:tbl>
    <w:p w14:paraId="25092498">
      <w:pPr>
        <w:bidi w:val="0"/>
        <w:rPr>
          <w:rFonts w:hint="default"/>
          <w:lang w:val="en-US"/>
        </w:rPr>
      </w:pPr>
    </w:p>
    <w:sectPr>
      <w:pgSz w:w="11906" w:h="16838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B3C0E"/>
    <w:rsid w:val="3D0B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2026-04-23T08:27:00Z</dcterms:created>
  <dc:creator>Dell</dc:creator>
  <cp:lastModifiedBy>Dell</cp:lastModifiedBy>
  <dcterms:modified xsi:type="dcterms:W3CDTF">2026-04-23T08:27:54Z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08FD5EA2E0EC412BB8D41A969BE1688E_11</vt:lpwstr>
  </property>
</Properties>
</file>