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F4CB3" w14:textId="77777777" w:rsidR="00433959" w:rsidRDefault="00000000">
      <w:pPr>
        <w:pStyle w:val="Title"/>
        <w:jc w:val="center"/>
      </w:pPr>
      <w:r>
        <w:t>Institute for Sustainable &amp; Innovative Research (ISIR Ghana)</w:t>
      </w:r>
    </w:p>
    <w:p w14:paraId="061E4D4A" w14:textId="77777777" w:rsidR="00433959" w:rsidRDefault="00000000">
      <w:pPr>
        <w:jc w:val="center"/>
      </w:pPr>
      <w:r>
        <w:t>White Paper: Bridging Knowledge and Action for Sustainable Development in Ghana</w:t>
      </w:r>
    </w:p>
    <w:p w14:paraId="5387D6B0" w14:textId="77777777" w:rsidR="00433959" w:rsidRDefault="00000000">
      <w:pPr>
        <w:pStyle w:val="Heading1"/>
      </w:pPr>
      <w:r>
        <w:t>Executive Summary</w:t>
      </w:r>
    </w:p>
    <w:p w14:paraId="1D4410BB" w14:textId="7DD66D9A" w:rsidR="00433959" w:rsidRDefault="00000000">
      <w:r>
        <w:br/>
        <w:t>The Institute for Sustainable &amp; Innovative Research (ISIR Ghana) is a multidisciplinary research and consultancy organization dedicated to advancing sustainable, inclusive, and evidence-based solutions across four key sectors: Child and Maternal Health, Education, Agriculture, and Climate Change.</w:t>
      </w:r>
      <w:r>
        <w:br/>
        <w:t>ISIR’s mission is to empower governments, NGOs, and communities with data-driven insights and practical innovations that improve lives and contribute to the United Nations Sustainable Development Goals (SDGs).</w:t>
      </w:r>
      <w:r>
        <w:br/>
        <w:t>Through partnerships, research, and community engagement, ISIR bridges the gap between knowledge and action—ensuring that evidence informs real-world development.</w:t>
      </w:r>
    </w:p>
    <w:p w14:paraId="574293E6" w14:textId="77777777" w:rsidR="00433959" w:rsidRDefault="00000000">
      <w:pPr>
        <w:pStyle w:val="Heading2"/>
      </w:pPr>
      <w:r>
        <w:t>Why ISIR Ghana is Unique</w:t>
      </w:r>
    </w:p>
    <w:p w14:paraId="3030C0B6" w14:textId="19917F89" w:rsidR="00433959" w:rsidRDefault="00000000">
      <w:r>
        <w:br/>
        <w:t>ISIR Ghana distinguishes itself through its integrated and community-anchored approach to sustainable development. Unlike traditional research institutes, ISIR combines academic rigor with local engagement—ensuring research outputs translate directly into action.</w:t>
      </w:r>
      <w:r>
        <w:br/>
        <w:t>Its multidisciplinary framework brings together expertise in health, education, agriculture, and climate resilience, making it a hub for innovation-to-impact solutions in West Africa.</w:t>
      </w:r>
    </w:p>
    <w:p w14:paraId="595DDE02" w14:textId="77777777" w:rsidR="00433959" w:rsidRDefault="00000000">
      <w:pPr>
        <w:pStyle w:val="Heading1"/>
      </w:pPr>
      <w:r>
        <w:t>Rationale and Context</w:t>
      </w:r>
    </w:p>
    <w:p w14:paraId="011ACF0B" w14:textId="2637AE0C" w:rsidR="00433959" w:rsidRDefault="00000000">
      <w:r>
        <w:br/>
        <w:t>Ghana faces intersecting development challenges: persistent child and maternal mortality, educational inequality, agricultural vulnerability, and increasing climate shocks.</w:t>
      </w:r>
      <w:r>
        <w:br/>
        <w:t>Despite strong national initiatives, gaps persist between research, policy, and implementation. ISIR Ghana was established to bridge these divides—aligning local realities with global agendas such as Agenda 2030 and the African Union’s Agenda 2063.</w:t>
      </w:r>
    </w:p>
    <w:p w14:paraId="7C858414" w14:textId="77777777" w:rsidR="00433959" w:rsidRDefault="00000000">
      <w:pPr>
        <w:pStyle w:val="Heading1"/>
      </w:pPr>
      <w:r>
        <w:t>Core Focus Areas</w:t>
      </w:r>
    </w:p>
    <w:p w14:paraId="2928DE1E" w14:textId="77777777" w:rsidR="00433959" w:rsidRDefault="00000000">
      <w:pPr>
        <w:pStyle w:val="Heading2"/>
      </w:pPr>
      <w:r>
        <w:t>A. Child and Maternal Health</w:t>
      </w:r>
    </w:p>
    <w:p w14:paraId="1FDDE4AA" w14:textId="76232F6F" w:rsidR="00433959" w:rsidRDefault="00000000">
      <w:r>
        <w:br/>
        <w:t xml:space="preserve">ISIR drives data-based solutions to enhance maternal and child health systems, focusing on </w:t>
      </w:r>
      <w:r>
        <w:lastRenderedPageBreak/>
        <w:t>service accessibility and health outcomes.</w:t>
      </w:r>
      <w:r>
        <w:br/>
      </w:r>
      <w:r w:rsidRPr="006D383C">
        <w:rPr>
          <w:b/>
          <w:bCs/>
        </w:rPr>
        <w:t>Flagship Program</w:t>
      </w:r>
      <w:r>
        <w:t>: Mothers First Health Initiative – improving antenatal care and community-based maternal support systems.</w:t>
      </w:r>
      <w:r>
        <w:br/>
      </w:r>
      <w:r w:rsidRPr="006B5D1F">
        <w:rPr>
          <w:b/>
          <w:bCs/>
        </w:rPr>
        <w:t>KPI</w:t>
      </w:r>
      <w:r>
        <w:t>: 20% increase in health data utilization and reduced maternal mortality in partner communities by Year 3.</w:t>
      </w:r>
      <w:r>
        <w:br/>
      </w:r>
    </w:p>
    <w:p w14:paraId="1E9A1757" w14:textId="77777777" w:rsidR="00433959" w:rsidRDefault="00000000">
      <w:pPr>
        <w:pStyle w:val="Heading2"/>
      </w:pPr>
      <w:r>
        <w:t>B. Education (STEAM Focus)</w:t>
      </w:r>
    </w:p>
    <w:p w14:paraId="187E2652" w14:textId="77777777" w:rsidR="00433959" w:rsidRDefault="00000000">
      <w:r>
        <w:br/>
        <w:t>ISIR fosters inclusive and innovative learning through Science, Technology, Engineering, Arts, and Mathematics (STEAM).</w:t>
      </w:r>
      <w:r>
        <w:br/>
      </w:r>
      <w:r w:rsidRPr="001A491E">
        <w:rPr>
          <w:b/>
          <w:bCs/>
        </w:rPr>
        <w:t>Flagship Program</w:t>
      </w:r>
      <w:r>
        <w:t>: Tamale STEAM Hub – a community-based innovation center offering digital and technical literacy programs.</w:t>
      </w:r>
      <w:r>
        <w:br/>
      </w:r>
      <w:r w:rsidRPr="001A491E">
        <w:rPr>
          <w:b/>
          <w:bCs/>
        </w:rPr>
        <w:t>KPI</w:t>
      </w:r>
      <w:r>
        <w:t>: Train 500 educators and 5,000 students within 5 years.</w:t>
      </w:r>
      <w:r>
        <w:br/>
      </w:r>
    </w:p>
    <w:p w14:paraId="3A90D6BB" w14:textId="77777777" w:rsidR="00433959" w:rsidRDefault="00000000">
      <w:pPr>
        <w:pStyle w:val="Heading2"/>
      </w:pPr>
      <w:r>
        <w:t>C. Agriculture</w:t>
      </w:r>
    </w:p>
    <w:p w14:paraId="618A8D96" w14:textId="77777777" w:rsidR="00433959" w:rsidRDefault="00000000">
      <w:r>
        <w:br/>
        <w:t>ISIR supports the adoption of climate-smart, sustainable agricultural practices to enhance resilience and food security.</w:t>
      </w:r>
      <w:r>
        <w:br/>
      </w:r>
      <w:r w:rsidRPr="001A491E">
        <w:rPr>
          <w:b/>
          <w:bCs/>
        </w:rPr>
        <w:t>Flagship Program</w:t>
      </w:r>
      <w:r>
        <w:t>: AgriSmart Ghana – integrating data, innovation, and capacity building for sustainable farming.</w:t>
      </w:r>
      <w:r>
        <w:br/>
      </w:r>
      <w:r w:rsidRPr="001A491E">
        <w:rPr>
          <w:b/>
          <w:bCs/>
        </w:rPr>
        <w:t>KPI</w:t>
      </w:r>
      <w:r>
        <w:t>: 30% adoption of climate-smart agricultural methods among target farmers by Year 4.</w:t>
      </w:r>
      <w:r>
        <w:br/>
      </w:r>
    </w:p>
    <w:p w14:paraId="1B66A28A" w14:textId="77777777" w:rsidR="00433959" w:rsidRDefault="00000000">
      <w:pPr>
        <w:pStyle w:val="Heading2"/>
      </w:pPr>
      <w:r>
        <w:t>D. Climate Change</w:t>
      </w:r>
    </w:p>
    <w:p w14:paraId="4B7642F3" w14:textId="6AA4E8F9" w:rsidR="00433959" w:rsidRDefault="00000000">
      <w:r>
        <w:t>ISIR promotes research, advocacy, and pilot initiatives that strengthen climate adaptation and renewable energy solutions.</w:t>
      </w:r>
      <w:r>
        <w:br/>
      </w:r>
      <w:r w:rsidRPr="001A491E">
        <w:rPr>
          <w:b/>
          <w:bCs/>
        </w:rPr>
        <w:t>Flagship Program</w:t>
      </w:r>
      <w:r>
        <w:t>: Solar4Change – piloting renewable energy systems for water and irrigation in rural communities.</w:t>
      </w:r>
      <w:r>
        <w:br/>
      </w:r>
      <w:r w:rsidRPr="001A491E">
        <w:rPr>
          <w:b/>
          <w:bCs/>
        </w:rPr>
        <w:t>KPI</w:t>
      </w:r>
      <w:r>
        <w:t>: Establish 10 climate-resilient communities by Year 5.</w:t>
      </w:r>
    </w:p>
    <w:p w14:paraId="12F354AC" w14:textId="77777777" w:rsidR="00433959" w:rsidRDefault="00000000">
      <w:pPr>
        <w:pStyle w:val="Heading1"/>
      </w:pPr>
      <w:r>
        <w:t>Theory of Change</w:t>
      </w:r>
    </w:p>
    <w:p w14:paraId="63307722" w14:textId="77777777" w:rsidR="001A491E" w:rsidRDefault="00000000" w:rsidP="001A491E">
      <w:r>
        <w:t>ISIR believes that high-quality research, local capacity building, and policy integration lead</w:t>
      </w:r>
      <w:r w:rsidR="001A491E">
        <w:t xml:space="preserve"> t</w:t>
      </w:r>
      <w:r>
        <w:t>o informed decision-making and measurable development outcomes.</w:t>
      </w:r>
    </w:p>
    <w:p w14:paraId="3960EECB" w14:textId="77777777" w:rsidR="001A491E" w:rsidRDefault="00000000" w:rsidP="001A491E">
      <w:pPr>
        <w:pStyle w:val="ListParagraph"/>
        <w:numPr>
          <w:ilvl w:val="0"/>
          <w:numId w:val="10"/>
        </w:numPr>
      </w:pPr>
      <w:r>
        <w:t>Inputs: Expertise, partnerships, funding, and community engagement.</w:t>
      </w:r>
    </w:p>
    <w:p w14:paraId="6D06C6D6" w14:textId="77777777" w:rsidR="001A491E" w:rsidRDefault="00000000" w:rsidP="001A491E">
      <w:pPr>
        <w:pStyle w:val="ListParagraph"/>
        <w:numPr>
          <w:ilvl w:val="0"/>
          <w:numId w:val="10"/>
        </w:numPr>
      </w:pPr>
      <w:r>
        <w:t>Activities: Research, training, advocacy, and MEL systems.</w:t>
      </w:r>
    </w:p>
    <w:p w14:paraId="20E446C2" w14:textId="77777777" w:rsidR="001A491E" w:rsidRDefault="00000000" w:rsidP="001A491E">
      <w:pPr>
        <w:pStyle w:val="ListParagraph"/>
        <w:numPr>
          <w:ilvl w:val="0"/>
          <w:numId w:val="10"/>
        </w:numPr>
      </w:pPr>
      <w:r>
        <w:t>Outputs: Reports, training modules, policy briefs, and pilot projects.</w:t>
      </w:r>
    </w:p>
    <w:p w14:paraId="3A46A0CC" w14:textId="77777777" w:rsidR="001A491E" w:rsidRDefault="00000000" w:rsidP="001A491E">
      <w:pPr>
        <w:pStyle w:val="ListParagraph"/>
        <w:numPr>
          <w:ilvl w:val="0"/>
          <w:numId w:val="10"/>
        </w:numPr>
      </w:pPr>
      <w:r>
        <w:t>Outcomes: Strengthened systems and evidence-based actions.</w:t>
      </w:r>
    </w:p>
    <w:p w14:paraId="1C040FA5" w14:textId="43735312" w:rsidR="00433959" w:rsidRDefault="00000000" w:rsidP="001A491E">
      <w:pPr>
        <w:pStyle w:val="ListParagraph"/>
        <w:numPr>
          <w:ilvl w:val="0"/>
          <w:numId w:val="10"/>
        </w:numPr>
      </w:pPr>
      <w:r>
        <w:t>Impact: Resilient, equitable, and sustainable communities.</w:t>
      </w:r>
      <w:r>
        <w:br/>
      </w:r>
    </w:p>
    <w:p w14:paraId="62D8F984" w14:textId="77777777" w:rsidR="00433959" w:rsidRDefault="00000000">
      <w:pPr>
        <w:pStyle w:val="Heading1"/>
      </w:pPr>
      <w:r>
        <w:lastRenderedPageBreak/>
        <w:t>Financial Stewardship and Accountability</w:t>
      </w:r>
    </w:p>
    <w:p w14:paraId="38E92F38" w14:textId="429381FC" w:rsidR="00433959" w:rsidRDefault="00000000">
      <w:r>
        <w:br/>
        <w:t>ISIR ensures financial transparency through rigorous internal controls, annual audits, and Board oversight. Financial reporting adheres to international standards, ensuring donors and partners maintain confidence in ISIR’s operations.</w:t>
      </w:r>
      <w:r>
        <w:br/>
        <w:t>A financial oversight committee reviews expenditures quarterly and publishes annual financial summaries for accountability.</w:t>
      </w:r>
    </w:p>
    <w:p w14:paraId="64C55141" w14:textId="77777777" w:rsidR="00433959" w:rsidRDefault="00000000">
      <w:pPr>
        <w:pStyle w:val="Heading1"/>
      </w:pPr>
      <w:r>
        <w:t>Sustainability and Resource Mobilization Strategy</w:t>
      </w:r>
    </w:p>
    <w:p w14:paraId="7FCE0543" w14:textId="77777777" w:rsidR="001A491E" w:rsidRDefault="00000000" w:rsidP="001A491E">
      <w:r>
        <w:t>To maintain institutional sustainability, ISIR employs a diversified funding strategy comprising:</w:t>
      </w:r>
    </w:p>
    <w:p w14:paraId="1F34E386" w14:textId="77777777" w:rsidR="001A491E" w:rsidRDefault="00000000" w:rsidP="001A491E">
      <w:pPr>
        <w:pStyle w:val="ListParagraph"/>
        <w:numPr>
          <w:ilvl w:val="0"/>
          <w:numId w:val="11"/>
        </w:numPr>
      </w:pPr>
      <w:r>
        <w:t xml:space="preserve">Grants and institutional partnerships with </w:t>
      </w:r>
      <w:r w:rsidR="001A491E">
        <w:t xml:space="preserve">local and </w:t>
      </w:r>
      <w:r>
        <w:t>global agencies</w:t>
      </w:r>
      <w:r w:rsidR="001A491E">
        <w:t>.</w:t>
      </w:r>
    </w:p>
    <w:p w14:paraId="4C9EA6D2" w14:textId="77777777" w:rsidR="001A491E" w:rsidRDefault="00000000" w:rsidP="001A491E">
      <w:pPr>
        <w:pStyle w:val="ListParagraph"/>
        <w:numPr>
          <w:ilvl w:val="0"/>
          <w:numId w:val="11"/>
        </w:numPr>
      </w:pPr>
      <w:r>
        <w:t>Consultancy services for research and program design.</w:t>
      </w:r>
    </w:p>
    <w:p w14:paraId="5934C1D0" w14:textId="77777777" w:rsidR="001A491E" w:rsidRDefault="00000000" w:rsidP="001A491E">
      <w:pPr>
        <w:pStyle w:val="ListParagraph"/>
        <w:numPr>
          <w:ilvl w:val="0"/>
          <w:numId w:val="11"/>
        </w:numPr>
      </w:pPr>
      <w:r>
        <w:t>Fee-based training and capacity-building initiatives.</w:t>
      </w:r>
    </w:p>
    <w:p w14:paraId="3F1C270A" w14:textId="77777777" w:rsidR="001A491E" w:rsidRDefault="00000000" w:rsidP="001A491E">
      <w:pPr>
        <w:pStyle w:val="ListParagraph"/>
        <w:numPr>
          <w:ilvl w:val="0"/>
          <w:numId w:val="11"/>
        </w:numPr>
      </w:pPr>
      <w:r>
        <w:t>Donations and community fundraising campaigns.</w:t>
      </w:r>
    </w:p>
    <w:p w14:paraId="00CB299F" w14:textId="36128CA4" w:rsidR="00433959" w:rsidRDefault="00000000" w:rsidP="001A491E">
      <w:pPr>
        <w:pStyle w:val="ListParagraph"/>
        <w:numPr>
          <w:ilvl w:val="0"/>
          <w:numId w:val="11"/>
        </w:numPr>
      </w:pPr>
      <w:r>
        <w:t>Sale of knowledge products such as publications and reports.</w:t>
      </w:r>
      <w:r>
        <w:br/>
      </w:r>
      <w:r w:rsidRPr="001A491E">
        <w:rPr>
          <w:b/>
          <w:bCs/>
        </w:rPr>
        <w:t>Target</w:t>
      </w:r>
      <w:r>
        <w:t>: 40% of operational costs covered through self-generated income by Year 4.</w:t>
      </w:r>
    </w:p>
    <w:p w14:paraId="0D0867AC" w14:textId="77777777" w:rsidR="00433959" w:rsidRDefault="00000000">
      <w:pPr>
        <w:pStyle w:val="Heading1"/>
      </w:pPr>
      <w:r>
        <w:t>Gender and Youth Integration</w:t>
      </w:r>
    </w:p>
    <w:p w14:paraId="167DD9BA" w14:textId="00AA3989" w:rsidR="00433959" w:rsidRDefault="00000000">
      <w:r>
        <w:br/>
        <w:t>ISIR mainstreams gender equality and youth participation across all operations, ensuring women and young people are central to research, implementation, and leadership.</w:t>
      </w:r>
      <w:r>
        <w:br/>
        <w:t>The institute aims to empower at least 500 youth and women annually through targeted programs.</w:t>
      </w:r>
    </w:p>
    <w:p w14:paraId="751661F0" w14:textId="77777777" w:rsidR="00433959" w:rsidRDefault="00000000">
      <w:pPr>
        <w:pStyle w:val="Heading1"/>
      </w:pPr>
      <w:r>
        <w:t>Partnering with ISIR</w:t>
      </w:r>
    </w:p>
    <w:p w14:paraId="76B82091" w14:textId="1D6DFAF6" w:rsidR="00433959" w:rsidRDefault="00000000">
      <w:r>
        <w:br/>
        <w:t>ISIR welcomes collaboration with governments, NGOs, private entities, and individuals in areas of research, funding, technical partnership, and innovation pilots.</w:t>
      </w:r>
      <w:r>
        <w:br/>
        <w:t>Partnerships are built on mutual trust, transparency, and shared commitment to sustainability.</w:t>
      </w:r>
    </w:p>
    <w:p w14:paraId="10C66452" w14:textId="77777777" w:rsidR="00433959" w:rsidRDefault="00000000">
      <w:pPr>
        <w:pStyle w:val="Heading1"/>
      </w:pPr>
      <w:r>
        <w:t>Expected Outcomes</w:t>
      </w:r>
    </w:p>
    <w:p w14:paraId="4DC51A13" w14:textId="555785F0" w:rsidR="001A491E" w:rsidRDefault="00000000" w:rsidP="001A491E">
      <w:pPr>
        <w:pStyle w:val="ListParagraph"/>
        <w:numPr>
          <w:ilvl w:val="0"/>
          <w:numId w:val="13"/>
        </w:numPr>
      </w:pPr>
      <w:r>
        <w:t>Strengthened evidence-based policy decisions.</w:t>
      </w:r>
    </w:p>
    <w:p w14:paraId="07EF2A40" w14:textId="77777777" w:rsidR="001A491E" w:rsidRDefault="00000000" w:rsidP="001A491E">
      <w:pPr>
        <w:pStyle w:val="ListParagraph"/>
        <w:numPr>
          <w:ilvl w:val="0"/>
          <w:numId w:val="12"/>
        </w:numPr>
      </w:pPr>
      <w:r>
        <w:t>Improved health, education, and agricultural systems.</w:t>
      </w:r>
    </w:p>
    <w:p w14:paraId="3954FC7C" w14:textId="77777777" w:rsidR="001A491E" w:rsidRDefault="00000000" w:rsidP="001A491E">
      <w:pPr>
        <w:pStyle w:val="ListParagraph"/>
        <w:numPr>
          <w:ilvl w:val="0"/>
          <w:numId w:val="12"/>
        </w:numPr>
      </w:pPr>
      <w:r>
        <w:t>Enhanced local capacity and gender inclusion.</w:t>
      </w:r>
    </w:p>
    <w:p w14:paraId="26036B31" w14:textId="0C670395" w:rsidR="00433959" w:rsidRDefault="00000000" w:rsidP="001A491E">
      <w:pPr>
        <w:pStyle w:val="ListParagraph"/>
        <w:numPr>
          <w:ilvl w:val="0"/>
          <w:numId w:val="12"/>
        </w:numPr>
      </w:pPr>
      <w:r>
        <w:t>Increased resilience to climate change across communities.</w:t>
      </w:r>
    </w:p>
    <w:p w14:paraId="369CF42C" w14:textId="3E500544" w:rsidR="009F04B1" w:rsidRDefault="009F04B1"/>
    <w:p w14:paraId="6047F502" w14:textId="77777777" w:rsidR="009F04B1" w:rsidRPr="009F04B1" w:rsidRDefault="009F04B1" w:rsidP="009F04B1">
      <w:pPr>
        <w:rPr>
          <w:b/>
          <w:bCs/>
        </w:rPr>
      </w:pPr>
      <w:r w:rsidRPr="009F04B1">
        <w:rPr>
          <w:b/>
          <w:bCs/>
        </w:rPr>
        <w:lastRenderedPageBreak/>
        <w:t>ISIR Ghana: Executive Summary Slide Deck</w:t>
      </w:r>
    </w:p>
    <w:p w14:paraId="438F2EC2" w14:textId="77777777" w:rsidR="009F04B1" w:rsidRPr="009F04B1" w:rsidRDefault="009F04B1" w:rsidP="009F04B1">
      <w:pPr>
        <w:rPr>
          <w:b/>
          <w:bCs/>
        </w:rPr>
      </w:pPr>
      <w:r w:rsidRPr="009F04B1">
        <w:rPr>
          <w:b/>
          <w:bCs/>
        </w:rPr>
        <w:t>Institute for Sustainable &amp; Innovative Research (ISIR Ghana)</w:t>
      </w:r>
    </w:p>
    <w:p w14:paraId="6701AAEE" w14:textId="77777777" w:rsidR="009F04B1" w:rsidRPr="009F04B1" w:rsidRDefault="009F04B1" w:rsidP="009F04B1">
      <w:r w:rsidRPr="009F04B1">
        <w:rPr>
          <w:b/>
          <w:bCs/>
        </w:rPr>
        <w:t>Motto:</w:t>
      </w:r>
      <w:r w:rsidRPr="009F04B1">
        <w:t xml:space="preserve"> </w:t>
      </w:r>
      <w:r w:rsidRPr="009F04B1">
        <w:rPr>
          <w:i/>
          <w:iCs/>
        </w:rPr>
        <w:t>Sustainability Through Innovation</w:t>
      </w:r>
      <w:r w:rsidRPr="009F04B1">
        <w:br/>
      </w:r>
      <w:r w:rsidRPr="009F04B1">
        <w:rPr>
          <w:b/>
          <w:bCs/>
        </w:rPr>
        <w:t>White Paper:</w:t>
      </w:r>
      <w:r w:rsidRPr="009F04B1">
        <w:t xml:space="preserve"> </w:t>
      </w:r>
      <w:r w:rsidRPr="009F04B1">
        <w:rPr>
          <w:i/>
          <w:iCs/>
        </w:rPr>
        <w:t>Bridging Knowledge and Action for Sustainable Development in Ghana</w:t>
      </w:r>
    </w:p>
    <w:p w14:paraId="4607603A" w14:textId="77777777" w:rsidR="009F04B1" w:rsidRPr="009F04B1" w:rsidRDefault="009F04B1" w:rsidP="009F04B1">
      <w:r w:rsidRPr="009F04B1">
        <w:pict w14:anchorId="391251AD">
          <v:rect id="_x0000_i1043" style="width:0;height:1.5pt" o:hralign="center" o:hrstd="t" o:hr="t" fillcolor="#a0a0a0" stroked="f"/>
        </w:pict>
      </w:r>
    </w:p>
    <w:p w14:paraId="24035CE6" w14:textId="77777777" w:rsidR="009F04B1" w:rsidRPr="009F04B1" w:rsidRDefault="009F04B1" w:rsidP="009F04B1">
      <w:pPr>
        <w:rPr>
          <w:b/>
          <w:bCs/>
        </w:rPr>
      </w:pPr>
      <w:r w:rsidRPr="009F04B1">
        <w:rPr>
          <w:b/>
          <w:bCs/>
        </w:rPr>
        <w:t>Slide 1: About ISIR Ghana</w:t>
      </w:r>
    </w:p>
    <w:p w14:paraId="300FB680" w14:textId="77777777" w:rsidR="009F04B1" w:rsidRPr="009F04B1" w:rsidRDefault="009F04B1" w:rsidP="009F04B1">
      <w:pPr>
        <w:rPr>
          <w:b/>
          <w:bCs/>
        </w:rPr>
      </w:pPr>
      <w:r w:rsidRPr="009F04B1">
        <w:rPr>
          <w:b/>
          <w:bCs/>
        </w:rPr>
        <w:t>Who We Are</w:t>
      </w:r>
    </w:p>
    <w:p w14:paraId="65D92942" w14:textId="77777777" w:rsidR="009F04B1" w:rsidRPr="009F04B1" w:rsidRDefault="009F04B1" w:rsidP="009F04B1">
      <w:r w:rsidRPr="009F04B1">
        <w:t xml:space="preserve">The </w:t>
      </w:r>
      <w:r w:rsidRPr="009F04B1">
        <w:rPr>
          <w:b/>
          <w:bCs/>
        </w:rPr>
        <w:t>Institute for Sustainable &amp; Innovative Research (ISIR Ghana)</w:t>
      </w:r>
      <w:r w:rsidRPr="009F04B1">
        <w:t xml:space="preserve"> is a multidisciplinary research and consultancy institute dedicated to advancing sustainable, inclusive, and evidence-based solutions in:</w:t>
      </w:r>
    </w:p>
    <w:p w14:paraId="5710C43C" w14:textId="77777777" w:rsidR="009F04B1" w:rsidRPr="009F04B1" w:rsidRDefault="009F04B1" w:rsidP="009F04B1">
      <w:pPr>
        <w:numPr>
          <w:ilvl w:val="0"/>
          <w:numId w:val="14"/>
        </w:numPr>
      </w:pPr>
      <w:r w:rsidRPr="009F04B1">
        <w:rPr>
          <w:b/>
          <w:bCs/>
        </w:rPr>
        <w:t>Child &amp; Maternal Health</w:t>
      </w:r>
    </w:p>
    <w:p w14:paraId="394503EB" w14:textId="77777777" w:rsidR="009F04B1" w:rsidRPr="009F04B1" w:rsidRDefault="009F04B1" w:rsidP="009F04B1">
      <w:pPr>
        <w:numPr>
          <w:ilvl w:val="0"/>
          <w:numId w:val="14"/>
        </w:numPr>
      </w:pPr>
      <w:r w:rsidRPr="009F04B1">
        <w:rPr>
          <w:b/>
          <w:bCs/>
        </w:rPr>
        <w:t>Education (STEAM Focus)</w:t>
      </w:r>
    </w:p>
    <w:p w14:paraId="27B42B36" w14:textId="77777777" w:rsidR="009F04B1" w:rsidRPr="009F04B1" w:rsidRDefault="009F04B1" w:rsidP="009F04B1">
      <w:pPr>
        <w:numPr>
          <w:ilvl w:val="0"/>
          <w:numId w:val="14"/>
        </w:numPr>
      </w:pPr>
      <w:r w:rsidRPr="009F04B1">
        <w:rPr>
          <w:b/>
          <w:bCs/>
        </w:rPr>
        <w:t>Agriculture</w:t>
      </w:r>
    </w:p>
    <w:p w14:paraId="45EA6C1E" w14:textId="77777777" w:rsidR="009F04B1" w:rsidRPr="009F04B1" w:rsidRDefault="009F04B1" w:rsidP="009F04B1">
      <w:pPr>
        <w:numPr>
          <w:ilvl w:val="0"/>
          <w:numId w:val="14"/>
        </w:numPr>
      </w:pPr>
      <w:r w:rsidRPr="009F04B1">
        <w:rPr>
          <w:b/>
          <w:bCs/>
        </w:rPr>
        <w:t>Climate Change</w:t>
      </w:r>
    </w:p>
    <w:p w14:paraId="4D4288E6" w14:textId="77777777" w:rsidR="009F04B1" w:rsidRPr="009F04B1" w:rsidRDefault="009F04B1" w:rsidP="009F04B1">
      <w:pPr>
        <w:rPr>
          <w:b/>
          <w:bCs/>
        </w:rPr>
      </w:pPr>
      <w:r w:rsidRPr="009F04B1">
        <w:rPr>
          <w:b/>
          <w:bCs/>
        </w:rPr>
        <w:t>Our Vision</w:t>
      </w:r>
    </w:p>
    <w:p w14:paraId="0C8ABCC5" w14:textId="77777777" w:rsidR="009F04B1" w:rsidRPr="009F04B1" w:rsidRDefault="009F04B1" w:rsidP="009F04B1">
      <w:r w:rsidRPr="009F04B1">
        <w:t>To be a leading center of excellence in applied research and policy innovation for sustainable development in Ghana and beyond.</w:t>
      </w:r>
    </w:p>
    <w:p w14:paraId="4178838B" w14:textId="77777777" w:rsidR="009F04B1" w:rsidRPr="009F04B1" w:rsidRDefault="009F04B1" w:rsidP="009F04B1">
      <w:pPr>
        <w:rPr>
          <w:b/>
          <w:bCs/>
        </w:rPr>
      </w:pPr>
      <w:r w:rsidRPr="009F04B1">
        <w:rPr>
          <w:b/>
          <w:bCs/>
        </w:rPr>
        <w:t>Our Mission</w:t>
      </w:r>
    </w:p>
    <w:p w14:paraId="475B4B41" w14:textId="77777777" w:rsidR="009F04B1" w:rsidRPr="009F04B1" w:rsidRDefault="009F04B1" w:rsidP="009F04B1">
      <w:r w:rsidRPr="009F04B1">
        <w:t>To empower governments, NGOs, and communities through evidence-based research, policy support, and innovation-driven capacity building.</w:t>
      </w:r>
    </w:p>
    <w:p w14:paraId="1462DBB3" w14:textId="77777777" w:rsidR="009F04B1" w:rsidRPr="009F04B1" w:rsidRDefault="009F04B1" w:rsidP="009F04B1">
      <w:pPr>
        <w:rPr>
          <w:b/>
          <w:bCs/>
        </w:rPr>
      </w:pPr>
      <w:r w:rsidRPr="009F04B1">
        <w:rPr>
          <w:b/>
          <w:bCs/>
        </w:rPr>
        <w:t>Our Motto</w:t>
      </w:r>
    </w:p>
    <w:p w14:paraId="2F9328C3" w14:textId="77777777" w:rsidR="009F04B1" w:rsidRPr="009F04B1" w:rsidRDefault="009F04B1" w:rsidP="009F04B1">
      <w:r w:rsidRPr="009F04B1">
        <w:rPr>
          <w:b/>
          <w:bCs/>
        </w:rPr>
        <w:t>"Sustainability Through Innovation"</w:t>
      </w:r>
    </w:p>
    <w:p w14:paraId="3B8F864D" w14:textId="77777777" w:rsidR="009F04B1" w:rsidRPr="009F04B1" w:rsidRDefault="009F04B1" w:rsidP="009F04B1">
      <w:r w:rsidRPr="009F04B1">
        <w:pict w14:anchorId="0ED42813">
          <v:rect id="_x0000_i1044" style="width:0;height:1.5pt" o:hralign="center" o:hrstd="t" o:hr="t" fillcolor="#a0a0a0" stroked="f"/>
        </w:pict>
      </w:r>
    </w:p>
    <w:p w14:paraId="0C1FFA10" w14:textId="77777777" w:rsidR="009F04B1" w:rsidRPr="009F04B1" w:rsidRDefault="009F04B1" w:rsidP="009F04B1">
      <w:pPr>
        <w:rPr>
          <w:b/>
          <w:bCs/>
        </w:rPr>
      </w:pPr>
      <w:r w:rsidRPr="009F04B1">
        <w:rPr>
          <w:b/>
          <w:bCs/>
        </w:rPr>
        <w:t>Slide 2: Strategic Focus &amp; Approach</w:t>
      </w:r>
    </w:p>
    <w:p w14:paraId="41C8F33B" w14:textId="77777777" w:rsidR="009F04B1" w:rsidRPr="009F04B1" w:rsidRDefault="009F04B1" w:rsidP="009F04B1">
      <w:pPr>
        <w:rPr>
          <w:b/>
          <w:bCs/>
        </w:rPr>
      </w:pPr>
      <w:r w:rsidRPr="009F04B1">
        <w:rPr>
          <w:b/>
          <w:bCs/>
        </w:rPr>
        <w:t>Strategic Objectives</w:t>
      </w:r>
    </w:p>
    <w:p w14:paraId="5527F9D8" w14:textId="77777777" w:rsidR="009F04B1" w:rsidRPr="009F04B1" w:rsidRDefault="009F04B1" w:rsidP="009F04B1">
      <w:pPr>
        <w:numPr>
          <w:ilvl w:val="0"/>
          <w:numId w:val="15"/>
        </w:numPr>
      </w:pPr>
      <w:r w:rsidRPr="009F04B1">
        <w:t>Conduct high-impact research in our four priority sectors.</w:t>
      </w:r>
    </w:p>
    <w:p w14:paraId="79A8C462" w14:textId="77777777" w:rsidR="009F04B1" w:rsidRPr="009F04B1" w:rsidRDefault="009F04B1" w:rsidP="009F04B1">
      <w:pPr>
        <w:numPr>
          <w:ilvl w:val="0"/>
          <w:numId w:val="15"/>
        </w:numPr>
      </w:pPr>
      <w:r w:rsidRPr="009F04B1">
        <w:t>Provide professional consultancy and policy guidance to NGOs, governments, and development partners.</w:t>
      </w:r>
    </w:p>
    <w:p w14:paraId="5A82D98A" w14:textId="77777777" w:rsidR="009F04B1" w:rsidRPr="009F04B1" w:rsidRDefault="009F04B1" w:rsidP="009F04B1">
      <w:pPr>
        <w:numPr>
          <w:ilvl w:val="0"/>
          <w:numId w:val="15"/>
        </w:numPr>
      </w:pPr>
      <w:r w:rsidRPr="009F04B1">
        <w:lastRenderedPageBreak/>
        <w:t>Implement robust Monitoring, Evaluation &amp; Learning (MEL) systems to measure impact.</w:t>
      </w:r>
    </w:p>
    <w:p w14:paraId="68E05960" w14:textId="77777777" w:rsidR="009F04B1" w:rsidRPr="009F04B1" w:rsidRDefault="009F04B1" w:rsidP="009F04B1">
      <w:pPr>
        <w:numPr>
          <w:ilvl w:val="0"/>
          <w:numId w:val="15"/>
        </w:numPr>
      </w:pPr>
      <w:r w:rsidRPr="009F04B1">
        <w:t>Build local capacity through training, outreach, and stakeholder engagement.</w:t>
      </w:r>
    </w:p>
    <w:p w14:paraId="01D19457" w14:textId="77777777" w:rsidR="009F04B1" w:rsidRPr="009F04B1" w:rsidRDefault="009F04B1" w:rsidP="009F04B1">
      <w:pPr>
        <w:rPr>
          <w:b/>
          <w:bCs/>
        </w:rPr>
      </w:pPr>
      <w:r w:rsidRPr="009F04B1">
        <w:rPr>
          <w:b/>
          <w:bCs/>
        </w:rPr>
        <w:t>Our Theory of Change</w:t>
      </w:r>
    </w:p>
    <w:p w14:paraId="603486A0" w14:textId="77777777" w:rsidR="009F04B1" w:rsidRPr="009F04B1" w:rsidRDefault="009F04B1" w:rsidP="009F04B1">
      <w:r w:rsidRPr="009F04B1">
        <w:rPr>
          <w:b/>
          <w:bCs/>
        </w:rPr>
        <w:t>If</w:t>
      </w:r>
      <w:r w:rsidRPr="009F04B1">
        <w:t xml:space="preserve"> ISIR conducts high-quality research, builds capacity, and strengthens policy frameworks, </w:t>
      </w:r>
      <w:r w:rsidRPr="009F04B1">
        <w:rPr>
          <w:b/>
          <w:bCs/>
        </w:rPr>
        <w:t>then</w:t>
      </w:r>
      <w:r w:rsidRPr="009F04B1">
        <w:t xml:space="preserve"> communities and institutions will achieve sustainable, inclusive, and measurable improvements in health, education, agriculture, and climate resilience.</w:t>
      </w:r>
    </w:p>
    <w:p w14:paraId="5A1D8ABB" w14:textId="77777777" w:rsidR="009F04B1" w:rsidRPr="009F04B1" w:rsidRDefault="009F04B1" w:rsidP="009F04B1">
      <w:r w:rsidRPr="009F04B1">
        <w:rPr>
          <w:b/>
          <w:bCs/>
        </w:rPr>
        <w:t>Inputs:</w:t>
      </w:r>
      <w:r w:rsidRPr="009F04B1">
        <w:t xml:space="preserve"> Expertise, partnerships, funding, and engagement.</w:t>
      </w:r>
      <w:r w:rsidRPr="009F04B1">
        <w:br/>
      </w:r>
      <w:r w:rsidRPr="009F04B1">
        <w:rPr>
          <w:b/>
          <w:bCs/>
        </w:rPr>
        <w:t>Outputs:</w:t>
      </w:r>
      <w:r w:rsidRPr="009F04B1">
        <w:t xml:space="preserve"> Research, training, policy briefs, pilot projects.</w:t>
      </w:r>
      <w:r w:rsidRPr="009F04B1">
        <w:br/>
      </w:r>
      <w:r w:rsidRPr="009F04B1">
        <w:rPr>
          <w:b/>
          <w:bCs/>
        </w:rPr>
        <w:t>Impact:</w:t>
      </w:r>
      <w:r w:rsidRPr="009F04B1">
        <w:t xml:space="preserve"> Stronger systems, sustainable communities.</w:t>
      </w:r>
    </w:p>
    <w:p w14:paraId="3A601A46" w14:textId="77777777" w:rsidR="009F04B1" w:rsidRPr="009F04B1" w:rsidRDefault="009F04B1" w:rsidP="009F04B1">
      <w:pPr>
        <w:rPr>
          <w:b/>
          <w:bCs/>
        </w:rPr>
      </w:pPr>
      <w:r w:rsidRPr="009F04B1">
        <w:rPr>
          <w:b/>
          <w:bCs/>
        </w:rPr>
        <w:t>Why ISIR is Unique</w:t>
      </w:r>
    </w:p>
    <w:p w14:paraId="13DCD051" w14:textId="77777777" w:rsidR="009F04B1" w:rsidRPr="009F04B1" w:rsidRDefault="009F04B1" w:rsidP="009F04B1">
      <w:pPr>
        <w:numPr>
          <w:ilvl w:val="0"/>
          <w:numId w:val="16"/>
        </w:numPr>
      </w:pPr>
      <w:r w:rsidRPr="009F04B1">
        <w:t>Integrated multidisciplinary approach linking research to implementation.</w:t>
      </w:r>
    </w:p>
    <w:p w14:paraId="19306196" w14:textId="77777777" w:rsidR="009F04B1" w:rsidRPr="009F04B1" w:rsidRDefault="009F04B1" w:rsidP="009F04B1">
      <w:pPr>
        <w:numPr>
          <w:ilvl w:val="0"/>
          <w:numId w:val="16"/>
        </w:numPr>
      </w:pPr>
      <w:r w:rsidRPr="009F04B1">
        <w:t>Community-anchored and context-driven innovation.</w:t>
      </w:r>
    </w:p>
    <w:p w14:paraId="701C66C5" w14:textId="77777777" w:rsidR="009F04B1" w:rsidRPr="009F04B1" w:rsidRDefault="009F04B1" w:rsidP="009F04B1">
      <w:pPr>
        <w:numPr>
          <w:ilvl w:val="0"/>
          <w:numId w:val="16"/>
        </w:numPr>
      </w:pPr>
      <w:r w:rsidRPr="009F04B1">
        <w:t>Deep partnerships with academia, government, and development partners.</w:t>
      </w:r>
    </w:p>
    <w:p w14:paraId="0C9F8503" w14:textId="77777777" w:rsidR="009F04B1" w:rsidRPr="009F04B1" w:rsidRDefault="009F04B1" w:rsidP="009F04B1">
      <w:r w:rsidRPr="009F04B1">
        <w:pict w14:anchorId="7C122CA7">
          <v:rect id="_x0000_i1045" style="width:0;height:1.5pt" o:hralign="center" o:hrstd="t" o:hr="t" fillcolor="#a0a0a0" stroked="f"/>
        </w:pict>
      </w:r>
    </w:p>
    <w:p w14:paraId="5EBE77DD" w14:textId="77777777" w:rsidR="009F04B1" w:rsidRPr="009F04B1" w:rsidRDefault="009F04B1" w:rsidP="009F04B1">
      <w:pPr>
        <w:rPr>
          <w:b/>
          <w:bCs/>
        </w:rPr>
      </w:pPr>
      <w:r w:rsidRPr="009F04B1">
        <w:rPr>
          <w:b/>
          <w:bCs/>
        </w:rPr>
        <w:t>Slide 3: Sustainability, Partnerships &amp; Impact</w:t>
      </w:r>
    </w:p>
    <w:p w14:paraId="4C0946D4" w14:textId="77777777" w:rsidR="009F04B1" w:rsidRPr="009F04B1" w:rsidRDefault="009F04B1" w:rsidP="009F04B1">
      <w:pPr>
        <w:rPr>
          <w:b/>
          <w:bCs/>
        </w:rPr>
      </w:pPr>
      <w:r w:rsidRPr="009F04B1">
        <w:rPr>
          <w:b/>
          <w:bCs/>
        </w:rPr>
        <w:t>Sustainability Strategy</w:t>
      </w:r>
    </w:p>
    <w:p w14:paraId="1AEF2249" w14:textId="77777777" w:rsidR="009F04B1" w:rsidRPr="009F04B1" w:rsidRDefault="009F04B1" w:rsidP="009F04B1">
      <w:r w:rsidRPr="009F04B1">
        <w:t>ISIR employs a diversified resource mobilization approach through:</w:t>
      </w:r>
    </w:p>
    <w:p w14:paraId="63031A3E" w14:textId="77777777" w:rsidR="009F04B1" w:rsidRPr="009F04B1" w:rsidRDefault="009F04B1" w:rsidP="009F04B1">
      <w:pPr>
        <w:numPr>
          <w:ilvl w:val="0"/>
          <w:numId w:val="17"/>
        </w:numPr>
      </w:pPr>
      <w:r w:rsidRPr="009F04B1">
        <w:rPr>
          <w:b/>
          <w:bCs/>
        </w:rPr>
        <w:t>Grants and institutional partnerships</w:t>
      </w:r>
    </w:p>
    <w:p w14:paraId="0912A08E" w14:textId="77777777" w:rsidR="009F04B1" w:rsidRPr="009F04B1" w:rsidRDefault="009F04B1" w:rsidP="009F04B1">
      <w:pPr>
        <w:numPr>
          <w:ilvl w:val="0"/>
          <w:numId w:val="17"/>
        </w:numPr>
      </w:pPr>
      <w:r w:rsidRPr="009F04B1">
        <w:rPr>
          <w:b/>
          <w:bCs/>
        </w:rPr>
        <w:t>Consultancy services</w:t>
      </w:r>
    </w:p>
    <w:p w14:paraId="2AA62DDF" w14:textId="77777777" w:rsidR="009F04B1" w:rsidRPr="009F04B1" w:rsidRDefault="009F04B1" w:rsidP="009F04B1">
      <w:pPr>
        <w:numPr>
          <w:ilvl w:val="0"/>
          <w:numId w:val="17"/>
        </w:numPr>
      </w:pPr>
      <w:r w:rsidRPr="009F04B1">
        <w:rPr>
          <w:b/>
          <w:bCs/>
        </w:rPr>
        <w:t>Training and capacity-building programs</w:t>
      </w:r>
    </w:p>
    <w:p w14:paraId="443A8606" w14:textId="77777777" w:rsidR="009F04B1" w:rsidRPr="009F04B1" w:rsidRDefault="009F04B1" w:rsidP="009F04B1">
      <w:pPr>
        <w:numPr>
          <w:ilvl w:val="0"/>
          <w:numId w:val="17"/>
        </w:numPr>
      </w:pPr>
      <w:r w:rsidRPr="009F04B1">
        <w:rPr>
          <w:b/>
          <w:bCs/>
        </w:rPr>
        <w:t>Donations and community fundraising</w:t>
      </w:r>
    </w:p>
    <w:p w14:paraId="14346EFF" w14:textId="77777777" w:rsidR="009F04B1" w:rsidRPr="009F04B1" w:rsidRDefault="009F04B1" w:rsidP="009F04B1">
      <w:pPr>
        <w:numPr>
          <w:ilvl w:val="0"/>
          <w:numId w:val="17"/>
        </w:numPr>
      </w:pPr>
      <w:r w:rsidRPr="009F04B1">
        <w:rPr>
          <w:b/>
          <w:bCs/>
        </w:rPr>
        <w:t>Knowledge product commercialization</w:t>
      </w:r>
    </w:p>
    <w:p w14:paraId="3A92E5CF" w14:textId="77777777" w:rsidR="009F04B1" w:rsidRPr="009F04B1" w:rsidRDefault="009F04B1" w:rsidP="009F04B1">
      <w:r w:rsidRPr="009F04B1">
        <w:rPr>
          <w:b/>
          <w:bCs/>
        </w:rPr>
        <w:t>Goal:</w:t>
      </w:r>
      <w:r w:rsidRPr="009F04B1">
        <w:t xml:space="preserve"> 40% of operating costs covered through self-generated income by Year 4.</w:t>
      </w:r>
    </w:p>
    <w:p w14:paraId="30870061" w14:textId="77777777" w:rsidR="009F04B1" w:rsidRPr="009F04B1" w:rsidRDefault="009F04B1" w:rsidP="009F04B1">
      <w:pPr>
        <w:rPr>
          <w:b/>
          <w:bCs/>
        </w:rPr>
      </w:pPr>
      <w:r w:rsidRPr="009F04B1">
        <w:rPr>
          <w:b/>
          <w:bCs/>
        </w:rPr>
        <w:t>Gender &amp; Youth Integration</w:t>
      </w:r>
    </w:p>
    <w:p w14:paraId="46265C55" w14:textId="77777777" w:rsidR="009F04B1" w:rsidRPr="009F04B1" w:rsidRDefault="009F04B1" w:rsidP="009F04B1">
      <w:pPr>
        <w:numPr>
          <w:ilvl w:val="0"/>
          <w:numId w:val="18"/>
        </w:numPr>
      </w:pPr>
      <w:r w:rsidRPr="009F04B1">
        <w:t xml:space="preserve">Minimum </w:t>
      </w:r>
      <w:r w:rsidRPr="009F04B1">
        <w:rPr>
          <w:b/>
          <w:bCs/>
        </w:rPr>
        <w:t>50% women participation</w:t>
      </w:r>
      <w:r w:rsidRPr="009F04B1">
        <w:t xml:space="preserve"> in programs.</w:t>
      </w:r>
    </w:p>
    <w:p w14:paraId="48B11394" w14:textId="77777777" w:rsidR="009F04B1" w:rsidRPr="009F04B1" w:rsidRDefault="009F04B1" w:rsidP="009F04B1">
      <w:pPr>
        <w:numPr>
          <w:ilvl w:val="0"/>
          <w:numId w:val="18"/>
        </w:numPr>
      </w:pPr>
      <w:r w:rsidRPr="009F04B1">
        <w:rPr>
          <w:b/>
          <w:bCs/>
        </w:rPr>
        <w:t>500+ youth</w:t>
      </w:r>
      <w:r w:rsidRPr="009F04B1">
        <w:t xml:space="preserve"> trained annually in STEAM, health, and sustainability innovation.</w:t>
      </w:r>
    </w:p>
    <w:p w14:paraId="4C48E16B" w14:textId="77777777" w:rsidR="009F04B1" w:rsidRPr="009F04B1" w:rsidRDefault="009F04B1" w:rsidP="009F04B1">
      <w:pPr>
        <w:rPr>
          <w:b/>
          <w:bCs/>
        </w:rPr>
      </w:pPr>
      <w:r w:rsidRPr="009F04B1">
        <w:rPr>
          <w:b/>
          <w:bCs/>
        </w:rPr>
        <w:t>Flagship Initiatives</w:t>
      </w:r>
    </w:p>
    <w:p w14:paraId="22FC98BE" w14:textId="77777777" w:rsidR="009F04B1" w:rsidRPr="009F04B1" w:rsidRDefault="009F04B1" w:rsidP="009F04B1">
      <w:pPr>
        <w:numPr>
          <w:ilvl w:val="0"/>
          <w:numId w:val="19"/>
        </w:numPr>
      </w:pPr>
      <w:r w:rsidRPr="009F04B1">
        <w:rPr>
          <w:i/>
          <w:iCs/>
        </w:rPr>
        <w:lastRenderedPageBreak/>
        <w:t>Mothers First Health Initiative</w:t>
      </w:r>
    </w:p>
    <w:p w14:paraId="4F7C86D1" w14:textId="77777777" w:rsidR="009F04B1" w:rsidRPr="009F04B1" w:rsidRDefault="009F04B1" w:rsidP="009F04B1">
      <w:pPr>
        <w:numPr>
          <w:ilvl w:val="0"/>
          <w:numId w:val="19"/>
        </w:numPr>
      </w:pPr>
      <w:r w:rsidRPr="009F04B1">
        <w:rPr>
          <w:i/>
          <w:iCs/>
        </w:rPr>
        <w:t>Tamale STEAM Hub</w:t>
      </w:r>
    </w:p>
    <w:p w14:paraId="774CD8F0" w14:textId="77777777" w:rsidR="009F04B1" w:rsidRPr="009F04B1" w:rsidRDefault="009F04B1" w:rsidP="009F04B1">
      <w:pPr>
        <w:numPr>
          <w:ilvl w:val="0"/>
          <w:numId w:val="19"/>
        </w:numPr>
      </w:pPr>
      <w:proofErr w:type="spellStart"/>
      <w:r w:rsidRPr="009F04B1">
        <w:rPr>
          <w:i/>
          <w:iCs/>
        </w:rPr>
        <w:t>AgriSmart</w:t>
      </w:r>
      <w:proofErr w:type="spellEnd"/>
      <w:r w:rsidRPr="009F04B1">
        <w:rPr>
          <w:i/>
          <w:iCs/>
        </w:rPr>
        <w:t xml:space="preserve"> Ghana</w:t>
      </w:r>
    </w:p>
    <w:p w14:paraId="5A2B674C" w14:textId="77777777" w:rsidR="009F04B1" w:rsidRPr="009F04B1" w:rsidRDefault="009F04B1" w:rsidP="009F04B1">
      <w:pPr>
        <w:numPr>
          <w:ilvl w:val="0"/>
          <w:numId w:val="19"/>
        </w:numPr>
      </w:pPr>
      <w:r w:rsidRPr="009F04B1">
        <w:rPr>
          <w:i/>
          <w:iCs/>
        </w:rPr>
        <w:t>Solar4Change Pilot Project</w:t>
      </w:r>
    </w:p>
    <w:p w14:paraId="4E26AF0B" w14:textId="77777777" w:rsidR="009F04B1" w:rsidRPr="009F04B1" w:rsidRDefault="009F04B1" w:rsidP="009F04B1">
      <w:pPr>
        <w:rPr>
          <w:b/>
          <w:bCs/>
        </w:rPr>
      </w:pPr>
      <w:r w:rsidRPr="009F04B1">
        <w:rPr>
          <w:b/>
          <w:bCs/>
        </w:rPr>
        <w:t>Our Invitation</w:t>
      </w:r>
    </w:p>
    <w:p w14:paraId="3D160A12" w14:textId="77777777" w:rsidR="009F04B1" w:rsidRPr="009F04B1" w:rsidRDefault="009F04B1" w:rsidP="009F04B1">
      <w:r w:rsidRPr="009F04B1">
        <w:t>ISIR Ghana invites governments, NGOs, private entities, and individuals to collaborate, fund, or co-develop projects that promote innovation, resilience, and sustainability across Ghana.</w:t>
      </w:r>
    </w:p>
    <w:p w14:paraId="118D1C8C" w14:textId="77777777" w:rsidR="009F04B1" w:rsidRPr="009F04B1" w:rsidRDefault="009F04B1" w:rsidP="009F04B1">
      <w:r w:rsidRPr="009F04B1">
        <w:rPr>
          <w:b/>
          <w:bCs/>
        </w:rPr>
        <w:t>Contact:</w:t>
      </w:r>
      <w:r w:rsidRPr="009F04B1">
        <w:t xml:space="preserve"> </w:t>
      </w:r>
      <w:hyperlink r:id="rId6" w:history="1">
        <w:r w:rsidRPr="009F04B1">
          <w:rPr>
            <w:rStyle w:val="Hyperlink"/>
          </w:rPr>
          <w:t>isirghana@gmail.com</w:t>
        </w:r>
      </w:hyperlink>
      <w:r w:rsidRPr="009F04B1">
        <w:t xml:space="preserve"> | Tamale, Ghana</w:t>
      </w:r>
    </w:p>
    <w:p w14:paraId="46006A70" w14:textId="77777777" w:rsidR="009F04B1" w:rsidRDefault="009F04B1" w:rsidP="009F04B1"/>
    <w:sectPr w:rsidR="009F04B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191D5E"/>
    <w:multiLevelType w:val="multilevel"/>
    <w:tmpl w:val="A2481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A23A71"/>
    <w:multiLevelType w:val="multilevel"/>
    <w:tmpl w:val="A1E4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030FAA"/>
    <w:multiLevelType w:val="multilevel"/>
    <w:tmpl w:val="58E6F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CD390A"/>
    <w:multiLevelType w:val="hybridMultilevel"/>
    <w:tmpl w:val="F1A60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110E45"/>
    <w:multiLevelType w:val="multilevel"/>
    <w:tmpl w:val="4712E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F7247A"/>
    <w:multiLevelType w:val="multilevel"/>
    <w:tmpl w:val="2AFC9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4610F4"/>
    <w:multiLevelType w:val="multilevel"/>
    <w:tmpl w:val="39CE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35678D"/>
    <w:multiLevelType w:val="hybridMultilevel"/>
    <w:tmpl w:val="CACA5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3420EA"/>
    <w:multiLevelType w:val="hybridMultilevel"/>
    <w:tmpl w:val="DB3C4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0C0CBA"/>
    <w:multiLevelType w:val="hybridMultilevel"/>
    <w:tmpl w:val="FC666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9169927">
    <w:abstractNumId w:val="8"/>
  </w:num>
  <w:num w:numId="2" w16cid:durableId="655378181">
    <w:abstractNumId w:val="6"/>
  </w:num>
  <w:num w:numId="3" w16cid:durableId="1272977413">
    <w:abstractNumId w:val="5"/>
  </w:num>
  <w:num w:numId="4" w16cid:durableId="93863147">
    <w:abstractNumId w:val="4"/>
  </w:num>
  <w:num w:numId="5" w16cid:durableId="1120343959">
    <w:abstractNumId w:val="7"/>
  </w:num>
  <w:num w:numId="6" w16cid:durableId="1334181991">
    <w:abstractNumId w:val="3"/>
  </w:num>
  <w:num w:numId="7" w16cid:durableId="1901281212">
    <w:abstractNumId w:val="2"/>
  </w:num>
  <w:num w:numId="8" w16cid:durableId="1324969584">
    <w:abstractNumId w:val="1"/>
  </w:num>
  <w:num w:numId="9" w16cid:durableId="767623947">
    <w:abstractNumId w:val="0"/>
  </w:num>
  <w:num w:numId="10" w16cid:durableId="1960524724">
    <w:abstractNumId w:val="12"/>
  </w:num>
  <w:num w:numId="11" w16cid:durableId="1534229895">
    <w:abstractNumId w:val="18"/>
  </w:num>
  <w:num w:numId="12" w16cid:durableId="672756789">
    <w:abstractNumId w:val="16"/>
  </w:num>
  <w:num w:numId="13" w16cid:durableId="874315991">
    <w:abstractNumId w:val="17"/>
  </w:num>
  <w:num w:numId="14" w16cid:durableId="37240485">
    <w:abstractNumId w:val="10"/>
  </w:num>
  <w:num w:numId="15" w16cid:durableId="1189568768">
    <w:abstractNumId w:val="9"/>
  </w:num>
  <w:num w:numId="16" w16cid:durableId="1462384734">
    <w:abstractNumId w:val="11"/>
  </w:num>
  <w:num w:numId="17" w16cid:durableId="438067107">
    <w:abstractNumId w:val="13"/>
  </w:num>
  <w:num w:numId="18" w16cid:durableId="80369284">
    <w:abstractNumId w:val="14"/>
  </w:num>
  <w:num w:numId="19" w16cid:durableId="183051588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A491E"/>
    <w:rsid w:val="0029639D"/>
    <w:rsid w:val="00326F90"/>
    <w:rsid w:val="00433959"/>
    <w:rsid w:val="00672C3C"/>
    <w:rsid w:val="006B5D1F"/>
    <w:rsid w:val="006D383C"/>
    <w:rsid w:val="009F04B1"/>
    <w:rsid w:val="00AA1D8D"/>
    <w:rsid w:val="00B47730"/>
    <w:rsid w:val="00CB0664"/>
    <w:rsid w:val="00E0528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A1F8C2"/>
  <w14:defaultImageDpi w14:val="300"/>
  <w15:docId w15:val="{4D4E815D-4EF3-4F7C-B006-6AF13ECE8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9F04B1"/>
    <w:rPr>
      <w:color w:val="0000FF" w:themeColor="hyperlink"/>
      <w:u w:val="single"/>
    </w:rPr>
  </w:style>
  <w:style w:type="character" w:styleId="UnresolvedMention">
    <w:name w:val="Unresolved Mention"/>
    <w:basedOn w:val="DefaultParagraphFont"/>
    <w:uiPriority w:val="99"/>
    <w:semiHidden/>
    <w:unhideWhenUsed/>
    <w:rsid w:val="009F04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isirghana@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6</Pages>
  <Words>1224</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8191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ABDUL-RASHID IDDI</cp:lastModifiedBy>
  <cp:revision>6</cp:revision>
  <dcterms:created xsi:type="dcterms:W3CDTF">2025-10-10T04:46:00Z</dcterms:created>
  <dcterms:modified xsi:type="dcterms:W3CDTF">2025-10-10T05:05:00Z</dcterms:modified>
  <cp:category/>
</cp:coreProperties>
</file>