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588C" w14:textId="77777777" w:rsidR="00B7561B" w:rsidRPr="00B7561B" w:rsidRDefault="00B7561B" w:rsidP="00B7561B">
      <w:r w:rsidRPr="00B7561B">
        <w:rPr>
          <w:b/>
          <w:bCs/>
        </w:rPr>
        <w:t xml:space="preserve">Systemspecifikation för </w:t>
      </w:r>
      <w:proofErr w:type="spellStart"/>
      <w:r w:rsidRPr="00B7561B">
        <w:rPr>
          <w:b/>
          <w:bCs/>
        </w:rPr>
        <w:t>Proof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of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Concept</w:t>
      </w:r>
      <w:proofErr w:type="spellEnd"/>
      <w:r w:rsidRPr="00B7561B">
        <w:rPr>
          <w:b/>
          <w:bCs/>
        </w:rPr>
        <w:t xml:space="preserve"> (</w:t>
      </w:r>
      <w:proofErr w:type="spellStart"/>
      <w:r w:rsidRPr="00B7561B">
        <w:rPr>
          <w:b/>
          <w:bCs/>
        </w:rPr>
        <w:t>PoC</w:t>
      </w:r>
      <w:proofErr w:type="spellEnd"/>
      <w:r w:rsidRPr="00B7561B">
        <w:rPr>
          <w:b/>
          <w:bCs/>
        </w:rPr>
        <w:t xml:space="preserve">): </w:t>
      </w:r>
      <w:proofErr w:type="spellStart"/>
      <w:r w:rsidRPr="00B7561B">
        <w:rPr>
          <w:b/>
          <w:bCs/>
        </w:rPr>
        <w:t>IoT</w:t>
      </w:r>
      <w:proofErr w:type="spellEnd"/>
      <w:r w:rsidRPr="00B7561B">
        <w:rPr>
          <w:b/>
          <w:bCs/>
        </w:rPr>
        <w:t xml:space="preserve">-baserad Rörelsedetektering med Säker </w:t>
      </w:r>
      <w:proofErr w:type="spellStart"/>
      <w:r w:rsidRPr="00B7561B">
        <w:rPr>
          <w:b/>
          <w:bCs/>
        </w:rPr>
        <w:t>mTLS</w:t>
      </w:r>
      <w:proofErr w:type="spellEnd"/>
      <w:r w:rsidRPr="00B7561B">
        <w:rPr>
          <w:b/>
          <w:bCs/>
        </w:rPr>
        <w:t xml:space="preserve"> MQTT-Kommunikation</w:t>
      </w:r>
    </w:p>
    <w:p w14:paraId="18D5B10D" w14:textId="77777777" w:rsidR="00B7561B" w:rsidRPr="00B7561B" w:rsidRDefault="00B7561B" w:rsidP="00B7561B">
      <w:r w:rsidRPr="00B7561B">
        <w:pict w14:anchorId="054AD184">
          <v:rect id="_x0000_i1031" style="width:0;height:1.5pt" o:hralign="center" o:hrstd="t" o:hr="t" fillcolor="#a0a0a0" stroked="f"/>
        </w:pict>
      </w:r>
    </w:p>
    <w:p w14:paraId="58F6106B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1. Inledning</w:t>
      </w:r>
    </w:p>
    <w:p w14:paraId="72E0CAC2" w14:textId="77777777" w:rsidR="00B7561B" w:rsidRPr="00B7561B" w:rsidRDefault="00B7561B" w:rsidP="00B7561B">
      <w:r w:rsidRPr="00B7561B">
        <w:t xml:space="preserve">Denna </w:t>
      </w:r>
      <w:proofErr w:type="spellStart"/>
      <w:r w:rsidRPr="00B7561B">
        <w:t>Proof</w:t>
      </w:r>
      <w:proofErr w:type="spellEnd"/>
      <w:r w:rsidRPr="00B7561B">
        <w:t xml:space="preserve"> </w:t>
      </w:r>
      <w:proofErr w:type="spellStart"/>
      <w:r w:rsidRPr="00B7561B">
        <w:t>of</w:t>
      </w:r>
      <w:proofErr w:type="spellEnd"/>
      <w:r w:rsidRPr="00B7561B">
        <w:t xml:space="preserve"> </w:t>
      </w:r>
      <w:proofErr w:type="spellStart"/>
      <w:r w:rsidRPr="00B7561B">
        <w:t>Concept</w:t>
      </w:r>
      <w:proofErr w:type="spellEnd"/>
      <w:r w:rsidRPr="00B7561B">
        <w:t xml:space="preserve"> (</w:t>
      </w:r>
      <w:proofErr w:type="spellStart"/>
      <w:r w:rsidRPr="00B7561B">
        <w:t>PoC</w:t>
      </w:r>
      <w:proofErr w:type="spellEnd"/>
      <w:r w:rsidRPr="00B7561B">
        <w:t xml:space="preserve">) beskriver en </w:t>
      </w:r>
      <w:proofErr w:type="spellStart"/>
      <w:r w:rsidRPr="00B7561B">
        <w:t>IoT</w:t>
      </w:r>
      <w:proofErr w:type="spellEnd"/>
      <w:r w:rsidRPr="00B7561B">
        <w:t xml:space="preserve">-lösning för säker och tillförlitlig rörelsedetektering. Målet är att demonstrera en komplett och robust arkitektur där data från en rörelsesensor (HC-SR501) skickas säkert via Wi-Fi till en lokal server byggd på en </w:t>
      </w:r>
      <w:proofErr w:type="spellStart"/>
      <w:r w:rsidRPr="00B7561B">
        <w:t>Raspberry</w:t>
      </w:r>
      <w:proofErr w:type="spellEnd"/>
      <w:r w:rsidRPr="00B7561B">
        <w:t xml:space="preserve"> Pi. Systemet utmärker sig genom användningen av </w:t>
      </w:r>
      <w:proofErr w:type="spellStart"/>
      <w:r w:rsidRPr="00B7561B">
        <w:rPr>
          <w:b/>
          <w:bCs/>
        </w:rPr>
        <w:t>mTLS</w:t>
      </w:r>
      <w:proofErr w:type="spellEnd"/>
      <w:r w:rsidRPr="00B7561B">
        <w:rPr>
          <w:b/>
          <w:bCs/>
        </w:rPr>
        <w:t xml:space="preserve"> (Mutual Transport </w:t>
      </w:r>
      <w:proofErr w:type="spellStart"/>
      <w:r w:rsidRPr="00B7561B">
        <w:rPr>
          <w:b/>
          <w:bCs/>
        </w:rPr>
        <w:t>Layer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Security</w:t>
      </w:r>
      <w:proofErr w:type="spellEnd"/>
      <w:r w:rsidRPr="00B7561B">
        <w:rPr>
          <w:b/>
          <w:bCs/>
        </w:rPr>
        <w:t>) över MQTT</w:t>
      </w:r>
      <w:r w:rsidRPr="00B7561B">
        <w:t xml:space="preserve"> för att säkerställa ömsesidig autentisering mellan enhet och server.</w:t>
      </w:r>
    </w:p>
    <w:p w14:paraId="34CF7847" w14:textId="77777777" w:rsidR="00B7561B" w:rsidRPr="00B7561B" w:rsidRDefault="00B7561B" w:rsidP="00B7561B">
      <w:r w:rsidRPr="00B7561B">
        <w:t xml:space="preserve">Lösningen baseras på arkitekturen i </w:t>
      </w:r>
      <w:proofErr w:type="spellStart"/>
      <w:r w:rsidRPr="00B7561B">
        <w:t>git</w:t>
      </w:r>
      <w:proofErr w:type="spellEnd"/>
      <w:r w:rsidRPr="00B7561B">
        <w:t xml:space="preserve">-arkivet </w:t>
      </w:r>
      <w:proofErr w:type="spellStart"/>
      <w:r w:rsidRPr="00B7561B">
        <w:rPr>
          <w:b/>
          <w:bCs/>
        </w:rPr>
        <w:t>Ameleas</w:t>
      </w:r>
      <w:proofErr w:type="spellEnd"/>
      <w:r w:rsidRPr="00B7561B">
        <w:rPr>
          <w:b/>
          <w:bCs/>
        </w:rPr>
        <w:t>/</w:t>
      </w:r>
      <w:proofErr w:type="spellStart"/>
      <w:r w:rsidRPr="00B7561B">
        <w:rPr>
          <w:b/>
          <w:bCs/>
        </w:rPr>
        <w:t>Secure_Raspberry_Pi_IoT_Server</w:t>
      </w:r>
      <w:proofErr w:type="spellEnd"/>
      <w:r w:rsidRPr="00B7561B">
        <w:t xml:space="preserve"> och utnyttjar beprövade komponenter som </w:t>
      </w:r>
      <w:proofErr w:type="spellStart"/>
      <w:r w:rsidRPr="00B7561B">
        <w:t>Node</w:t>
      </w:r>
      <w:proofErr w:type="spellEnd"/>
      <w:r w:rsidRPr="00B7561B">
        <w:t xml:space="preserve">-RED, </w:t>
      </w:r>
      <w:proofErr w:type="spellStart"/>
      <w:r w:rsidRPr="00B7561B">
        <w:t>InfluxDB</w:t>
      </w:r>
      <w:proofErr w:type="spellEnd"/>
      <w:r w:rsidRPr="00B7561B">
        <w:t xml:space="preserve"> och </w:t>
      </w:r>
      <w:proofErr w:type="spellStart"/>
      <w:r w:rsidRPr="00B7561B">
        <w:t>Grafana</w:t>
      </w:r>
      <w:proofErr w:type="spellEnd"/>
      <w:r w:rsidRPr="00B7561B">
        <w:t xml:space="preserve"> för databehandling, lagring och visualisering. </w:t>
      </w:r>
      <w:proofErr w:type="spellStart"/>
      <w:r w:rsidRPr="00B7561B">
        <w:t>PoC:n</w:t>
      </w:r>
      <w:proofErr w:type="spellEnd"/>
      <w:r w:rsidRPr="00B7561B">
        <w:t xml:space="preserve"> är utformad för att bevisa systemets funktion, säkerhet och skalbarhet för framtida kommersiella utrullningar inom övervaknings- eller fastighetsautomation.</w:t>
      </w:r>
    </w:p>
    <w:p w14:paraId="164602C1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2. Systemarkitektur</w:t>
      </w:r>
    </w:p>
    <w:p w14:paraId="16E45A1E" w14:textId="77777777" w:rsidR="00B7561B" w:rsidRPr="00B7561B" w:rsidRDefault="00B7561B" w:rsidP="00B7561B">
      <w:r w:rsidRPr="00B7561B">
        <w:t xml:space="preserve">Systemet är uppdelat i tre huvudskikt: sensorenhet, kommunikationsprotokoll och </w:t>
      </w:r>
      <w:proofErr w:type="spellStart"/>
      <w:r w:rsidRPr="00B7561B">
        <w:t>backend</w:t>
      </w:r>
      <w:proofErr w:type="spellEnd"/>
      <w:r w:rsidRPr="00B7561B">
        <w:t>-server.</w:t>
      </w:r>
    </w:p>
    <w:p w14:paraId="5161E69F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2.1 Enhetsarkitektur (Klientsidan)</w:t>
      </w:r>
    </w:p>
    <w:p w14:paraId="33D944AB" w14:textId="77777777" w:rsidR="00B7561B" w:rsidRPr="00B7561B" w:rsidRDefault="00B7561B" w:rsidP="00B7561B">
      <w:pPr>
        <w:numPr>
          <w:ilvl w:val="0"/>
          <w:numId w:val="1"/>
        </w:numPr>
      </w:pPr>
      <w:r w:rsidRPr="00B7561B">
        <w:rPr>
          <w:b/>
          <w:bCs/>
        </w:rPr>
        <w:t>Mikrokontroller:</w:t>
      </w:r>
      <w:r w:rsidRPr="00B7561B">
        <w:t xml:space="preserve"> </w:t>
      </w:r>
      <w:r w:rsidRPr="00B7561B">
        <w:rPr>
          <w:b/>
          <w:bCs/>
        </w:rPr>
        <w:t>ESP32</w:t>
      </w:r>
      <w:r w:rsidRPr="00B7561B">
        <w:t xml:space="preserve"> (Wi-Fi-kapabel). Den hanterar logik, sensoravläsning och den krypterade kommunikationen.</w:t>
      </w:r>
    </w:p>
    <w:p w14:paraId="312C24F8" w14:textId="77777777" w:rsidR="00B7561B" w:rsidRPr="00B7561B" w:rsidRDefault="00B7561B" w:rsidP="00B7561B">
      <w:pPr>
        <w:numPr>
          <w:ilvl w:val="0"/>
          <w:numId w:val="1"/>
        </w:numPr>
      </w:pPr>
      <w:r w:rsidRPr="00B7561B">
        <w:rPr>
          <w:b/>
          <w:bCs/>
        </w:rPr>
        <w:t>Sensor:</w:t>
      </w:r>
      <w:r w:rsidRPr="00B7561B">
        <w:t xml:space="preserve"> </w:t>
      </w:r>
      <w:r w:rsidRPr="00B7561B">
        <w:rPr>
          <w:b/>
          <w:bCs/>
        </w:rPr>
        <w:t>HC-SR501 PIR-rörelsesensor</w:t>
      </w:r>
      <w:r w:rsidRPr="00B7561B">
        <w:t>. Genererar en digital signal vid detekterad rörelse.</w:t>
      </w:r>
    </w:p>
    <w:p w14:paraId="05931790" w14:textId="77777777" w:rsidR="00B7561B" w:rsidRPr="00B7561B" w:rsidRDefault="00B7561B" w:rsidP="00B7561B">
      <w:pPr>
        <w:numPr>
          <w:ilvl w:val="0"/>
          <w:numId w:val="1"/>
        </w:numPr>
      </w:pPr>
      <w:proofErr w:type="spellStart"/>
      <w:r w:rsidRPr="00B7561B">
        <w:rPr>
          <w:b/>
          <w:bCs/>
        </w:rPr>
        <w:t>Firmware</w:t>
      </w:r>
      <w:proofErr w:type="spellEnd"/>
      <w:r w:rsidRPr="00B7561B">
        <w:rPr>
          <w:b/>
          <w:bCs/>
        </w:rPr>
        <w:t>/Mjukvara:</w:t>
      </w:r>
      <w:r w:rsidRPr="00B7561B">
        <w:t xml:space="preserve"> Implementerar MQTT-klienten med stöd för </w:t>
      </w:r>
      <w:proofErr w:type="spellStart"/>
      <w:r w:rsidRPr="00B7561B">
        <w:t>mTLS</w:t>
      </w:r>
      <w:proofErr w:type="spellEnd"/>
      <w:r w:rsidRPr="00B7561B">
        <w:t xml:space="preserve">. ESP32 lagrar sitt unika klientcertifikat och den betrodda </w:t>
      </w:r>
      <w:proofErr w:type="spellStart"/>
      <w:r w:rsidRPr="00B7561B">
        <w:t>Certificate</w:t>
      </w:r>
      <w:proofErr w:type="spellEnd"/>
      <w:r w:rsidRPr="00B7561B">
        <w:t xml:space="preserve"> </w:t>
      </w:r>
      <w:proofErr w:type="spellStart"/>
      <w:r w:rsidRPr="00B7561B">
        <w:t>Authority</w:t>
      </w:r>
      <w:proofErr w:type="spellEnd"/>
      <w:r w:rsidRPr="00B7561B">
        <w:t>-kedjan (CA) för att autentisera servern.</w:t>
      </w:r>
    </w:p>
    <w:p w14:paraId="76FB9E24" w14:textId="77777777" w:rsidR="00B7561B" w:rsidRPr="00B7561B" w:rsidRDefault="00B7561B" w:rsidP="00B7561B">
      <w:pPr>
        <w:numPr>
          <w:ilvl w:val="0"/>
          <w:numId w:val="1"/>
        </w:numPr>
      </w:pPr>
      <w:r w:rsidRPr="00B7561B">
        <w:rPr>
          <w:b/>
          <w:bCs/>
        </w:rPr>
        <w:t>Funktion:</w:t>
      </w:r>
      <w:r w:rsidRPr="00B7561B">
        <w:t xml:space="preserve"> När rörelse detekteras, initierar ESP32 en säker </w:t>
      </w:r>
      <w:proofErr w:type="spellStart"/>
      <w:r w:rsidRPr="00B7561B">
        <w:t>mTLS</w:t>
      </w:r>
      <w:proofErr w:type="spellEnd"/>
      <w:r w:rsidRPr="00B7561B">
        <w:t>-anslutning och publicerar ett MQTT-meddelande (</w:t>
      </w:r>
      <w:proofErr w:type="gramStart"/>
      <w:r w:rsidRPr="00B7561B">
        <w:t>t.ex.</w:t>
      </w:r>
      <w:proofErr w:type="gramEnd"/>
      <w:r w:rsidRPr="00B7561B">
        <w:t xml:space="preserve"> {"status": "</w:t>
      </w:r>
      <w:proofErr w:type="spellStart"/>
      <w:r w:rsidRPr="00B7561B">
        <w:t>motion_detected</w:t>
      </w:r>
      <w:proofErr w:type="spellEnd"/>
      <w:r w:rsidRPr="00B7561B">
        <w:t>"}) till servern.</w:t>
      </w:r>
    </w:p>
    <w:p w14:paraId="2DEEB913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 xml:space="preserve">2.2 </w:t>
      </w:r>
      <w:proofErr w:type="spellStart"/>
      <w:r w:rsidRPr="00B7561B">
        <w:rPr>
          <w:b/>
          <w:bCs/>
        </w:rPr>
        <w:t>Backend</w:t>
      </w:r>
      <w:proofErr w:type="spellEnd"/>
      <w:r w:rsidRPr="00B7561B">
        <w:rPr>
          <w:b/>
          <w:bCs/>
        </w:rPr>
        <w:t>/Serverarkitektur</w:t>
      </w:r>
    </w:p>
    <w:p w14:paraId="3A3EDA41" w14:textId="77777777" w:rsidR="00B7561B" w:rsidRPr="00B7561B" w:rsidRDefault="00B7561B" w:rsidP="00B7561B">
      <w:proofErr w:type="spellStart"/>
      <w:r w:rsidRPr="00B7561B">
        <w:t>Backend</w:t>
      </w:r>
      <w:proofErr w:type="spellEnd"/>
      <w:r w:rsidRPr="00B7561B">
        <w:t xml:space="preserve">-systemet körs på en </w:t>
      </w:r>
      <w:proofErr w:type="spellStart"/>
      <w:r w:rsidRPr="00B7561B">
        <w:rPr>
          <w:b/>
          <w:bCs/>
        </w:rPr>
        <w:t>Raspberry</w:t>
      </w:r>
      <w:proofErr w:type="spellEnd"/>
      <w:r w:rsidRPr="00B7561B">
        <w:rPr>
          <w:b/>
          <w:bCs/>
        </w:rPr>
        <w:t xml:space="preserve"> Pi</w:t>
      </w:r>
      <w:r w:rsidRPr="00B7561B">
        <w:t xml:space="preserve"> och använder en containeriserad miljö (</w:t>
      </w:r>
      <w:proofErr w:type="spellStart"/>
      <w:r w:rsidRPr="00B7561B">
        <w:t>Docker</w:t>
      </w:r>
      <w:proofErr w:type="spellEnd"/>
      <w:r w:rsidRPr="00B7561B">
        <w:t>/</w:t>
      </w:r>
      <w:proofErr w:type="spellStart"/>
      <w:r w:rsidRPr="00B7561B">
        <w:t>Docker</w:t>
      </w:r>
      <w:proofErr w:type="spellEnd"/>
      <w:r w:rsidRPr="00B7561B">
        <w:t xml:space="preserve"> </w:t>
      </w:r>
      <w:proofErr w:type="spellStart"/>
      <w:r w:rsidRPr="00B7561B">
        <w:t>Compose</w:t>
      </w:r>
      <w:proofErr w:type="spellEnd"/>
      <w:r w:rsidRPr="00B7561B">
        <w:t xml:space="preserve">, i linje med det angivna </w:t>
      </w:r>
      <w:proofErr w:type="spellStart"/>
      <w:r w:rsidRPr="00B7561B">
        <w:t>git</w:t>
      </w:r>
      <w:proofErr w:type="spellEnd"/>
      <w:r w:rsidRPr="00B7561B">
        <w:t>-arkivet) för enkel utrullning och hantering.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7651"/>
      </w:tblGrid>
      <w:tr w:rsidR="00B7561B" w:rsidRPr="00B7561B" w14:paraId="3665CDD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7CCFA" w14:textId="77777777" w:rsidR="00B7561B" w:rsidRPr="00B7561B" w:rsidRDefault="00B7561B" w:rsidP="00B7561B">
            <w:r w:rsidRPr="00B7561B">
              <w:rPr>
                <w:b/>
                <w:bCs/>
              </w:rPr>
              <w:lastRenderedPageBreak/>
              <w:t>Komponent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F52BD" w14:textId="77777777" w:rsidR="00B7561B" w:rsidRPr="00B7561B" w:rsidRDefault="00B7561B" w:rsidP="00B7561B">
            <w:r w:rsidRPr="00B7561B">
              <w:rPr>
                <w:b/>
                <w:bCs/>
              </w:rPr>
              <w:t>Funktion</w:t>
            </w:r>
          </w:p>
        </w:tc>
      </w:tr>
      <w:tr w:rsidR="00B7561B" w:rsidRPr="00B7561B" w14:paraId="3B60EE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58464" w14:textId="77777777" w:rsidR="00B7561B" w:rsidRPr="00B7561B" w:rsidRDefault="00B7561B" w:rsidP="00B7561B">
            <w:r w:rsidRPr="00B7561B">
              <w:rPr>
                <w:b/>
                <w:bCs/>
              </w:rPr>
              <w:t xml:space="preserve">MQTT </w:t>
            </w:r>
            <w:proofErr w:type="spellStart"/>
            <w:r w:rsidRPr="00B7561B">
              <w:rPr>
                <w:b/>
                <w:bCs/>
              </w:rPr>
              <w:t>Broker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4FCBE" w14:textId="77777777" w:rsidR="00B7561B" w:rsidRPr="00B7561B" w:rsidRDefault="00B7561B" w:rsidP="00B7561B">
            <w:r w:rsidRPr="00B7561B">
              <w:t xml:space="preserve">Hanterar meddelanden från ESP32-enheter. Konfigurerad att </w:t>
            </w:r>
            <w:r w:rsidRPr="00B7561B">
              <w:rPr>
                <w:b/>
                <w:bCs/>
              </w:rPr>
              <w:t xml:space="preserve">kräva </w:t>
            </w:r>
            <w:proofErr w:type="spellStart"/>
            <w:r w:rsidRPr="00B7561B">
              <w:rPr>
                <w:b/>
                <w:bCs/>
              </w:rPr>
              <w:t>mTLS</w:t>
            </w:r>
            <w:proofErr w:type="spellEnd"/>
            <w:r w:rsidRPr="00B7561B">
              <w:t xml:space="preserve"> för alla klientanslutningar, vilket säkerställer att endast certifikatsignerade enheter kan publicera data.</w:t>
            </w:r>
          </w:p>
        </w:tc>
      </w:tr>
      <w:tr w:rsidR="00B7561B" w:rsidRPr="00B7561B" w14:paraId="5A2527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CFB94" w14:textId="77777777" w:rsidR="00B7561B" w:rsidRPr="00B7561B" w:rsidRDefault="00B7561B" w:rsidP="00B7561B">
            <w:proofErr w:type="spellStart"/>
            <w:r w:rsidRPr="00B7561B">
              <w:rPr>
                <w:b/>
                <w:bCs/>
              </w:rPr>
              <w:t>Node</w:t>
            </w:r>
            <w:proofErr w:type="spellEnd"/>
            <w:r w:rsidRPr="00B7561B">
              <w:rPr>
                <w:b/>
                <w:bCs/>
              </w:rPr>
              <w:t>-RED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C1316" w14:textId="77777777" w:rsidR="00B7561B" w:rsidRPr="00B7561B" w:rsidRDefault="00B7561B" w:rsidP="00B7561B">
            <w:r w:rsidRPr="00B7561B">
              <w:t xml:space="preserve">Fungerar som en </w:t>
            </w:r>
            <w:proofErr w:type="spellStart"/>
            <w:r w:rsidRPr="00B7561B">
              <w:rPr>
                <w:i/>
                <w:iCs/>
              </w:rPr>
              <w:t>middleware</w:t>
            </w:r>
            <w:proofErr w:type="spellEnd"/>
            <w:r w:rsidRPr="00B7561B">
              <w:t xml:space="preserve"> för bearbetning av dataflöden. Prenumererar på MQTT-meddelanden, filtrerar/transformerar </w:t>
            </w:r>
            <w:proofErr w:type="spellStart"/>
            <w:r w:rsidRPr="00B7561B">
              <w:t>datat</w:t>
            </w:r>
            <w:proofErr w:type="spellEnd"/>
            <w:r w:rsidRPr="00B7561B">
              <w:t xml:space="preserve"> och skickar det vidare till databasen. Kan även hantera larm och aviseringar.</w:t>
            </w:r>
          </w:p>
        </w:tc>
      </w:tr>
      <w:tr w:rsidR="00B7561B" w:rsidRPr="00B7561B" w14:paraId="26B67B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0CB66" w14:textId="77777777" w:rsidR="00B7561B" w:rsidRPr="00B7561B" w:rsidRDefault="00B7561B" w:rsidP="00B7561B">
            <w:proofErr w:type="spellStart"/>
            <w:r w:rsidRPr="00B7561B">
              <w:rPr>
                <w:b/>
                <w:bCs/>
              </w:rPr>
              <w:t>InfluxDB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7E484" w14:textId="77777777" w:rsidR="00B7561B" w:rsidRPr="00B7561B" w:rsidRDefault="00B7561B" w:rsidP="00B7561B">
            <w:r w:rsidRPr="00B7561B">
              <w:t xml:space="preserve">En </w:t>
            </w:r>
            <w:proofErr w:type="spellStart"/>
            <w:r w:rsidRPr="00B7561B">
              <w:t>tidsseriesdatabas</w:t>
            </w:r>
            <w:proofErr w:type="spellEnd"/>
            <w:r w:rsidRPr="00B7561B">
              <w:t xml:space="preserve"> optimerad för att lagra </w:t>
            </w:r>
            <w:proofErr w:type="spellStart"/>
            <w:r w:rsidRPr="00B7561B">
              <w:t>IoT</w:t>
            </w:r>
            <w:proofErr w:type="spellEnd"/>
            <w:r w:rsidRPr="00B7561B">
              <w:t>-data (rörelsehändelser med tidsstämplar).</w:t>
            </w:r>
          </w:p>
        </w:tc>
      </w:tr>
      <w:tr w:rsidR="00B7561B" w:rsidRPr="00B7561B" w14:paraId="32244F9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674D9" w14:textId="77777777" w:rsidR="00B7561B" w:rsidRPr="00B7561B" w:rsidRDefault="00B7561B" w:rsidP="00B7561B">
            <w:proofErr w:type="spellStart"/>
            <w:r w:rsidRPr="00B7561B">
              <w:rPr>
                <w:b/>
                <w:bCs/>
              </w:rPr>
              <w:t>Grafana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D842C" w14:textId="77777777" w:rsidR="00B7561B" w:rsidRPr="00B7561B" w:rsidRDefault="00B7561B" w:rsidP="00B7561B">
            <w:r w:rsidRPr="00B7561B">
              <w:t xml:space="preserve">Visualiseringsverktyg som läser data från </w:t>
            </w:r>
            <w:proofErr w:type="spellStart"/>
            <w:r w:rsidRPr="00B7561B">
              <w:t>InfluxDB</w:t>
            </w:r>
            <w:proofErr w:type="spellEnd"/>
            <w:r w:rsidRPr="00B7561B">
              <w:t>. Används för att presentera rörelsehändelser i realtid, historisk översikt och hantera varningsnivåer.</w:t>
            </w:r>
          </w:p>
        </w:tc>
      </w:tr>
    </w:tbl>
    <w:p w14:paraId="360D67BC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2.3 Kommunikationsprotokoll</w:t>
      </w:r>
    </w:p>
    <w:p w14:paraId="3B516D04" w14:textId="77777777" w:rsidR="00B7561B" w:rsidRPr="00B7561B" w:rsidRDefault="00B7561B" w:rsidP="00B7561B">
      <w:pPr>
        <w:numPr>
          <w:ilvl w:val="0"/>
          <w:numId w:val="2"/>
        </w:numPr>
      </w:pPr>
      <w:r w:rsidRPr="00B7561B">
        <w:rPr>
          <w:b/>
          <w:bCs/>
        </w:rPr>
        <w:t>Wi-Fi:</w:t>
      </w:r>
      <w:r w:rsidRPr="00B7561B">
        <w:t xml:space="preserve"> Används för den fysiska anslutningen mellan ESP32 och det lokala nätverket (LAN) där </w:t>
      </w:r>
      <w:proofErr w:type="spellStart"/>
      <w:r w:rsidRPr="00B7561B">
        <w:t>Raspberry</w:t>
      </w:r>
      <w:proofErr w:type="spellEnd"/>
      <w:r w:rsidRPr="00B7561B">
        <w:t xml:space="preserve"> Pi-servern finns.</w:t>
      </w:r>
    </w:p>
    <w:p w14:paraId="3DD00480" w14:textId="77777777" w:rsidR="00B7561B" w:rsidRPr="00B7561B" w:rsidRDefault="00B7561B" w:rsidP="00B7561B">
      <w:pPr>
        <w:numPr>
          <w:ilvl w:val="0"/>
          <w:numId w:val="2"/>
        </w:numPr>
      </w:pPr>
      <w:r w:rsidRPr="00B7561B">
        <w:rPr>
          <w:b/>
          <w:bCs/>
        </w:rPr>
        <w:t>MQTT (</w:t>
      </w:r>
      <w:proofErr w:type="spellStart"/>
      <w:r w:rsidRPr="00B7561B">
        <w:rPr>
          <w:b/>
          <w:bCs/>
        </w:rPr>
        <w:t>Message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Queuing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Telemetry</w:t>
      </w:r>
      <w:proofErr w:type="spellEnd"/>
      <w:r w:rsidRPr="00B7561B">
        <w:rPr>
          <w:b/>
          <w:bCs/>
        </w:rPr>
        <w:t xml:space="preserve"> Transport):</w:t>
      </w:r>
      <w:r w:rsidRPr="00B7561B">
        <w:t xml:space="preserve"> Ett </w:t>
      </w:r>
      <w:proofErr w:type="spellStart"/>
      <w:r w:rsidRPr="00B7561B">
        <w:t>lightweight</w:t>
      </w:r>
      <w:proofErr w:type="spellEnd"/>
      <w:r w:rsidRPr="00B7561B">
        <w:t xml:space="preserve">-protokoll för meddelandehantering, idealiskt för </w:t>
      </w:r>
      <w:proofErr w:type="spellStart"/>
      <w:r w:rsidRPr="00B7561B">
        <w:t>IoT</w:t>
      </w:r>
      <w:proofErr w:type="spellEnd"/>
      <w:r w:rsidRPr="00B7561B">
        <w:t>-enheter med begränsade resurser.</w:t>
      </w:r>
    </w:p>
    <w:p w14:paraId="7049785D" w14:textId="77777777" w:rsidR="00B7561B" w:rsidRPr="00B7561B" w:rsidRDefault="00B7561B" w:rsidP="00B7561B">
      <w:pPr>
        <w:numPr>
          <w:ilvl w:val="0"/>
          <w:numId w:val="2"/>
        </w:numPr>
      </w:pPr>
      <w:proofErr w:type="spellStart"/>
      <w:r w:rsidRPr="00B7561B">
        <w:rPr>
          <w:b/>
          <w:bCs/>
        </w:rPr>
        <w:t>mTLS</w:t>
      </w:r>
      <w:proofErr w:type="spellEnd"/>
      <w:r w:rsidRPr="00B7561B">
        <w:rPr>
          <w:b/>
          <w:bCs/>
        </w:rPr>
        <w:t xml:space="preserve"> (Mutual Transport </w:t>
      </w:r>
      <w:proofErr w:type="spellStart"/>
      <w:r w:rsidRPr="00B7561B">
        <w:rPr>
          <w:b/>
          <w:bCs/>
        </w:rPr>
        <w:t>Layer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Security</w:t>
      </w:r>
      <w:proofErr w:type="spellEnd"/>
      <w:r w:rsidRPr="00B7561B">
        <w:rPr>
          <w:b/>
          <w:bCs/>
        </w:rPr>
        <w:t>):</w:t>
      </w:r>
      <w:r w:rsidRPr="00B7561B">
        <w:t xml:space="preserve"> </w:t>
      </w:r>
      <w:proofErr w:type="spellStart"/>
      <w:r w:rsidRPr="00B7561B">
        <w:t>Säkerhetslager</w:t>
      </w:r>
      <w:proofErr w:type="spellEnd"/>
      <w:r w:rsidRPr="00B7561B">
        <w:t xml:space="preserve"> som omsluter </w:t>
      </w:r>
      <w:proofErr w:type="spellStart"/>
      <w:r w:rsidRPr="00B7561B">
        <w:t>MQTT-trafiken</w:t>
      </w:r>
      <w:proofErr w:type="spellEnd"/>
      <w:r w:rsidRPr="00B7561B">
        <w:t xml:space="preserve"> (kallas även MQTTS).</w:t>
      </w:r>
    </w:p>
    <w:p w14:paraId="4D9B8E22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3. Säkerhetsåtgärder och Kryptering</w:t>
      </w:r>
    </w:p>
    <w:p w14:paraId="63A87C0D" w14:textId="77777777" w:rsidR="00B7561B" w:rsidRPr="00B7561B" w:rsidRDefault="00B7561B" w:rsidP="00B7561B">
      <w:r w:rsidRPr="00B7561B">
        <w:t xml:space="preserve">Säkerhet är kärnan i denna </w:t>
      </w:r>
      <w:proofErr w:type="spellStart"/>
      <w:r w:rsidRPr="00B7561B">
        <w:t>PoC</w:t>
      </w:r>
      <w:proofErr w:type="spellEnd"/>
      <w:r w:rsidRPr="00B7561B">
        <w:t xml:space="preserve">, implementerad genom </w:t>
      </w:r>
      <w:proofErr w:type="spellStart"/>
      <w:r w:rsidRPr="00B7561B">
        <w:t>mTLS</w:t>
      </w:r>
      <w:proofErr w:type="spellEnd"/>
      <w:r w:rsidRPr="00B7561B">
        <w:t xml:space="preserve"> (ömsesidig autentisering).</w:t>
      </w:r>
    </w:p>
    <w:p w14:paraId="51ABE66C" w14:textId="77777777" w:rsidR="00B7561B" w:rsidRPr="00B7561B" w:rsidRDefault="00B7561B" w:rsidP="00B7561B">
      <w:pPr>
        <w:numPr>
          <w:ilvl w:val="0"/>
          <w:numId w:val="3"/>
        </w:numPr>
      </w:pPr>
      <w:r w:rsidRPr="00B7561B">
        <w:rPr>
          <w:b/>
          <w:bCs/>
        </w:rPr>
        <w:t>Ömsesidig Autentisering (</w:t>
      </w:r>
      <w:proofErr w:type="spellStart"/>
      <w:r w:rsidRPr="00B7561B">
        <w:rPr>
          <w:b/>
          <w:bCs/>
        </w:rPr>
        <w:t>mTLS</w:t>
      </w:r>
      <w:proofErr w:type="spellEnd"/>
      <w:r w:rsidRPr="00B7561B">
        <w:rPr>
          <w:b/>
          <w:bCs/>
        </w:rPr>
        <w:t>):</w:t>
      </w:r>
      <w:r w:rsidRPr="00B7561B">
        <w:t xml:space="preserve"> Till skillnad från standard-TLS, där endast klienten autentiserar servern, kräver </w:t>
      </w:r>
      <w:proofErr w:type="spellStart"/>
      <w:r w:rsidRPr="00B7561B">
        <w:t>mTLS</w:t>
      </w:r>
      <w:proofErr w:type="spellEnd"/>
      <w:r w:rsidRPr="00B7561B">
        <w:t xml:space="preserve"> att </w:t>
      </w:r>
      <w:r w:rsidRPr="00B7561B">
        <w:rPr>
          <w:b/>
          <w:bCs/>
        </w:rPr>
        <w:t>både</w:t>
      </w:r>
      <w:r w:rsidRPr="00B7561B">
        <w:t xml:space="preserve"> klienten (ESP32) och servern (MQTT-</w:t>
      </w:r>
      <w:proofErr w:type="spellStart"/>
      <w:r w:rsidRPr="00B7561B">
        <w:t>brokern</w:t>
      </w:r>
      <w:proofErr w:type="spellEnd"/>
      <w:r w:rsidRPr="00B7561B">
        <w:t>) autentiserar varandra med X.509-certifikat. Detta garanterar:</w:t>
      </w:r>
    </w:p>
    <w:p w14:paraId="4AB3A60F" w14:textId="77777777" w:rsidR="00B7561B" w:rsidRPr="00B7561B" w:rsidRDefault="00B7561B" w:rsidP="00B7561B">
      <w:pPr>
        <w:numPr>
          <w:ilvl w:val="1"/>
          <w:numId w:val="3"/>
        </w:numPr>
      </w:pPr>
      <w:r w:rsidRPr="00B7561B">
        <w:rPr>
          <w:b/>
          <w:bCs/>
        </w:rPr>
        <w:t>Serverns Integritet:</w:t>
      </w:r>
      <w:r w:rsidRPr="00B7561B">
        <w:t xml:space="preserve"> ESP32 vet att den pratar med den legitima </w:t>
      </w:r>
      <w:proofErr w:type="spellStart"/>
      <w:r w:rsidRPr="00B7561B">
        <w:t>Raspberry</w:t>
      </w:r>
      <w:proofErr w:type="spellEnd"/>
      <w:r w:rsidRPr="00B7561B">
        <w:t xml:space="preserve"> Pi-servern.</w:t>
      </w:r>
    </w:p>
    <w:p w14:paraId="68F66BB5" w14:textId="77777777" w:rsidR="00B7561B" w:rsidRPr="00B7561B" w:rsidRDefault="00B7561B" w:rsidP="00B7561B">
      <w:pPr>
        <w:numPr>
          <w:ilvl w:val="1"/>
          <w:numId w:val="3"/>
        </w:numPr>
      </w:pPr>
      <w:r w:rsidRPr="00B7561B">
        <w:rPr>
          <w:b/>
          <w:bCs/>
        </w:rPr>
        <w:t>Klientens Integritet (Auktorisering):</w:t>
      </w:r>
      <w:r w:rsidRPr="00B7561B">
        <w:t xml:space="preserve"> Servern accepterar endast anslutningar från legitima, certifikatsignerade ESP32-enheter, vilket förhindrar obehöriga enheter från att injicera </w:t>
      </w:r>
      <w:proofErr w:type="gramStart"/>
      <w:r w:rsidRPr="00B7561B">
        <w:t>falsk data</w:t>
      </w:r>
      <w:proofErr w:type="gramEnd"/>
      <w:r w:rsidRPr="00B7561B">
        <w:t>.</w:t>
      </w:r>
    </w:p>
    <w:p w14:paraId="508EEBEC" w14:textId="77777777" w:rsidR="00B7561B" w:rsidRPr="00B7561B" w:rsidRDefault="00B7561B" w:rsidP="00B7561B">
      <w:pPr>
        <w:numPr>
          <w:ilvl w:val="0"/>
          <w:numId w:val="3"/>
        </w:numPr>
      </w:pPr>
      <w:r w:rsidRPr="00B7561B">
        <w:rPr>
          <w:b/>
          <w:bCs/>
        </w:rPr>
        <w:t xml:space="preserve">Infrastruktur för PKI (Public </w:t>
      </w:r>
      <w:proofErr w:type="spellStart"/>
      <w:r w:rsidRPr="00B7561B">
        <w:rPr>
          <w:b/>
          <w:bCs/>
        </w:rPr>
        <w:t>Key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Infrastructure</w:t>
      </w:r>
      <w:proofErr w:type="spellEnd"/>
      <w:r w:rsidRPr="00B7561B">
        <w:rPr>
          <w:b/>
          <w:bCs/>
        </w:rPr>
        <w:t>):</w:t>
      </w:r>
      <w:r w:rsidRPr="00B7561B">
        <w:t xml:space="preserve"> En privat </w:t>
      </w:r>
      <w:proofErr w:type="spellStart"/>
      <w:r w:rsidRPr="00B7561B">
        <w:t>Certificate</w:t>
      </w:r>
      <w:proofErr w:type="spellEnd"/>
      <w:r w:rsidRPr="00B7561B">
        <w:t xml:space="preserve"> </w:t>
      </w:r>
      <w:proofErr w:type="spellStart"/>
      <w:r w:rsidRPr="00B7561B">
        <w:t>Authority</w:t>
      </w:r>
      <w:proofErr w:type="spellEnd"/>
      <w:r w:rsidRPr="00B7561B">
        <w:t xml:space="preserve"> (CA) används för att utfärda och signera alla klient- och servercertifikat. Detta hanteras på </w:t>
      </w:r>
      <w:proofErr w:type="spellStart"/>
      <w:r w:rsidRPr="00B7561B">
        <w:t>Raspberry</w:t>
      </w:r>
      <w:proofErr w:type="spellEnd"/>
      <w:r w:rsidRPr="00B7561B">
        <w:t xml:space="preserve"> Pi-servern (enligt det angivna </w:t>
      </w:r>
      <w:proofErr w:type="spellStart"/>
      <w:r w:rsidRPr="00B7561B">
        <w:t>git</w:t>
      </w:r>
      <w:proofErr w:type="spellEnd"/>
      <w:r w:rsidRPr="00B7561B">
        <w:t>-arkivets metoder).</w:t>
      </w:r>
    </w:p>
    <w:p w14:paraId="15FDAF87" w14:textId="77777777" w:rsidR="00B7561B" w:rsidRPr="00B7561B" w:rsidRDefault="00B7561B" w:rsidP="00B7561B">
      <w:pPr>
        <w:numPr>
          <w:ilvl w:val="0"/>
          <w:numId w:val="3"/>
        </w:numPr>
      </w:pPr>
      <w:r w:rsidRPr="00B7561B">
        <w:rPr>
          <w:b/>
          <w:bCs/>
        </w:rPr>
        <w:lastRenderedPageBreak/>
        <w:t>Datakryptering:</w:t>
      </w:r>
      <w:r w:rsidRPr="00B7561B">
        <w:t xml:space="preserve"> All data som skickas mellan ESP32 och servern är fullständigt krypterad med TLS/SSL, vilket skyddar mot avlyssning och man-in-the-</w:t>
      </w:r>
      <w:proofErr w:type="spellStart"/>
      <w:r w:rsidRPr="00B7561B">
        <w:t>middle</w:t>
      </w:r>
      <w:proofErr w:type="spellEnd"/>
      <w:r w:rsidRPr="00B7561B">
        <w:t>-attacker.</w:t>
      </w:r>
    </w:p>
    <w:p w14:paraId="40438C02" w14:textId="77777777" w:rsidR="00B7561B" w:rsidRPr="00B7561B" w:rsidRDefault="00B7561B" w:rsidP="00B7561B">
      <w:pPr>
        <w:numPr>
          <w:ilvl w:val="0"/>
          <w:numId w:val="3"/>
        </w:numPr>
      </w:pPr>
      <w:r w:rsidRPr="00B7561B">
        <w:rPr>
          <w:b/>
          <w:bCs/>
        </w:rPr>
        <w:t>Certifikathantering på Enheten:</w:t>
      </w:r>
      <w:r w:rsidRPr="00B7561B">
        <w:t xml:space="preserve"> ESP32 är konfigurerad för att säkert lagra de nödvändiga certifikatfilerna och privata nycklarna, vilket är avgörande för att upprätthålla </w:t>
      </w:r>
      <w:proofErr w:type="spellStart"/>
      <w:r w:rsidRPr="00B7561B">
        <w:t>mTLS</w:t>
      </w:r>
      <w:proofErr w:type="spellEnd"/>
      <w:r w:rsidRPr="00B7561B">
        <w:t>-säkerheten.</w:t>
      </w:r>
    </w:p>
    <w:p w14:paraId="7A5F0AE1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4. Skalbarhet och Framtida Utveckling</w:t>
      </w:r>
    </w:p>
    <w:p w14:paraId="2B3157FE" w14:textId="77777777" w:rsidR="00B7561B" w:rsidRPr="00B7561B" w:rsidRDefault="00B7561B" w:rsidP="00B7561B">
      <w:r w:rsidRPr="00B7561B">
        <w:t xml:space="preserve">Lösningen är designad med skalbarhet i åtanke, vilket möjliggör enkel utökning av antalet sensorer och </w:t>
      </w:r>
      <w:proofErr w:type="spellStart"/>
      <w:r w:rsidRPr="00B7561B">
        <w:t>migrering</w:t>
      </w:r>
      <w:proofErr w:type="spellEnd"/>
      <w:r w:rsidRPr="00B7561B">
        <w:t xml:space="preserve"> till en mer robust infrastruktur.</w:t>
      </w:r>
    </w:p>
    <w:p w14:paraId="1F0987AA" w14:textId="77777777" w:rsidR="00B7561B" w:rsidRPr="00B7561B" w:rsidRDefault="00B7561B" w:rsidP="00B7561B">
      <w:pPr>
        <w:numPr>
          <w:ilvl w:val="0"/>
          <w:numId w:val="4"/>
        </w:numPr>
      </w:pPr>
      <w:r w:rsidRPr="00B7561B">
        <w:rPr>
          <w:b/>
          <w:bCs/>
        </w:rPr>
        <w:t>Skalbarhet på Klientsidan:</w:t>
      </w:r>
    </w:p>
    <w:p w14:paraId="4BA636CF" w14:textId="77777777" w:rsidR="00B7561B" w:rsidRPr="00B7561B" w:rsidRDefault="00B7561B" w:rsidP="00B7561B">
      <w:pPr>
        <w:numPr>
          <w:ilvl w:val="1"/>
          <w:numId w:val="4"/>
        </w:numPr>
      </w:pPr>
      <w:proofErr w:type="spellStart"/>
      <w:r w:rsidRPr="00B7561B">
        <w:rPr>
          <w:b/>
          <w:bCs/>
        </w:rPr>
        <w:t>MQTT:s</w:t>
      </w:r>
      <w:proofErr w:type="spellEnd"/>
      <w:r w:rsidRPr="00B7561B">
        <w:rPr>
          <w:b/>
          <w:bCs/>
        </w:rPr>
        <w:t xml:space="preserve"> </w:t>
      </w:r>
      <w:proofErr w:type="spellStart"/>
      <w:r w:rsidRPr="00B7561B">
        <w:rPr>
          <w:b/>
          <w:bCs/>
        </w:rPr>
        <w:t>Publish</w:t>
      </w:r>
      <w:proofErr w:type="spellEnd"/>
      <w:r w:rsidRPr="00B7561B">
        <w:rPr>
          <w:b/>
          <w:bCs/>
        </w:rPr>
        <w:t>/</w:t>
      </w:r>
      <w:proofErr w:type="spellStart"/>
      <w:r w:rsidRPr="00B7561B">
        <w:rPr>
          <w:b/>
          <w:bCs/>
        </w:rPr>
        <w:t>Subscribe</w:t>
      </w:r>
      <w:proofErr w:type="spellEnd"/>
      <w:r w:rsidRPr="00B7561B">
        <w:rPr>
          <w:b/>
          <w:bCs/>
        </w:rPr>
        <w:t>-modell:</w:t>
      </w:r>
      <w:r w:rsidRPr="00B7561B">
        <w:t xml:space="preserve"> Systemet är naturligt skalbart. Varje ny ESP32/HC-SR501-enhet kan läggas till genom att generera ett unikt </w:t>
      </w:r>
      <w:proofErr w:type="spellStart"/>
      <w:r w:rsidRPr="00B7561B">
        <w:t>mTLS</w:t>
      </w:r>
      <w:proofErr w:type="spellEnd"/>
      <w:r w:rsidRPr="00B7561B">
        <w:t xml:space="preserve">-certifikat och ansluta till samma MQTT-ämne. </w:t>
      </w:r>
      <w:proofErr w:type="spellStart"/>
      <w:r w:rsidRPr="00B7561B">
        <w:t>Brokern</w:t>
      </w:r>
      <w:proofErr w:type="spellEnd"/>
      <w:r w:rsidRPr="00B7561B">
        <w:t xml:space="preserve"> hanterar enkelt tusentals samtidiga anslutningar.</w:t>
      </w:r>
    </w:p>
    <w:p w14:paraId="429189ED" w14:textId="77777777" w:rsidR="00B7561B" w:rsidRPr="00B7561B" w:rsidRDefault="00B7561B" w:rsidP="00B7561B">
      <w:pPr>
        <w:numPr>
          <w:ilvl w:val="0"/>
          <w:numId w:val="4"/>
        </w:numPr>
      </w:pPr>
      <w:r w:rsidRPr="00B7561B">
        <w:rPr>
          <w:b/>
          <w:bCs/>
        </w:rPr>
        <w:t>Skalbarhet på Serversidan (Migration):</w:t>
      </w:r>
    </w:p>
    <w:p w14:paraId="6465240F" w14:textId="77777777" w:rsidR="00B7561B" w:rsidRPr="00B7561B" w:rsidRDefault="00B7561B" w:rsidP="00B7561B">
      <w:pPr>
        <w:numPr>
          <w:ilvl w:val="1"/>
          <w:numId w:val="4"/>
        </w:numPr>
      </w:pPr>
      <w:r w:rsidRPr="00B7561B">
        <w:rPr>
          <w:b/>
          <w:bCs/>
        </w:rPr>
        <w:t>Molnredo Arkitektur:</w:t>
      </w:r>
      <w:r w:rsidRPr="00B7561B">
        <w:t xml:space="preserve"> Genom att använda etablerade, molnkompatibla komponenter (MQTT, </w:t>
      </w:r>
      <w:proofErr w:type="spellStart"/>
      <w:r w:rsidRPr="00B7561B">
        <w:t>InfluxDB</w:t>
      </w:r>
      <w:proofErr w:type="spellEnd"/>
      <w:r w:rsidRPr="00B7561B">
        <w:t xml:space="preserve">, </w:t>
      </w:r>
      <w:proofErr w:type="spellStart"/>
      <w:r w:rsidRPr="00B7561B">
        <w:t>Grafana</w:t>
      </w:r>
      <w:proofErr w:type="spellEnd"/>
      <w:r w:rsidRPr="00B7561B">
        <w:t xml:space="preserve">) kan hela </w:t>
      </w:r>
      <w:proofErr w:type="spellStart"/>
      <w:r w:rsidRPr="00B7561B">
        <w:t>backend</w:t>
      </w:r>
      <w:proofErr w:type="spellEnd"/>
      <w:r w:rsidRPr="00B7561B">
        <w:t xml:space="preserve">-stacken enkelt migreras från </w:t>
      </w:r>
      <w:proofErr w:type="spellStart"/>
      <w:r w:rsidRPr="00B7561B">
        <w:t>Raspberry</w:t>
      </w:r>
      <w:proofErr w:type="spellEnd"/>
      <w:r w:rsidRPr="00B7561B">
        <w:t xml:space="preserve"> Pi till en robust molnplattform (</w:t>
      </w:r>
      <w:proofErr w:type="gramStart"/>
      <w:r w:rsidRPr="00B7561B">
        <w:t>t.ex.</w:t>
      </w:r>
      <w:proofErr w:type="gramEnd"/>
      <w:r w:rsidRPr="00B7561B">
        <w:t xml:space="preserve"> AWS, </w:t>
      </w:r>
      <w:proofErr w:type="spellStart"/>
      <w:r w:rsidRPr="00B7561B">
        <w:t>Azure</w:t>
      </w:r>
      <w:proofErr w:type="spellEnd"/>
      <w:r w:rsidRPr="00B7561B">
        <w:t xml:space="preserve"> eller GCP) när prestanda- eller </w:t>
      </w:r>
      <w:proofErr w:type="spellStart"/>
      <w:r w:rsidRPr="00B7561B">
        <w:t>skakrav</w:t>
      </w:r>
      <w:proofErr w:type="spellEnd"/>
      <w:r w:rsidRPr="00B7561B">
        <w:t xml:space="preserve"> överstiger </w:t>
      </w:r>
      <w:proofErr w:type="spellStart"/>
      <w:r w:rsidRPr="00B7561B">
        <w:t>Raspberry</w:t>
      </w:r>
      <w:proofErr w:type="spellEnd"/>
      <w:r w:rsidRPr="00B7561B">
        <w:t xml:space="preserve"> </w:t>
      </w:r>
      <w:proofErr w:type="spellStart"/>
      <w:r w:rsidRPr="00B7561B">
        <w:t>Pi:s</w:t>
      </w:r>
      <w:proofErr w:type="spellEnd"/>
      <w:r w:rsidRPr="00B7561B">
        <w:t xml:space="preserve"> kapacitet.</w:t>
      </w:r>
    </w:p>
    <w:p w14:paraId="172540EC" w14:textId="77777777" w:rsidR="00B7561B" w:rsidRPr="00B7561B" w:rsidRDefault="00B7561B" w:rsidP="00B7561B">
      <w:pPr>
        <w:numPr>
          <w:ilvl w:val="1"/>
          <w:numId w:val="4"/>
        </w:numPr>
      </w:pPr>
      <w:r w:rsidRPr="00B7561B">
        <w:rPr>
          <w:b/>
          <w:bCs/>
        </w:rPr>
        <w:t>Separation av Tjänster:</w:t>
      </w:r>
      <w:r w:rsidRPr="00B7561B">
        <w:t xml:space="preserve"> Komponenten är separerade, vilket underlättar </w:t>
      </w:r>
      <w:r w:rsidRPr="00B7561B">
        <w:rPr>
          <w:i/>
          <w:iCs/>
        </w:rPr>
        <w:t>horisontell skalning</w:t>
      </w:r>
      <w:r w:rsidRPr="00B7561B">
        <w:t xml:space="preserve">. Till exempel kan flera </w:t>
      </w:r>
      <w:proofErr w:type="spellStart"/>
      <w:r w:rsidRPr="00B7561B">
        <w:t>Node</w:t>
      </w:r>
      <w:proofErr w:type="spellEnd"/>
      <w:r w:rsidRPr="00B7561B">
        <w:t>-RED-instanser läggas till bakom en lastbalanserare för att hantera högre datavolymer.</w:t>
      </w:r>
    </w:p>
    <w:p w14:paraId="0B385FAD" w14:textId="77777777" w:rsidR="00B7561B" w:rsidRPr="00B7561B" w:rsidRDefault="00B7561B" w:rsidP="00B7561B">
      <w:pPr>
        <w:rPr>
          <w:b/>
          <w:bCs/>
        </w:rPr>
      </w:pPr>
      <w:r w:rsidRPr="00B7561B">
        <w:rPr>
          <w:b/>
          <w:bCs/>
        </w:rPr>
        <w:t>5. Driftsättning och Underhåll</w:t>
      </w:r>
    </w:p>
    <w:p w14:paraId="0CBB1D55" w14:textId="77777777" w:rsidR="00B7561B" w:rsidRPr="00B7561B" w:rsidRDefault="00B7561B" w:rsidP="00B7561B">
      <w:pPr>
        <w:numPr>
          <w:ilvl w:val="0"/>
          <w:numId w:val="5"/>
        </w:numPr>
      </w:pPr>
      <w:r w:rsidRPr="00B7561B">
        <w:rPr>
          <w:b/>
          <w:bCs/>
        </w:rPr>
        <w:t>Systemunderhåll:</w:t>
      </w:r>
      <w:r w:rsidRPr="00B7561B">
        <w:t xml:space="preserve"> Användningen av </w:t>
      </w:r>
      <w:proofErr w:type="spellStart"/>
      <w:r w:rsidRPr="00B7561B">
        <w:t>containerisering</w:t>
      </w:r>
      <w:proofErr w:type="spellEnd"/>
      <w:r w:rsidRPr="00B7561B">
        <w:t xml:space="preserve"> (</w:t>
      </w:r>
      <w:proofErr w:type="spellStart"/>
      <w:r w:rsidRPr="00B7561B">
        <w:t>Docker</w:t>
      </w:r>
      <w:proofErr w:type="spellEnd"/>
      <w:r w:rsidRPr="00B7561B">
        <w:t>) förenklar systemunderhåll, uppdateringar och säkerhetskopiering.</w:t>
      </w:r>
    </w:p>
    <w:p w14:paraId="0161032D" w14:textId="77777777" w:rsidR="00B7561B" w:rsidRPr="00B7561B" w:rsidRDefault="00B7561B" w:rsidP="00B7561B">
      <w:pPr>
        <w:numPr>
          <w:ilvl w:val="0"/>
          <w:numId w:val="5"/>
        </w:numPr>
      </w:pPr>
      <w:proofErr w:type="spellStart"/>
      <w:r w:rsidRPr="00B7561B">
        <w:rPr>
          <w:b/>
          <w:bCs/>
        </w:rPr>
        <w:t>Firmwareuppdateringar</w:t>
      </w:r>
      <w:proofErr w:type="spellEnd"/>
      <w:r w:rsidRPr="00B7561B">
        <w:rPr>
          <w:b/>
          <w:bCs/>
        </w:rPr>
        <w:t xml:space="preserve"> (FOTA - Framtida):</w:t>
      </w:r>
      <w:r w:rsidRPr="00B7561B">
        <w:t xml:space="preserve"> För en framtida produktionsmiljö kan ESP32-firmware uppgraderas för att inkludera FOTA-funktionalitet, vilket möjliggör säkra fjärruppdateringar av enhetens mjukvara utan att kompromissa med </w:t>
      </w:r>
      <w:proofErr w:type="spellStart"/>
      <w:r w:rsidRPr="00B7561B">
        <w:t>mTLS</w:t>
      </w:r>
      <w:proofErr w:type="spellEnd"/>
      <w:r w:rsidRPr="00B7561B">
        <w:t>-konfigurationen.</w:t>
      </w:r>
    </w:p>
    <w:p w14:paraId="01C378CB" w14:textId="77777777" w:rsidR="00B7561B" w:rsidRPr="00B7561B" w:rsidRDefault="00B7561B" w:rsidP="00B7561B">
      <w:pPr>
        <w:numPr>
          <w:ilvl w:val="0"/>
          <w:numId w:val="5"/>
        </w:numPr>
      </w:pPr>
      <w:r w:rsidRPr="00B7561B">
        <w:rPr>
          <w:b/>
          <w:bCs/>
        </w:rPr>
        <w:t>Certifikatförnyelse:</w:t>
      </w:r>
      <w:r w:rsidRPr="00B7561B">
        <w:t xml:space="preserve"> En process för regelbunden förnyelse av </w:t>
      </w:r>
      <w:proofErr w:type="spellStart"/>
      <w:r w:rsidRPr="00B7561B">
        <w:t>mTLS</w:t>
      </w:r>
      <w:proofErr w:type="spellEnd"/>
      <w:r w:rsidRPr="00B7561B">
        <w:t xml:space="preserve">-certifikat måste etableras för att upprätthålla en hög säkerhetsnivå. Detta kan automatiseras via </w:t>
      </w:r>
      <w:proofErr w:type="spellStart"/>
      <w:r w:rsidRPr="00B7561B">
        <w:t>Node</w:t>
      </w:r>
      <w:proofErr w:type="spellEnd"/>
      <w:r w:rsidRPr="00B7561B">
        <w:t>-RED eller ett separat skript.</w:t>
      </w:r>
    </w:p>
    <w:p w14:paraId="38230CA2" w14:textId="77777777" w:rsidR="00B7561B" w:rsidRDefault="00B7561B"/>
    <w:sectPr w:rsidR="00B75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6DD5"/>
    <w:multiLevelType w:val="multilevel"/>
    <w:tmpl w:val="8CC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20AB"/>
    <w:multiLevelType w:val="multilevel"/>
    <w:tmpl w:val="EEA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F7A3D"/>
    <w:multiLevelType w:val="multilevel"/>
    <w:tmpl w:val="822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613FA"/>
    <w:multiLevelType w:val="multilevel"/>
    <w:tmpl w:val="39B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0057C"/>
    <w:multiLevelType w:val="multilevel"/>
    <w:tmpl w:val="24F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43630">
    <w:abstractNumId w:val="1"/>
  </w:num>
  <w:num w:numId="2" w16cid:durableId="696084607">
    <w:abstractNumId w:val="4"/>
  </w:num>
  <w:num w:numId="3" w16cid:durableId="209149355">
    <w:abstractNumId w:val="2"/>
  </w:num>
  <w:num w:numId="4" w16cid:durableId="1818954754">
    <w:abstractNumId w:val="0"/>
  </w:num>
  <w:num w:numId="5" w16cid:durableId="23455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1B"/>
    <w:rsid w:val="00B7561B"/>
    <w:rsid w:val="00D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E541"/>
  <w15:chartTrackingRefBased/>
  <w15:docId w15:val="{40FED154-6336-4B11-BF20-22002A95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7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7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75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7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75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7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7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7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7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7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7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7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7561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7561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7561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7561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7561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7561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7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7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7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7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7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7561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7561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7561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7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7561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75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911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Amelea Nordfors</dc:creator>
  <cp:keywords/>
  <dc:description/>
  <cp:lastModifiedBy>Amelea Nordfors</cp:lastModifiedBy>
  <cp:revision>2</cp:revision>
  <dcterms:created xsi:type="dcterms:W3CDTF">2025-10-28T11:11:00Z</dcterms:created>
  <dcterms:modified xsi:type="dcterms:W3CDTF">2025-10-28T11:11:00Z</dcterms:modified>
</cp:coreProperties>
</file>