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60" w:before="460" w:line="264" w:lineRule="auto"/>
        <w:rPr>
          <w:color w:val="333333"/>
          <w:sz w:val="30"/>
          <w:szCs w:val="30"/>
        </w:rPr>
      </w:pPr>
      <w:bookmarkStart w:colFirst="0" w:colLast="0" w:name="_vkuxfd2ktgu3" w:id="0"/>
      <w:bookmarkEnd w:id="0"/>
      <w:r w:rsidDel="00000000" w:rsidR="00000000" w:rsidRPr="00000000">
        <w:rPr>
          <w:color w:val="333333"/>
          <w:sz w:val="30"/>
          <w:szCs w:val="30"/>
          <w:rtl w:val="0"/>
        </w:rPr>
        <w:t xml:space="preserve">PLAN DE SANEAMIENTO URBANO </w:t>
      </w:r>
    </w:p>
    <w:p w:rsidR="00000000" w:rsidDel="00000000" w:rsidP="00000000" w:rsidRDefault="00000000" w:rsidRPr="00000000" w14:paraId="00000002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Mapa digital que contiene la ubicación de las cuencas de proyecto de saneamiento que estan en construcción y las construidas en el marco del Plan de Saneamiento Urbano (PSU II, III, IV y V).</w:t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 información es proporcionada por el Servicio de Estudios y Proyectos de Saneamiento de la IMM.</w:t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 caso de utilizar la información contenida en estos gráficos en actuaciones que impliquen certificaciones o acciones legales deberá ser confirmada la validez de la misma en la propia fuente de procedencia de los datos.</w:t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 Sistema de Referencia es WGS84, proyección UTM 21S.</w:t>
      </w:r>
    </w:p>
    <w:p w:rsidR="00000000" w:rsidDel="00000000" w:rsidP="00000000" w:rsidRDefault="00000000" w:rsidRPr="00000000" w14:paraId="0000000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Tipo de geometría: Polígono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20c17d"/>
            <w:sz w:val="21"/>
            <w:szCs w:val="21"/>
            <w:rtl w:val="0"/>
          </w:rPr>
          <w:t xml:space="preserve">https://intgis.montevideo.gub.uy/sit/php/common/datos/generar_zip2.php?nom_shp=/inetpub/wwwroot/sit/mapserv/data/zonasPSU&amp;tipo=shp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gis.montevideo.gub.uy/sit/php/common/datos/generar_zip2.php?nom_shp=/inetpub/wwwroot/sit/mapserv/data/zonasPSU&amp;tipo=s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