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FITMAKESENZ LLC</w:t>
      </w:r>
    </w:p>
    <w:p>
      <w:pPr>
        <w:spacing w:after="200"/>
        <w:jc w:val="center"/>
      </w:pPr>
      <w:r>
        <w:rPr>
          <w:sz w:val="22"/>
          <w:szCs w:val="22"/>
        </w:rPr>
        <w:t xml:space="preserve">d/b/a AmenityFit</w:t>
      </w:r>
    </w:p>
    <w:p>
      <w:pPr>
        <w:spacing w:after="60"/>
        <w:jc w:val="center"/>
      </w:pPr>
      <w:r>
        <w:rPr>
          <w:b/>
          <w:bCs/>
          <w:sz w:val="26"/>
          <w:szCs w:val="26"/>
        </w:rPr>
        <w:t xml:space="preserve">OFFICIAL AFFILIATE AGREEMENT</w:t>
      </w:r>
    </w:p>
    <w:p>
      <w:pPr>
        <w:spacing w:after="300"/>
        <w:jc w:val="center"/>
      </w:pPr>
      <w:r>
        <w:rPr>
          <w:sz w:val="20"/>
          <w:szCs w:val="20"/>
        </w:rPr>
        <w:t xml:space="preserve">(Paid Referral Program for Residential Buildings and Hotels)</w:t>
      </w:r>
    </w:p>
    <w:p>
      <w:pPr>
        <w:spacing w:after="160"/>
      </w:pPr>
      <w:r>
        <w:t xml:space="preserve">Effective Date: ______________________________</w:t>
      </w:r>
    </w:p>
    <w:p>
      <w:pPr>
        <w:spacing w:after="160"/>
      </w:pPr>
      <w:r>
        <w:t xml:space="preserve"/>
      </w:r>
    </w:p>
    <w:p>
      <w:pPr>
        <w:spacing w:after="160"/>
      </w:pPr>
      <w:r>
        <w:t xml:space="preserve">Between:</w:t>
      </w:r>
    </w:p>
    <w:p>
      <w:pPr>
        <w:spacing w:after="160"/>
      </w:pPr>
      <w:r>
        <w:t xml:space="preserve">FITMAKESENZ LLC, a New York limited liability company, d/b/a AmenityFit (“Company”)</w:t>
      </w:r>
    </w:p>
    <w:p>
      <w:pPr>
        <w:spacing w:after="160"/>
      </w:pPr>
      <w:r>
        <w:t xml:space="preserve">and</w:t>
      </w:r>
    </w:p>
    <w:p>
      <w:pPr>
        <w:spacing w:after="160"/>
      </w:pPr>
      <w:r>
        <w:t xml:space="preserve">______________________________ (“Affiliate”)</w:t>
      </w:r>
    </w:p>
    <w:p>
      <w:pPr>
        <w:spacing w:after="160"/>
      </w:pPr>
      <w:r>
        <w:t xml:space="preserve"/>
      </w:r>
    </w:p>
    <w:p>
      <w:pPr>
        <w:spacing w:after="160"/>
      </w:pPr>
      <w:r>
        <w:t xml:space="preserve">This Agreement, together with any Exhibits, order confirmations, or dashboard-posted commission terms incorporated by reference, constitutes the entire agreement between the parties regarding the subject matter herein.</w:t>
      </w:r>
    </w:p>
    <w:p>
      <w:pPr>
        <w:spacing w:after="140" w:before="280"/>
      </w:pPr>
      <w:r>
        <w:rPr>
          <w:b/>
          <w:bCs/>
          <w:sz w:val="22"/>
          <w:szCs w:val="22"/>
        </w:rPr>
        <w:t xml:space="preserve">RECITALS</w:t>
      </w:r>
    </w:p>
    <w:p>
      <w:pPr>
        <w:spacing w:after="160"/>
      </w:pPr>
      <w:r>
        <w:t xml:space="preserve">WHEREAS, Company operates AmenityFit, a proprietary software platform offered to residential buildings and hotels as a resident or guest amenity (“Service”); and</w:t>
      </w:r>
    </w:p>
    <w:p>
      <w:pPr>
        <w:spacing w:after="160"/>
      </w:pPr>
      <w:r>
        <w:t xml:space="preserve">WHEREAS, Company maintains a paid referral program under which approved Affiliates may earn commission for introducing new Buildings to the Service; and</w:t>
      </w:r>
    </w:p>
    <w:p>
      <w:pPr>
        <w:spacing w:after="160"/>
      </w:pPr>
      <w:r>
        <w:t xml:space="preserve">WHEREAS, Affiliate wishes to participate in that program on the terms set forth in this Agreement;</w:t>
      </w:r>
    </w:p>
    <w:p>
      <w:pPr>
        <w:spacing w:after="160"/>
      </w:pPr>
      <w:r>
        <w:t xml:space="preserve">NOW, THEREFORE, in consideration of the mutual covenants contained herein, the parties agree as follows:</w:t>
      </w:r>
    </w:p>
    <w:p>
      <w:pPr>
        <w:spacing w:after="140" w:before="280"/>
      </w:pPr>
      <w:r>
        <w:rPr>
          <w:b/>
          <w:bCs/>
          <w:sz w:val="22"/>
          <w:szCs w:val="22"/>
        </w:rPr>
        <w:t xml:space="preserve">1. DEFINITIONS</w:t>
      </w:r>
    </w:p>
    <w:p>
      <w:pPr>
        <w:spacing w:after="140"/>
      </w:pPr>
      <w:r>
        <w:rPr>
          <w:b/>
          <w:bCs/>
        </w:rPr>
        <w:t xml:space="preserve">1.1 </w:t>
      </w:r>
      <w:r>
        <w:t xml:space="preserve">“Building” means any residential building, residential portfolio, hotel, or hotel portfolio that executes a Master Services Agreement with Company for the Service.</w:t>
      </w:r>
    </w:p>
    <w:p>
      <w:pPr>
        <w:spacing w:after="140"/>
      </w:pPr>
      <w:r>
        <w:rPr>
          <w:b/>
          <w:bCs/>
        </w:rPr>
        <w:t xml:space="preserve">1.2 </w:t>
      </w:r>
      <w:r>
        <w:t xml:space="preserve">“Referral” means a prospective Building that first contacts or applies to Company using Affiliate’s unique referral code, in accordance with Section 3.</w:t>
      </w:r>
    </w:p>
    <w:p>
      <w:pPr>
        <w:spacing w:after="140"/>
      </w:pPr>
      <w:r>
        <w:rPr>
          <w:b/>
          <w:bCs/>
        </w:rPr>
        <w:t xml:space="preserve">1.3 </w:t>
      </w:r>
      <w:r>
        <w:t xml:space="preserve">“Qualified Building” means a Referral that Company, in its sole discretion, approves and that subsequently executes a Master Services Agreement with Company.</w:t>
      </w:r>
    </w:p>
    <w:p>
      <w:pPr>
        <w:spacing w:after="140"/>
      </w:pPr>
      <w:r>
        <w:rPr>
          <w:b/>
          <w:bCs/>
        </w:rPr>
        <w:t xml:space="preserve">1.4 </w:t>
      </w:r>
      <w:r>
        <w:t xml:space="preserve">“Commission” means the amounts payable to Affiliate under Section 4, calculated solely on Fees actually collected by Company from a Qualified Building.</w:t>
      </w:r>
    </w:p>
    <w:p>
      <w:pPr>
        <w:spacing w:after="140"/>
      </w:pPr>
      <w:r>
        <w:rPr>
          <w:b/>
          <w:bCs/>
        </w:rPr>
        <w:t xml:space="preserve">1.5 </w:t>
      </w:r>
      <w:r>
        <w:t xml:space="preserve">“Fees” has the meaning given in the applicable Building’s Master Services Agreement with Company.</w:t>
      </w:r>
    </w:p>
    <w:p>
      <w:pPr>
        <w:spacing w:after="140"/>
      </w:pPr>
      <w:r>
        <w:rPr>
          <w:b/>
          <w:bCs/>
        </w:rPr>
        <w:t xml:space="preserve">1.6 </w:t>
      </w:r>
      <w:r>
        <w:t xml:space="preserve">“Referral Code” means the unique tracking code or link issued to Affiliate by Company for use in this program.</w:t>
      </w:r>
    </w:p>
    <w:p>
      <w:pPr>
        <w:spacing w:after="140" w:before="280"/>
      </w:pPr>
      <w:r>
        <w:rPr>
          <w:b/>
          <w:bCs/>
          <w:sz w:val="22"/>
          <w:szCs w:val="22"/>
        </w:rPr>
        <w:t xml:space="preserve">2. RELATIONSHIP OF THE PARTIES</w:t>
      </w:r>
    </w:p>
    <w:p>
      <w:pPr>
        <w:spacing w:after="140"/>
      </w:pPr>
      <w:r>
        <w:rPr>
          <w:b/>
          <w:bCs/>
        </w:rPr>
        <w:t xml:space="preserve">2.1 </w:t>
      </w:r>
      <w:r>
        <w:t xml:space="preserve">Affiliate is an independent contractor. Nothing in this Agreement creates an employment, agency, partnership, or joint venture relationship between Company and Affiliate.</w:t>
      </w:r>
    </w:p>
    <w:p>
      <w:pPr>
        <w:spacing w:after="140"/>
      </w:pPr>
      <w:r>
        <w:rPr>
          <w:b/>
          <w:bCs/>
        </w:rPr>
        <w:t xml:space="preserve">2.2 </w:t>
      </w:r>
      <w:r>
        <w:t xml:space="preserve">Affiliate has no authority to bind Company to any obligation, make any representation on Company’s behalf, or execute any document on Company’s behalf, except as expressly authorized in writing.</w:t>
      </w:r>
    </w:p>
    <w:p>
      <w:pPr>
        <w:spacing w:after="140"/>
      </w:pPr>
      <w:r>
        <w:rPr>
          <w:b/>
          <w:bCs/>
        </w:rPr>
        <w:t xml:space="preserve">2.3 </w:t>
      </w:r>
      <w:r>
        <w:t xml:space="preserve">Affiliate is solely responsible for the manner, means, and timing of its referral activity. Company does not set hours, quotas, or required activity levels, and Affiliate’s participation in this program is entirely voluntary.</w:t>
      </w:r>
    </w:p>
    <w:p>
      <w:pPr>
        <w:spacing w:after="140"/>
      </w:pPr>
      <w:r>
        <w:rPr>
          <w:b/>
          <w:bCs/>
        </w:rPr>
        <w:t xml:space="preserve">2.4 </w:t>
      </w:r>
      <w:r>
        <w:t xml:space="preserve">Nothing in this Agreement grants Affiliate exclusivity. Company may operate other referral, affiliate, or sales channels concurrently, and may accept Buildings through any channel regardless of this Agreement.</w:t>
      </w:r>
    </w:p>
    <w:p>
      <w:pPr>
        <w:spacing w:after="140" w:before="280"/>
      </w:pPr>
      <w:r>
        <w:rPr>
          <w:b/>
          <w:bCs/>
          <w:sz w:val="22"/>
          <w:szCs w:val="22"/>
        </w:rPr>
        <w:t xml:space="preserve">3. THE REFERRAL PROGRAM</w:t>
      </w:r>
    </w:p>
    <w:p>
      <w:pPr>
        <w:spacing w:after="140"/>
      </w:pPr>
      <w:r>
        <w:rPr>
          <w:b/>
          <w:bCs/>
        </w:rPr>
        <w:t xml:space="preserve">3.1 </w:t>
      </w:r>
      <w:r>
        <w:t xml:space="preserve">Company shall issue Affiliate a unique Referral Code. A Referral is valid only where a prospective Building identifies or enters Affiliate’s Referral Code at the time of initial contact or application. Company shall not retroactively attribute a Building to Affiliate based on a claim made after the Building has independently contacted or applied to Company through another channel.</w:t>
      </w:r>
    </w:p>
    <w:p>
      <w:pPr>
        <w:spacing w:after="140"/>
      </w:pPr>
      <w:r>
        <w:rPr>
          <w:b/>
          <w:bCs/>
        </w:rPr>
        <w:t xml:space="preserve">3.2 </w:t>
      </w:r>
      <w:r>
        <w:t xml:space="preserve">Company retains sole and absolute discretion to accept or reject any Referral, and to approve or decline to enter into a Master Services Agreement with any Building, for any reason or no reason. No Commission is owed on a Referral that Company does not approve.</w:t>
      </w:r>
    </w:p>
    <w:p>
      <w:pPr>
        <w:spacing w:after="140"/>
      </w:pPr>
      <w:r>
        <w:rPr>
          <w:b/>
          <w:bCs/>
        </w:rPr>
        <w:t xml:space="preserve">3.3 </w:t>
      </w:r>
      <w:r>
        <w:t xml:space="preserve">Affiliate shall not submit, and shall not receive Commission for, any Referral in which Affiliate or an immediate family member of Affiliate holds an ownership, management, or other financial interest in the referred Building.</w:t>
      </w:r>
    </w:p>
    <w:p>
      <w:pPr>
        <w:spacing w:after="140"/>
      </w:pPr>
      <w:r>
        <w:rPr>
          <w:b/>
          <w:bCs/>
        </w:rPr>
        <w:t xml:space="preserve">3.4 </w:t>
      </w:r>
      <w:r>
        <w:t xml:space="preserve">Affiliate shall not misrepresent Company, the Service, the Referral Code, or the terms of any Master Services Agreement to any prospective Building. Affiliate shall not make any pricing, feature, or contractual promise on Company’s behalf beyond materials expressly provided by Company for that purpose.</w:t>
      </w:r>
    </w:p>
    <w:p>
      <w:pPr>
        <w:spacing w:after="140"/>
      </w:pPr>
      <w:r>
        <w:rPr>
          <w:b/>
          <w:bCs/>
        </w:rPr>
        <w:t xml:space="preserve">3.5 </w:t>
      </w:r>
      <w:r>
        <w:t xml:space="preserve">Required Disclosure. In connection with every Referral, Affiliate shall clearly disclose to the prospective Building that Affiliate may receive a commission if that Building signs with Company, consistent with applicable Federal Trade Commission endorsement and disclosure guidelines. Company will provide Affiliate with pre-approved disclosure language for this purpose, and Affiliate’s use of that language satisfies this Section.</w:t>
      </w:r>
    </w:p>
    <w:p>
      <w:pPr>
        <w:spacing w:after="140" w:before="280"/>
      </w:pPr>
      <w:r>
        <w:rPr>
          <w:b/>
          <w:bCs/>
          <w:sz w:val="22"/>
          <w:szCs w:val="22"/>
        </w:rPr>
        <w:t xml:space="preserve">4. COMMISSION</w:t>
      </w:r>
    </w:p>
    <w:p>
      <w:pPr>
        <w:spacing w:after="140"/>
      </w:pPr>
      <w:r>
        <w:rPr>
          <w:b/>
          <w:bCs/>
        </w:rPr>
        <w:t xml:space="preserve">4.1 </w:t>
      </w:r>
      <w:r>
        <w:t xml:space="preserve">Commission Rate. For each Qualified Building, Company shall pay Affiliate a Commission equal to </w:t>
      </w:r>
      <w:r>
        <w:rPr>
          <w:b/>
          <w:bCs/>
        </w:rPr>
        <w:t xml:space="preserve">fifteen percent (15%)</w:t>
      </w:r>
      <w:r>
        <w:t xml:space="preserve"> of that Qualified Building’s monthly contract value, calculated and paid monthly for a period not to exceed twelve (12) consecutive months, commencing from that Building’s Service Start Date, subject to Section 4.2.</w:t>
      </w:r>
    </w:p>
    <w:p>
      <w:pPr>
        <w:spacing w:after="140"/>
      </w:pPr>
      <w:r>
        <w:rPr>
          <w:b/>
          <w:bCs/>
        </w:rPr>
        <w:t xml:space="preserve">4.2 </w:t>
      </w:r>
      <w:r>
        <w:t xml:space="preserve">Basis of Calculation; Guarantee. Commission is calculated on the Fees contractually due from the Qualified Building under its Master Services Agreement for the applicable twelve (12) month period, regardless of that Building’s billing frequency. Because each Building remains contractually obligated to pay its Fees for the full committed term regardless of cancellation, non-use, or reduced adoption, Affiliate’s Commission is guaranteed for the full twelve (12) months of a Qualified Building’s Fees even where that Building ceases using the Service, cancels early, or otherwise stops its own participation, so long as the Building remains contractually obligated to pay and Company continues pursuing collection in the ordinary course.</w:t>
      </w:r>
    </w:p>
    <w:p>
      <w:pPr>
        <w:spacing w:after="140"/>
      </w:pPr>
      <w:r>
        <w:rPr>
          <w:b/>
          <w:bCs/>
        </w:rPr>
        <w:t xml:space="preserve">4.3 </w:t>
      </w:r>
      <w:r>
        <w:t xml:space="preserve">Default Carve-Out. Notwithstanding Section 4.2, Commission is not guaranteed, and shall not accrue, on any portion of a Qualified Building’s Fees that Company is unable to collect despite reasonable collection efforts due to that Building’s insolvency, bankruptcy, dissolution, or comparable genuine non-payment, as distinguished from a Building simply electing to stop using the Service while remaining solvent and contractually obligated.</w:t>
      </w:r>
    </w:p>
    <w:p>
      <w:pPr>
        <w:spacing w:after="140"/>
      </w:pPr>
      <w:r>
        <w:rPr>
          <w:b/>
          <w:bCs/>
        </w:rPr>
        <w:t xml:space="preserve">4.4 </w:t>
      </w:r>
      <w:r>
        <w:t xml:space="preserve">Portfolio Bonus. Where a Qualified Building is a hotel portfolio of three (3) or more properties under one Master Services Agreement, Affiliate shall additionally receive a one-time bonus of five hundred dollars ($500) for a portfolio of three (3) to nine (9) properties, or one thousand five hundred dollars ($1,500) for a portfolio of ten (10) or more properties, payable following that portfolio’s Master Services Agreement becoming effective.</w:t>
      </w:r>
    </w:p>
    <w:p>
      <w:pPr>
        <w:spacing w:after="140"/>
      </w:pPr>
      <w:r>
        <w:rPr>
          <w:b/>
          <w:bCs/>
        </w:rPr>
        <w:t xml:space="preserve">4.5 </w:t>
      </w:r>
      <w:r>
        <w:t xml:space="preserve">Twelve-Month Cap; No Renewal Commission. Commission is payable for a maximum of twelve (12) months per Qualified Building, and does not extend to any Renewal Term of that Building’s Master Services Agreement, regardless of billing frequency elected by that Building.</w:t>
      </w:r>
    </w:p>
    <w:p>
      <w:pPr>
        <w:spacing w:after="140"/>
      </w:pPr>
      <w:r>
        <w:rPr>
          <w:b/>
          <w:bCs/>
        </w:rPr>
        <w:t xml:space="preserve">4.6 </w:t>
      </w:r>
      <w:r>
        <w:t xml:space="preserve">Single-Tier Structure. This program is single-tier only. Affiliate earns Commission solely on Qualified Buildings it personally refers, and never on the activity, referrals, or earnings of any other affiliate or referrer, regardless of how that person came to participate in Company’s program. This Agreement does not create, and shall not be construed to create, any multi-level or pyramid compensation structure.</w:t>
      </w:r>
    </w:p>
    <w:p>
      <w:pPr>
        <w:spacing w:after="140" w:before="280"/>
      </w:pPr>
      <w:r>
        <w:rPr>
          <w:b/>
          <w:bCs/>
          <w:sz w:val="22"/>
          <w:szCs w:val="22"/>
        </w:rPr>
        <w:t xml:space="preserve">5. PAYMENT; STRIPE CONNECT</w:t>
      </w:r>
    </w:p>
    <w:p>
      <w:pPr>
        <w:spacing w:after="140"/>
      </w:pPr>
      <w:r>
        <w:rPr>
          <w:b/>
          <w:bCs/>
        </w:rPr>
        <w:t xml:space="preserve">5.1 </w:t>
      </w:r>
      <w:r>
        <w:t xml:space="preserve">Company pays Commission through Stripe Connect. Before any Commission becomes payable, Affiliate must complete Stripe’s account onboarding, including identity verification and submission of a valid Form W-9 (for United States persons) or Form W-8BEN (for non-United States persons), and must maintain accurate, current payout account information at all times.</w:t>
      </w:r>
    </w:p>
    <w:p>
      <w:pPr>
        <w:spacing w:after="140"/>
      </w:pPr>
      <w:r>
        <w:rPr>
          <w:b/>
          <w:bCs/>
        </w:rPr>
        <w:t xml:space="preserve">5.2 </w:t>
      </w:r>
      <w:r>
        <w:t xml:space="preserve">Affiliate acknowledges that payout timing is governed by Stripe, not Company. A newly onboarded Stripe Connect account is typically subject to an initial verification period of up to fourteen (14) days before its first payout, after which subsequent payouts typically arrive within a few business days of being issued. Company does not control, and makes no guarantee regarding, Stripe’s processing or settlement times.</w:t>
      </w:r>
    </w:p>
    <w:p>
      <w:pPr>
        <w:spacing w:after="140"/>
      </w:pPr>
      <w:r>
        <w:rPr>
          <w:b/>
          <w:bCs/>
        </w:rPr>
        <w:t xml:space="preserve">5.3 </w:t>
      </w:r>
      <w:r>
        <w:t xml:space="preserve">Company is not liable for any delay, failure, or misdirection of a payout caused by inaccurate, outdated, or incomplete information provided by Affiliate, or by any action or inaction of Stripe or Affiliate’s receiving bank.</w:t>
      </w:r>
    </w:p>
    <w:p>
      <w:pPr>
        <w:spacing w:after="140"/>
      </w:pPr>
      <w:r>
        <w:rPr>
          <w:b/>
          <w:bCs/>
        </w:rPr>
        <w:t xml:space="preserve">5.4 </w:t>
      </w:r>
      <w:r>
        <w:t xml:space="preserve">Commission is calculated and issued on Company’s standard payout schedule, as may be posted in Affiliate’s dashboard from time to time. Company may adjust the frequency of payout runs upon reasonable notice, without affecting the total Commission owed.</w:t>
      </w:r>
    </w:p>
    <w:p>
      <w:pPr>
        <w:spacing w:after="140"/>
      </w:pPr>
      <w:r>
        <w:rPr>
          <w:b/>
          <w:bCs/>
        </w:rPr>
        <w:t xml:space="preserve">5.5 </w:t>
      </w:r>
      <w:r>
        <w:t xml:space="preserve">All Commission is calculated and paid in United States Dollars (USD), regardless of Affiliate’s location. Any currency conversion upon deposit to a non-USD bank account is handled by Stripe or Affiliate’s receiving bank, and Company is not responsible for conversion rates or related fees.</w:t>
      </w:r>
    </w:p>
    <w:p>
      <w:pPr>
        <w:spacing w:after="140" w:before="280"/>
      </w:pPr>
      <w:r>
        <w:rPr>
          <w:b/>
          <w:bCs/>
          <w:sz w:val="22"/>
          <w:szCs w:val="22"/>
        </w:rPr>
        <w:t xml:space="preserve">6. TAXES</w:t>
      </w:r>
    </w:p>
    <w:p>
      <w:pPr>
        <w:spacing w:after="140"/>
      </w:pPr>
      <w:r>
        <w:rPr>
          <w:b/>
          <w:bCs/>
        </w:rPr>
        <w:t xml:space="preserve">6.1 </w:t>
      </w:r>
      <w:r>
        <w:t xml:space="preserve">Affiliate is solely responsible for all taxes, duties, and other governmental charges arising from Commission paid under this Agreement, and for any filings required in Affiliate’s jurisdiction.</w:t>
      </w:r>
    </w:p>
    <w:p>
      <w:pPr>
        <w:spacing w:after="140"/>
      </w:pPr>
      <w:r>
        <w:rPr>
          <w:b/>
          <w:bCs/>
        </w:rPr>
        <w:t xml:space="preserve">6.2 </w:t>
      </w:r>
      <w:r>
        <w:t xml:space="preserve">For United States persons, Company will issue Form 1099-NEC as required by applicable law. Affiliate represents that the taxpayer information provided to Company and to Stripe is accurate and current.</w:t>
      </w:r>
    </w:p>
    <w:p>
      <w:pPr>
        <w:spacing w:after="140"/>
      </w:pPr>
      <w:r>
        <w:rPr>
          <w:b/>
          <w:bCs/>
        </w:rPr>
        <w:t xml:space="preserve">6.3 </w:t>
      </w:r>
      <w:r>
        <w:t xml:space="preserve">Company makes no representation regarding the tax treatment of Commission in any jurisdiction and recommends Affiliate consult its own tax advisor.</w:t>
      </w:r>
    </w:p>
    <w:p>
      <w:pPr>
        <w:spacing w:after="140" w:before="280"/>
      </w:pPr>
      <w:r>
        <w:rPr>
          <w:b/>
          <w:bCs/>
          <w:sz w:val="22"/>
          <w:szCs w:val="22"/>
        </w:rPr>
        <w:t xml:space="preserve">7. TERM AND TERMINATION</w:t>
      </w:r>
    </w:p>
    <w:p>
      <w:pPr>
        <w:spacing w:after="140"/>
      </w:pPr>
      <w:r>
        <w:rPr>
          <w:b/>
          <w:bCs/>
        </w:rPr>
        <w:t xml:space="preserve">7.1 </w:t>
      </w:r>
      <w:r>
        <w:t xml:space="preserve">This Agreement begins on the Effective Date and continues until terminated by either party as set forth below.</w:t>
      </w:r>
    </w:p>
    <w:p>
      <w:pPr>
        <w:spacing w:after="140"/>
      </w:pPr>
      <w:r>
        <w:rPr>
          <w:b/>
          <w:bCs/>
        </w:rPr>
        <w:t xml:space="preserve">7.2 </w:t>
      </w:r>
      <w:r>
        <w:t xml:space="preserve">Termination Without Cause. Either party may terminate this Agreement at any time, for any reason or no reason, with or without notice.</w:t>
      </w:r>
    </w:p>
    <w:p>
      <w:pPr>
        <w:spacing w:after="140"/>
      </w:pPr>
      <w:r>
        <w:rPr>
          <w:b/>
          <w:bCs/>
        </w:rPr>
        <w:t xml:space="preserve">7.3 </w:t>
      </w:r>
      <w:r>
        <w:t xml:space="preserve">Termination For Cause. Company may terminate this Agreement immediately, without notice, if Affiliate breaches this Agreement, engages in fraud, misrepresentation, or submission of false Referrals, or otherwise violates applicable law.</w:t>
      </w:r>
    </w:p>
    <w:p>
      <w:pPr>
        <w:spacing w:after="140"/>
      </w:pPr>
      <w:r>
        <w:rPr>
          <w:b/>
          <w:bCs/>
        </w:rPr>
        <w:t xml:space="preserve">7.4 </w:t>
      </w:r>
      <w:r>
        <w:t xml:space="preserve">Tail Period for Pending Referrals. If Company terminates this Agreement without cause under Section 7.2, any Referral that was already submitted using Affiliate’s Referral Code and was already in active discussion with Company as of the termination date shall remain eligible to become a Qualified Building, and to generate Commission on the terms of this Agreement, if that Building executes a Master Services Agreement within ninety (90) days following termination. No tail period applies, and all pending Referrals are immediately forfeited without Commission, where termination is for cause under Section 7.3 or where Affiliate terminates this Agreement voluntarily.</w:t>
      </w:r>
    </w:p>
    <w:p>
      <w:pPr>
        <w:spacing w:after="140"/>
      </w:pPr>
      <w:r>
        <w:rPr>
          <w:b/>
          <w:bCs/>
        </w:rPr>
        <w:t xml:space="preserve">7.5 </w:t>
      </w:r>
      <w:r>
        <w:t xml:space="preserve">Upon termination, Affiliate’s Referral Code shall be deactivated, Affiliate shall immediately cease all use of Company’s name, marks, and materials, and all rights granted under Section 9 shall terminate. Sections 1, 6, 8, 9.3, 10, 11, 12, 13, 14, and 15 shall survive termination.</w:t>
      </w:r>
    </w:p>
    <w:p>
      <w:pPr>
        <w:spacing w:after="140" w:before="280"/>
      </w:pPr>
      <w:r>
        <w:rPr>
          <w:b/>
          <w:bCs/>
          <w:sz w:val="22"/>
          <w:szCs w:val="22"/>
        </w:rPr>
        <w:t xml:space="preserve">8. CONFIDENTIALITY</w:t>
      </w:r>
    </w:p>
    <w:p>
      <w:pPr>
        <w:spacing w:after="140"/>
      </w:pPr>
      <w:r>
        <w:rPr>
          <w:b/>
          <w:bCs/>
        </w:rPr>
        <w:t xml:space="preserve">8.1 </w:t>
      </w:r>
      <w:r>
        <w:t xml:space="preserve">Affiliate shall not disclose Company’s pricing, contract terms, Building lists, business plans, or other non-public information obtained through participation in this program, except as necessary to perform a legitimate Referral.</w:t>
      </w:r>
    </w:p>
    <w:p>
      <w:pPr>
        <w:spacing w:after="140"/>
      </w:pPr>
      <w:r>
        <w:rPr>
          <w:b/>
          <w:bCs/>
        </w:rPr>
        <w:t xml:space="preserve">8.2 </w:t>
      </w:r>
      <w:r>
        <w:t xml:space="preserve">This obligation survives termination of this Agreement indefinitely with respect to information that remains non-public.</w:t>
      </w:r>
    </w:p>
    <w:p>
      <w:pPr>
        <w:spacing w:after="140" w:before="280"/>
      </w:pPr>
      <w:r>
        <w:rPr>
          <w:b/>
          <w:bCs/>
          <w:sz w:val="22"/>
          <w:szCs w:val="22"/>
        </w:rPr>
        <w:t xml:space="preserve">9. INTELLECTUAL PROPERTY; LICENSE</w:t>
      </w:r>
    </w:p>
    <w:p>
      <w:pPr>
        <w:spacing w:after="140"/>
      </w:pPr>
      <w:r>
        <w:rPr>
          <w:b/>
          <w:bCs/>
        </w:rPr>
        <w:t xml:space="preserve">9.1 </w:t>
      </w:r>
      <w:r>
        <w:t xml:space="preserve">Company owns all right, title, and interest in the AmenityFit name, marks, Software, and all related materials.</w:t>
      </w:r>
    </w:p>
    <w:p>
      <w:pPr>
        <w:spacing w:after="140"/>
      </w:pPr>
      <w:r>
        <w:rPr>
          <w:b/>
          <w:bCs/>
        </w:rPr>
        <w:t xml:space="preserve">9.2 </w:t>
      </w:r>
      <w:r>
        <w:t xml:space="preserve">Company grants Affiliate a limited, non-exclusive, non-transferable, revocable license during the term of this Agreement to use Company-provided marketing materials solely to promote the Service to prospective Buildings, and solely in the form provided by Company.</w:t>
      </w:r>
    </w:p>
    <w:p>
      <w:pPr>
        <w:spacing w:after="140"/>
      </w:pPr>
      <w:r>
        <w:rPr>
          <w:b/>
          <w:bCs/>
        </w:rPr>
        <w:t xml:space="preserve">9.3 </w:t>
      </w:r>
      <w:r>
        <w:t xml:space="preserve">Affiliate shall not modify Company’s marks, create derivative marketing materials implying an affiliation broader than this referral relationship, or register any domain name, social media handle, or trademark confusingly similar to AmenityFit.</w:t>
      </w:r>
    </w:p>
    <w:p>
      <w:pPr>
        <w:spacing w:after="140"/>
      </w:pPr>
      <w:r>
        <w:rPr>
          <w:b/>
          <w:bCs/>
        </w:rPr>
        <w:t xml:space="preserve">9.4 </w:t>
      </w:r>
      <w:r>
        <w:t xml:space="preserve">Any content Affiliate creates that references Company or the Service does not become Affiliate’s intellectual property to the extent it incorporates Company’s marks or materials, and Company may request its removal at any time.</w:t>
      </w:r>
    </w:p>
    <w:p>
      <w:pPr>
        <w:spacing w:after="140" w:before="280"/>
      </w:pPr>
      <w:r>
        <w:rPr>
          <w:b/>
          <w:bCs/>
          <w:sz w:val="22"/>
          <w:szCs w:val="22"/>
        </w:rPr>
        <w:t xml:space="preserve">10. AFFILIATE REPRESENTATIONS AND CONDUCT</w:t>
      </w:r>
    </w:p>
    <w:p>
      <w:pPr>
        <w:spacing w:after="140"/>
      </w:pPr>
      <w:r>
        <w:rPr>
          <w:b/>
          <w:bCs/>
        </w:rPr>
        <w:t xml:space="preserve">10.1 </w:t>
      </w:r>
      <w:r>
        <w:t xml:space="preserve">Affiliate represents that it has full power and authority to enter into this Agreement.</w:t>
      </w:r>
    </w:p>
    <w:p>
      <w:pPr>
        <w:spacing w:after="140"/>
      </w:pPr>
      <w:r>
        <w:rPr>
          <w:b/>
          <w:bCs/>
        </w:rPr>
        <w:t xml:space="preserve">10.2 </w:t>
      </w:r>
      <w:r>
        <w:t xml:space="preserve">Affiliate shall comply with all applicable laws in its referral activity, including laws governing unsolicited communications, and shall not engage in spam, harassment, or misleading advertising in connection with this program.</w:t>
      </w:r>
    </w:p>
    <w:p>
      <w:pPr>
        <w:spacing w:after="140"/>
      </w:pPr>
      <w:r>
        <w:rPr>
          <w:b/>
          <w:bCs/>
        </w:rPr>
        <w:t xml:space="preserve">10.3 </w:t>
      </w:r>
      <w:r>
        <w:t xml:space="preserve">Affiliate shall not represent itself as an employee, officer, or authorized spokesperson of Company.</w:t>
      </w:r>
    </w:p>
    <w:p>
      <w:pPr>
        <w:spacing w:after="140"/>
      </w:pPr>
      <w:r>
        <w:rPr>
          <w:b/>
          <w:bCs/>
        </w:rPr>
        <w:t xml:space="preserve">10.4 </w:t>
      </w:r>
      <w:r>
        <w:t xml:space="preserve">Affiliate represents that it is at least eighteen (18) years of age, and that it is not located in, and is not a resident of, any country or territory that is subject to comprehensive U.S. trade sanctions or that otherwise restricts Affiliate from lawfully receiving payment from a U.S. business.</w:t>
      </w:r>
    </w:p>
    <w:p>
      <w:pPr>
        <w:spacing w:after="140" w:before="280"/>
      </w:pPr>
      <w:r>
        <w:rPr>
          <w:b/>
          <w:bCs/>
          <w:sz w:val="22"/>
          <w:szCs w:val="22"/>
        </w:rPr>
        <w:t xml:space="preserve">11. NO GUARANTEE; DISCLAIMER</w:t>
      </w:r>
    </w:p>
    <w:p>
      <w:pPr>
        <w:spacing w:after="140"/>
      </w:pPr>
      <w:r>
        <w:rPr>
          <w:b/>
          <w:bCs/>
        </w:rPr>
        <w:t xml:space="preserve">11.1 </w:t>
      </w:r>
      <w:r>
        <w:t xml:space="preserve">Company makes no guarantee that any Referral will be approved, that any approved Referral will execute a Master Services Agreement, or that any Qualified Building will remain active for any period of time. Affiliate’s Commission is entirely contingent on Fees actually collected as set forth in Section 4.</w:t>
      </w:r>
    </w:p>
    <w:p>
      <w:pPr>
        <w:spacing w:after="160"/>
      </w:pPr>
      <w:r>
        <w:rPr>
          <w:b/>
          <w:bCs/>
        </w:rPr>
        <w:t xml:space="preserve">11.2 EXCEPT AS EXPRESSLY SET FORTH IN THIS AGREEMENT, THE REFERRAL PROGRAM IS PROVIDED “AS IS,” WITHOUT WARRANTIES OF ANY KIND, WHETHER EXPRESS, IMPLIED, OR STATUTORY.</w:t>
      </w:r>
    </w:p>
    <w:p>
      <w:pPr>
        <w:spacing w:after="140" w:before="280"/>
      </w:pPr>
      <w:r>
        <w:rPr>
          <w:b/>
          <w:bCs/>
          <w:sz w:val="22"/>
          <w:szCs w:val="22"/>
        </w:rPr>
        <w:t xml:space="preserve">12. INDEMNIFICATION</w:t>
      </w:r>
    </w:p>
    <w:p>
      <w:pPr>
        <w:spacing w:after="140"/>
      </w:pPr>
      <w:r>
        <w:rPr>
          <w:b/>
          <w:bCs/>
        </w:rPr>
        <w:t xml:space="preserve">12.1 </w:t>
      </w:r>
      <w:r>
        <w:t xml:space="preserve">Affiliate shall indemnify, defend, and hold harmless Company from and against any third-party claims, damages, and reasonable expenses (including attorneys’ fees) arising out of Affiliate’s misrepresentation, misconduct, breach of this Agreement, or violation of applicable law in connection with its referral activity.</w:t>
      </w:r>
    </w:p>
    <w:p>
      <w:pPr>
        <w:spacing w:after="140" w:before="280"/>
      </w:pPr>
      <w:r>
        <w:rPr>
          <w:b/>
          <w:bCs/>
          <w:sz w:val="22"/>
          <w:szCs w:val="22"/>
        </w:rPr>
        <w:t xml:space="preserve">13. LIMITATION OF LIABILITY</w:t>
      </w:r>
    </w:p>
    <w:p>
      <w:pPr>
        <w:spacing w:after="160"/>
      </w:pPr>
      <w:r>
        <w:rPr>
          <w:b/>
          <w:bCs/>
        </w:rPr>
        <w:t xml:space="preserve">13.1 IN NO EVENT SHALL EITHER PARTY BE LIABLE TO THE OTHER FOR ANY INDIRECT, INCIDENTAL, SPECIAL, CONSEQUENTIAL, OR PUNITIVE DAMAGES ARISING OUT OF OR RELATED TO THIS AGREEMENT, EVEN IF ADVISED OF THE POSSIBILITY OF SUCH DAMAGES.</w:t>
      </w:r>
    </w:p>
    <w:p>
      <w:pPr>
        <w:spacing w:after="160"/>
      </w:pPr>
      <w:r>
        <w:rPr>
          <w:b/>
          <w:bCs/>
        </w:rPr>
        <w:t xml:space="preserve">13.2 EXCEPT FOR AFFILIATE’S INDEMNIFICATION OBLIGATIONS OR BREACH OF SECTION 8 OR SECTION 9, COMPANY’S TOTAL AGGREGATE LIABILITY ARISING OUT OF OR RELATED TO THIS AGREEMENT SHALL NOT EXCEED THE TOTAL COMMISSION ACTUALLY PAID TO AFFILIATE UNDER THIS AGREEMENT DURING THE TWELVE (12) MONTHS PRECEDING THE EVENT GIVING RISE TO THE CLAIM.</w:t>
      </w:r>
    </w:p>
    <w:p>
      <w:pPr>
        <w:spacing w:after="140" w:before="280"/>
      </w:pPr>
      <w:r>
        <w:rPr>
          <w:b/>
          <w:bCs/>
          <w:sz w:val="22"/>
          <w:szCs w:val="22"/>
        </w:rPr>
        <w:t xml:space="preserve">14. NON-SOLICITATION AND NON-CIRCUMVENTION</w:t>
      </w:r>
    </w:p>
    <w:p>
      <w:pPr>
        <w:spacing w:after="140"/>
      </w:pPr>
      <w:r>
        <w:rPr>
          <w:b/>
          <w:bCs/>
        </w:rPr>
        <w:t xml:space="preserve">14.1 </w:t>
      </w:r>
      <w:r>
        <w:t xml:space="preserve">Affiliate shall not attempt to circumvent this Agreement by directing a prospective Building to contact Company without using the Referral Code, or by arranging for a Building to be introduced through another party in order to alter the applicable Commission or attribution.</w:t>
      </w:r>
    </w:p>
    <w:p>
      <w:pPr>
        <w:spacing w:after="140"/>
      </w:pPr>
      <w:r>
        <w:rPr>
          <w:b/>
          <w:bCs/>
        </w:rPr>
        <w:t xml:space="preserve">14.2 </w:t>
      </w:r>
      <w:r>
        <w:t xml:space="preserve">During the term of this Agreement and for twelve (12) months thereafter, Affiliate shall not solicit Company’s employees or contractors to leave their engagement with Company.</w:t>
      </w:r>
    </w:p>
    <w:p>
      <w:pPr>
        <w:spacing w:after="140" w:before="280"/>
      </w:pPr>
      <w:r>
        <w:rPr>
          <w:b/>
          <w:bCs/>
          <w:sz w:val="22"/>
          <w:szCs w:val="22"/>
        </w:rPr>
        <w:t xml:space="preserve">15. DISPUTE RESOLUTION</w:t>
      </w:r>
    </w:p>
    <w:p>
      <w:pPr>
        <w:spacing w:after="140"/>
      </w:pPr>
      <w:r>
        <w:rPr>
          <w:b/>
          <w:bCs/>
        </w:rPr>
        <w:t xml:space="preserve">15.1 </w:t>
      </w:r>
      <w:r>
        <w:t xml:space="preserve">This Agreement is governed by the laws of the State of New York, without regard to its conflict of laws principles.</w:t>
      </w:r>
    </w:p>
    <w:p>
      <w:pPr>
        <w:spacing w:after="140"/>
      </w:pPr>
      <w:r>
        <w:rPr>
          <w:b/>
          <w:bCs/>
        </w:rPr>
        <w:t xml:space="preserve">15.2 </w:t>
      </w:r>
      <w:r>
        <w:t xml:space="preserve">Any dispute arising out of or relating to this Agreement shall be resolved by binding arbitration administered in New York, New York, on an individual basis. AFFILIATE AND COMPANY EACH WAIVE ANY RIGHT TO A JURY TRIAL AND ANY RIGHT TO PARTICIPATE IN A CLASS, COLLECTIVE, OR REPRESENTATIVE ACTION.</w:t>
      </w:r>
    </w:p>
    <w:p>
      <w:pPr>
        <w:spacing w:after="140" w:before="280"/>
      </w:pPr>
      <w:r>
        <w:rPr>
          <w:b/>
          <w:bCs/>
          <w:sz w:val="22"/>
          <w:szCs w:val="22"/>
        </w:rPr>
        <w:t xml:space="preserve">16. GENERAL PROVISIONS</w:t>
      </w:r>
    </w:p>
    <w:p>
      <w:pPr>
        <w:spacing w:after="140"/>
      </w:pPr>
      <w:r>
        <w:rPr>
          <w:b/>
          <w:bCs/>
        </w:rPr>
        <w:t xml:space="preserve">16.1 </w:t>
      </w:r>
      <w:r>
        <w:t xml:space="preserve">This Agreement constitutes the entire agreement between the parties regarding its subject matter and supersedes all prior discussions or agreements on that subject.</w:t>
      </w:r>
    </w:p>
    <w:p>
      <w:pPr>
        <w:spacing w:after="140"/>
      </w:pPr>
      <w:r>
        <w:rPr>
          <w:b/>
          <w:bCs/>
        </w:rPr>
        <w:t xml:space="preserve">16.2 </w:t>
      </w:r>
      <w:r>
        <w:t xml:space="preserve">This Agreement may be amended only in writing signed by both parties, or, with respect to Commission rates and program terms of general application, by Company posting updated terms to Affiliate’s dashboard with reasonable advance notice, which shall apply prospectively to Referrals submitted after the effective date of the update.</w:t>
      </w:r>
    </w:p>
    <w:p>
      <w:pPr>
        <w:spacing w:after="140"/>
      </w:pPr>
      <w:r>
        <w:rPr>
          <w:b/>
          <w:bCs/>
        </w:rPr>
        <w:t xml:space="preserve">16.3 </w:t>
      </w:r>
      <w:r>
        <w:t xml:space="preserve">Company may assign this Agreement, including in connection with a merger, acquisition, or sale of assets. Affiliate may not assign this Agreement without Company’s prior written consent.</w:t>
      </w:r>
    </w:p>
    <w:p>
      <w:pPr>
        <w:spacing w:after="140"/>
      </w:pPr>
      <w:r>
        <w:rPr>
          <w:b/>
          <w:bCs/>
        </w:rPr>
        <w:t xml:space="preserve">16.4 </w:t>
      </w:r>
      <w:r>
        <w:t xml:space="preserve">If any provision of this Agreement is held unenforceable, the remaining provisions shall remain in full force and effect.</w:t>
      </w:r>
    </w:p>
    <w:p>
      <w:pPr>
        <w:spacing w:after="140"/>
      </w:pPr>
      <w:r>
        <w:rPr>
          <w:b/>
          <w:bCs/>
        </w:rPr>
        <w:t xml:space="preserve">16.5 </w:t>
      </w:r>
      <w:r>
        <w:t xml:space="preserve">No failure or delay by either party in exercising any right under this Agreement shall operate as a waiver of that right.</w:t>
      </w:r>
    </w:p>
    <w:p>
      <w:pPr>
        <w:spacing w:after="200" w:before="400"/>
      </w:pPr>
      <w:r>
        <w:rPr>
          <w:b/>
          <w:bCs/>
          <w:sz w:val="22"/>
          <w:szCs w:val="22"/>
        </w:rPr>
        <w:t xml:space="preserve">SIGNATURES</w:t>
      </w:r>
    </w:p>
    <w:p>
      <w:pPr>
        <w:spacing w:after="160"/>
      </w:pPr>
      <w:r>
        <w:t xml:space="preserve">FITMAKESENZ LLC d/b/a AmenityFit</w:t>
      </w:r>
    </w:p>
    <w:p>
      <w:pPr>
        <w:spacing w:after="160"/>
      </w:pPr>
      <w:r>
        <w:t xml:space="preserve">By: ______________________________</w:t>
      </w:r>
    </w:p>
    <w:p>
      <w:pPr>
        <w:spacing w:after="160"/>
      </w:pPr>
      <w:r>
        <w:t xml:space="preserve">Name: ______________________________</w:t>
      </w:r>
    </w:p>
    <w:p>
      <w:pPr>
        <w:spacing w:after="160"/>
      </w:pPr>
      <w:r>
        <w:t xml:space="preserve">Title: ______________________________</w:t>
      </w:r>
    </w:p>
    <w:p>
      <w:pPr>
        <w:spacing w:after="160"/>
      </w:pPr>
      <w:r>
        <w:t xml:space="preserve">Date: ______________________________</w:t>
      </w:r>
    </w:p>
    <w:p>
      <w:pPr>
        <w:spacing w:after="160"/>
      </w:pPr>
      <w:r>
        <w:t xml:space="preserve"/>
      </w:r>
    </w:p>
    <w:p>
      <w:pPr>
        <w:spacing w:after="160"/>
      </w:pPr>
      <w:r>
        <w:t xml:space="preserve">AFFILIATE</w:t>
      </w:r>
    </w:p>
    <w:p>
      <w:pPr>
        <w:spacing w:after="160"/>
      </w:pPr>
      <w:r>
        <w:t xml:space="preserve">By: ______________________________</w:t>
      </w:r>
    </w:p>
    <w:p>
      <w:pPr>
        <w:spacing w:after="160"/>
      </w:pPr>
      <w:r>
        <w:t xml:space="preserve">Name: ______________________________</w:t>
      </w:r>
    </w:p>
    <w:p>
      <w:pPr>
        <w:spacing w:after="160"/>
      </w:pPr>
      <w:r>
        <w:t xml:space="preserve">Date: 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2026-09-11T05:44:34.436Z</dcterms:created>
  <dcterms:modified xsi:type="dcterms:W3CDTF">2026-09-11T05:44:34.436Z</dcterms:modified>
</cp:coreProperties>
</file>

<file path=docProps/custom.xml><?xml version="1.0" encoding="utf-8"?>
<Properties xmlns="http://schemas.openxmlformats.org/officeDocument/2006/custom-properties" xmlns:vt="http://schemas.openxmlformats.org/officeDocument/2006/docPropsVTypes"/>
</file>