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FITMAKESENZ LLC</w:t>
      </w:r>
    </w:p>
    <w:p>
      <w:pPr>
        <w:spacing w:after="200"/>
      </w:pPr>
      <w:r>
        <w:rPr>
          <w:sz w:val="21"/>
          <w:szCs w:val="21"/>
        </w:rPr>
        <w:t xml:space="preserve">d/b/a AmenityFit</w:t>
      </w:r>
    </w:p>
    <w:p>
      <w:pPr>
        <w:spacing w:after="200" w:before="200"/>
      </w:pPr>
      <w:r>
        <w:rPr>
          <w:b/>
          <w:bCs/>
          <w:sz w:val="56"/>
          <w:szCs w:val="56"/>
        </w:rPr>
        <w:t xml:space="preserve">MASTER SERVICES AGREEMENT</w:t>
      </w:r>
    </w:p>
    <w:p>
      <w:pPr>
        <w:spacing w:after="160" w:line="276"/>
      </w:pPr>
      <w:r>
        <w:rPr>
          <w:sz w:val="21"/>
          <w:szCs w:val="21"/>
        </w:rPr>
        <w:t xml:space="preserve">(Hotel Fitness Amenity Platform — Single-Property and Multi-Property Portfolio Agreements)</w:t>
      </w:r>
    </w:p>
    <w:p>
      <w:pPr>
        <w:spacing w:before="200"/>
      </w:pPr>
    </w:p>
    <w:p>
      <w:pPr>
        <w:spacing w:after="160" w:line="276"/>
      </w:pPr>
      <w:r>
        <w:rPr>
          <w:sz w:val="21"/>
          <w:szCs w:val="21"/>
        </w:rPr>
        <w:t xml:space="preserve">Effective Date: _______________________________________</w:t>
      </w:r>
    </w:p>
    <w:p>
      <w:pPr>
        <w:spacing w:before="100"/>
      </w:pPr>
    </w:p>
    <w:p>
      <w:pPr>
        <w:spacing w:after="160" w:line="276"/>
      </w:pPr>
      <w:r>
        <w:rPr>
          <w:sz w:val="21"/>
          <w:szCs w:val="21"/>
        </w:rPr>
        <w:t xml:space="preserve">Between:</w:t>
      </w:r>
    </w:p>
    <w:p>
      <w:pPr>
        <w:spacing w:after="160" w:line="276"/>
      </w:pPr>
      <w:r>
        <w:rPr>
          <w:sz w:val="21"/>
          <w:szCs w:val="21"/>
        </w:rPr>
        <w:t xml:space="preserve">FITMAKESENZ LLC, a New York limited liability company, d/b/a AmenityFit (“Company”)</w:t>
      </w:r>
    </w:p>
    <w:p>
      <w:pPr>
        <w:spacing w:after="160" w:line="276"/>
      </w:pPr>
      <w:r>
        <w:rPr>
          <w:sz w:val="21"/>
          <w:szCs w:val="21"/>
        </w:rPr>
        <w:t xml:space="preserve">and</w:t>
      </w:r>
    </w:p>
    <w:p>
      <w:pPr>
        <w:spacing w:after="160" w:line="276"/>
      </w:pPr>
      <w:r>
        <w:rPr>
          <w:sz w:val="21"/>
          <w:szCs w:val="21"/>
        </w:rPr>
        <w:t xml:space="preserve">_______________________________________ (“Client”)</w:t>
      </w:r>
    </w:p>
    <w:p>
      <w:pPr>
        <w:spacing w:after="160" w:line="276"/>
      </w:pPr>
      <w:r>
        <w:rPr>
          <w:sz w:val="21"/>
          <w:szCs w:val="21"/>
        </w:rPr>
        <w:t xml:space="preserve">This Agreement, together with its Exhibits, constitutes the entire agreement between the parties regarding the subject matter herein.</w:t>
      </w:r>
    </w:p>
    <w:p>
      <w:pPr>
        <w:spacing w:after="160" w:before="360"/>
      </w:pPr>
      <w:r>
        <w:rPr>
          <w:b/>
          <w:bCs/>
          <w:color w:val="2E74B5"/>
          <w:sz w:val="26"/>
          <w:szCs w:val="26"/>
        </w:rPr>
        <w:t xml:space="preserve">RECITALS</w:t>
      </w:r>
    </w:p>
    <w:p>
      <w:pPr>
        <w:spacing w:after="160" w:line="276"/>
      </w:pPr>
      <w:r>
        <w:rPr>
          <w:sz w:val="21"/>
          <w:szCs w:val="21"/>
        </w:rPr>
        <w:t xml:space="preserve">WHEREAS, Company has developed and operates AmenityFit, a proprietary software platform that delivers personalized fitness programming, coaching guidance, and progress tracking to guests of hotel properties (“Service”); and</w:t>
      </w:r>
    </w:p>
    <w:p>
      <w:pPr>
        <w:spacing w:after="160" w:line="276"/>
      </w:pPr>
      <w:r>
        <w:rPr>
          <w:sz w:val="21"/>
          <w:szCs w:val="21"/>
        </w:rPr>
        <w:t xml:space="preserve">WHEREAS, Client owns, manages, or operates one or more hotel properties and wishes to make the Service available to guests of such Hotel(s) as a guest amenity; and</w:t>
      </w:r>
    </w:p>
    <w:p>
      <w:pPr>
        <w:spacing w:after="160" w:line="276"/>
      </w:pPr>
      <w:r>
        <w:rPr>
          <w:sz w:val="21"/>
          <w:szCs w:val="21"/>
        </w:rPr>
        <w:t xml:space="preserve">WHEREAS, the parties intend for this Agreement to serve as a single master agreement capable of covering either a single Hotel or a Portfolio of multiple Hotels under common ownership or management, as further set forth in Exhibit A;</w:t>
      </w:r>
    </w:p>
    <w:p>
      <w:pPr>
        <w:spacing w:after="160" w:line="276"/>
      </w:pPr>
      <w:r>
        <w:rPr>
          <w:sz w:val="21"/>
          <w:szCs w:val="21"/>
        </w:rPr>
        <w:t xml:space="preserve">NOW, THEREFORE, in consideration of the mutual covenants contained herein, the parties agree as follows:</w:t>
      </w:r>
    </w:p>
    <w:p>
      <w:pPr>
        <w:spacing w:after="160" w:before="360"/>
      </w:pPr>
      <w:r>
        <w:rPr>
          <w:b/>
          <w:bCs/>
          <w:color w:val="2E74B5"/>
          <w:sz w:val="26"/>
          <w:szCs w:val="26"/>
        </w:rPr>
        <w:t xml:space="preserve">1. DEFINITIONS</w:t>
      </w:r>
    </w:p>
    <w:p>
      <w:pPr>
        <w:spacing w:after="160" w:line="276"/>
      </w:pPr>
      <w:r>
        <w:rPr>
          <w:b/>
          <w:bCs/>
          <w:sz w:val="21"/>
          <w:szCs w:val="21"/>
        </w:rPr>
        <w:t xml:space="preserve">1.1 “Agreement” </w:t>
      </w:r>
      <w:r>
        <w:rPr>
          <w:sz w:val="21"/>
          <w:szCs w:val="21"/>
        </w:rPr>
        <w:t xml:space="preserve">means this Master Services Agreement, together with Exhibit A (Pricing and Hotel Schedule) and any other exhibits, order forms, or amendments executed by both parties.</w:t>
      </w:r>
    </w:p>
    <w:p>
      <w:pPr>
        <w:spacing w:after="160" w:line="276"/>
      </w:pPr>
      <w:r>
        <w:rPr>
          <w:b/>
          <w:bCs/>
          <w:sz w:val="21"/>
          <w:szCs w:val="21"/>
        </w:rPr>
        <w:t xml:space="preserve">1.2 “Hotel(s)” </w:t>
      </w:r>
      <w:r>
        <w:rPr>
          <w:sz w:val="21"/>
          <w:szCs w:val="21"/>
        </w:rPr>
        <w:t xml:space="preserve">means each hotel property listed on Exhibit A for which Client has subscribed to the Service.</w:t>
      </w:r>
    </w:p>
    <w:p>
      <w:pPr>
        <w:spacing w:after="160" w:line="276"/>
      </w:pPr>
      <w:r>
        <w:rPr>
          <w:b/>
          <w:bCs/>
          <w:sz w:val="21"/>
          <w:szCs w:val="21"/>
        </w:rPr>
        <w:t xml:space="preserve">1.3 “Effective Date” </w:t>
      </w:r>
      <w:r>
        <w:rPr>
          <w:sz w:val="21"/>
          <w:szCs w:val="21"/>
        </w:rPr>
        <w:t xml:space="preserve">means the date first written above, or, with respect to a Hotel added after the date of this Agreement, the Service Start Date listed for that Hotel on the then-current Exhibit A.</w:t>
      </w:r>
    </w:p>
    <w:p>
      <w:pPr>
        <w:spacing w:after="160" w:line="276"/>
      </w:pPr>
      <w:r>
        <w:rPr>
          <w:b/>
          <w:bCs/>
          <w:sz w:val="21"/>
          <w:szCs w:val="21"/>
        </w:rPr>
        <w:t xml:space="preserve">1.4 “Fees” </w:t>
      </w:r>
      <w:r>
        <w:rPr>
          <w:sz w:val="21"/>
          <w:szCs w:val="21"/>
        </w:rPr>
        <w:t xml:space="preserve">means the amounts payable by Client for each Hotel as set forth on Exhibit A, based on the applicable tier and Room Count for that Hotel.</w:t>
      </w:r>
    </w:p>
    <w:p>
      <w:pPr>
        <w:spacing w:after="160" w:line="276"/>
      </w:pPr>
      <w:r>
        <w:rPr>
          <w:b/>
          <w:bCs/>
          <w:sz w:val="21"/>
          <w:szCs w:val="21"/>
        </w:rPr>
        <w:t xml:space="preserve">1.5 “Initial Term” </w:t>
      </w:r>
      <w:r>
        <w:rPr>
          <w:sz w:val="21"/>
          <w:szCs w:val="21"/>
        </w:rPr>
        <w:t xml:space="preserve">means, with respect to each Hotel, the twelve (12) month period commencing on that Hotel’s Service Start Date, or, where Client has elected a Portfolio Term of two (2) or three (3) years pursuant to Section 3.2, that elected Portfolio Term.</w:t>
      </w:r>
    </w:p>
    <w:p>
      <w:pPr>
        <w:spacing w:after="160" w:line="276"/>
      </w:pPr>
      <w:r>
        <w:rPr>
          <w:b/>
          <w:bCs/>
          <w:sz w:val="21"/>
          <w:szCs w:val="21"/>
        </w:rPr>
        <w:t xml:space="preserve">1.6 “Guest(s)” </w:t>
      </w:r>
      <w:r>
        <w:rPr>
          <w:sz w:val="21"/>
          <w:szCs w:val="21"/>
        </w:rPr>
        <w:t xml:space="preserve">means individuals staying at a Hotel who are issued access to the Service via that Hotel’s invite code during their stay. Where two or more Hotels under this Agreement are commonly branded, affiliated, or operated together as a chain, a Guest’s usage history and program continuity may persist across such Hotels as described in Section 2.4, while each Hotel’s Manager dashboard displays only that Guest’s activity occurring at that specific Hotel.</w:t>
      </w:r>
    </w:p>
    <w:p>
      <w:pPr>
        <w:spacing w:after="160" w:line="276"/>
      </w:pPr>
      <w:r>
        <w:rPr>
          <w:b/>
          <w:bCs/>
          <w:sz w:val="21"/>
          <w:szCs w:val="21"/>
        </w:rPr>
        <w:t xml:space="preserve">1.7 “Portfolio” </w:t>
      </w:r>
      <w:r>
        <w:rPr>
          <w:sz w:val="21"/>
          <w:szCs w:val="21"/>
        </w:rPr>
        <w:t xml:space="preserve">means two (2) or more Hotels under Client’s common ownership or management covered under this Agreement, whether committed at signing or cumulatively via one or more Order Forms.</w:t>
      </w:r>
    </w:p>
    <w:p>
      <w:pPr>
        <w:spacing w:after="160" w:line="276"/>
      </w:pPr>
      <w:r>
        <w:rPr>
          <w:b/>
          <w:bCs/>
          <w:sz w:val="21"/>
          <w:szCs w:val="21"/>
        </w:rPr>
        <w:t xml:space="preserve">1.8 “Software” </w:t>
      </w:r>
      <w:r>
        <w:rPr>
          <w:sz w:val="21"/>
          <w:szCs w:val="21"/>
        </w:rPr>
        <w:t xml:space="preserve">means the AmenityFit web and mobile applications, underlying source code, program-generation logic, and all related documentation, in each case as may be updated by Company from time to time.</w:t>
      </w:r>
    </w:p>
    <w:p>
      <w:pPr>
        <w:spacing w:after="160" w:before="360"/>
      </w:pPr>
      <w:r>
        <w:rPr>
          <w:b/>
          <w:bCs/>
          <w:color w:val="2E74B5"/>
          <w:sz w:val="26"/>
          <w:szCs w:val="26"/>
        </w:rPr>
        <w:t xml:space="preserve">2. THE SERVICE</w:t>
      </w:r>
    </w:p>
    <w:p>
      <w:pPr>
        <w:spacing w:after="160" w:line="276"/>
      </w:pPr>
      <w:r>
        <w:rPr>
          <w:sz w:val="21"/>
          <w:szCs w:val="21"/>
        </w:rPr>
        <w:t xml:space="preserve">2.1 Company shall make the Software available to Guests of each Hotel, providing personalized workout programming matched to that Hotel’s available equipment, an in-app coaching assistant, and Guest progress tracking, together with a Hotel Manager dashboard providing adoption and engagement reporting for that Hotel.</w:t>
      </w:r>
    </w:p>
    <w:p>
      <w:pPr>
        <w:spacing w:after="160" w:line="276"/>
      </w:pPr>
      <w:r>
        <w:rPr>
          <w:sz w:val="21"/>
          <w:szCs w:val="21"/>
        </w:rPr>
        <w:t xml:space="preserve">2.2 Client acknowledges that the Service is a software-based fitness guidance tool. The Service does not provide, and is not a substitute for, medical advice, diagnosis, or treatment, and Company strongly encourages all Guests to consult a physician before beginning any exercise program.</w:t>
      </w:r>
    </w:p>
    <w:p>
      <w:pPr>
        <w:spacing w:after="160" w:line="276"/>
      </w:pPr>
      <w:r>
        <w:rPr>
          <w:sz w:val="21"/>
          <w:szCs w:val="21"/>
        </w:rPr>
        <w:t xml:space="preserve">2.3 Company reserves the right to update, modify, or improve the Software at any time, provided that no such change shall materially reduce the core functionality of the Service for the remainder of any then-current Initial Term or Renewal Term without Client’s consent.</w:t>
      </w:r>
    </w:p>
    <w:p>
      <w:pPr>
        <w:spacing w:after="160" w:line="276"/>
      </w:pPr>
      <w:r>
        <w:rPr>
          <w:sz w:val="21"/>
          <w:szCs w:val="21"/>
        </w:rPr>
        <w:t xml:space="preserve">2.4 Where two or more Hotels under this Agreement are commonly branded, affiliated, or operated together as a chain, the Service may allow a Guest’s usage history and program continuity to persist across such Hotels as a feature of the Service, provided that each Hotel’s Manager dashboard remains limited to that Guest’s activity occurring at that specific Hotel, consistent with Section 8.</w:t>
      </w:r>
    </w:p>
    <w:p>
      <w:pPr>
        <w:spacing w:after="160" w:before="360"/>
      </w:pPr>
      <w:r>
        <w:rPr>
          <w:b/>
          <w:bCs/>
          <w:color w:val="2E74B5"/>
          <w:sz w:val="26"/>
          <w:szCs w:val="26"/>
        </w:rPr>
        <w:t xml:space="preserve">3. TERM AND RENEWAL</w:t>
      </w:r>
    </w:p>
    <w:p>
      <w:pPr>
        <w:spacing w:after="160" w:line="276"/>
      </w:pPr>
      <w:r>
        <w:rPr>
          <w:sz w:val="21"/>
          <w:szCs w:val="21"/>
        </w:rPr>
        <w:t xml:space="preserve">3.1 Initial Term. With respect to each Hotel, this Agreement commences on that Hotel’s Service Start Date and continues for the Initial Term of twelve (12) months. There is no promotional or pilot period; the standard Fees set forth on Exhibit A apply in full from the Service Start Date.</w:t>
      </w:r>
    </w:p>
    <w:p>
      <w:pPr>
        <w:spacing w:after="160" w:line="276"/>
      </w:pPr>
      <w:r>
        <w:rPr>
          <w:sz w:val="21"/>
          <w:szCs w:val="21"/>
        </w:rPr>
        <w:t xml:space="preserve">3.2 Portfolio Term Election. Where Client commits a Portfolio of three (3) or more Hotels under this Agreement, Client may elect, at the time of signing the applicable Order Form, an Initial Term of one (1), two (2), or three (3) years for that Portfolio, subject to the corresponding Term Discount set forth on Exhibit A. This election is binding for the full elected Term and may not be shortened or reconsidered after execution of the applicable Order Form. The Portfolio Term Discount and the Portfolio Volume Discount tier applicable to a Portfolio are each determined based on the Portfolio’s composition at the time of that election and are not recalculated merely because the number of Hotels in the Portfolio later decreases.</w:t>
      </w:r>
    </w:p>
    <w:p>
      <w:pPr>
        <w:spacing w:after="160" w:line="276"/>
      </w:pPr>
      <w:r>
        <w:rPr>
          <w:sz w:val="21"/>
          <w:szCs w:val="21"/>
        </w:rPr>
        <w:t xml:space="preserve">3.3 Automatic Renewal. Upon expiration of the Initial Term, and each Renewal Term thereafter, this Agreement shall automatically renew for successive terms of the same length as the Hotel’s or Portfolio’s original Initial Term (each, a “Renewal Term”), unless either party provides written notice of non-renewal at least sixty (60) days prior to the end of the then-current term.</w:t>
      </w:r>
    </w:p>
    <w:p>
      <w:pPr>
        <w:spacing w:after="160" w:line="276"/>
      </w:pPr>
      <w:r>
        <w:rPr>
          <w:sz w:val="21"/>
          <w:szCs w:val="21"/>
        </w:rPr>
        <w:t xml:space="preserve">3.4 Mid-Term Cancellation; Payment Guarantee. Client acknowledges that Fees are committed for the full duration of the Initial Term (including any elected Portfolio Term) or any Renewal Term then in effect. Cancellation, seasonal closure, off-season or reduced occupancy, renovation, remodeling, change of brand affiliation or flag, change of management company, non-use, or reduced Guest adoption during a committed Term does not relieve Client of its obligation to pay Fees for the remainder of that Term. Any request to terminate a Hotel’s participation prior to the end of its then-current committed Term constitutes an early termination and, unless otherwise agreed in writing by Company, Client shall remain liable for all Fees that would otherwise have become due through the end of that Term. This Section 3.4 does not apply where Client validly terminates this Agreement with respect to a Hotel pursuant to Section 14.1 due to Company’s uncured material breach; in that circumstance, Client’s payment obligation for that Hotel ceases as of the effective date of such termination, without prejudice to any Fees already accrued and unpaid as of that date.</w:t>
      </w:r>
    </w:p>
    <w:p>
      <w:pPr>
        <w:spacing w:after="160" w:line="276"/>
      </w:pPr>
      <w:r>
        <w:rPr>
          <w:sz w:val="21"/>
          <w:szCs w:val="21"/>
        </w:rPr>
        <w:t xml:space="preserve">3.5 The sixty (60) day notice period described in Section 3.3 applies solely to non-renewal at the end of a committed term, and does not itself operate as a right to exit mid-term.</w:t>
      </w:r>
    </w:p>
    <w:p>
      <w:pPr>
        <w:spacing w:after="160" w:line="276"/>
      </w:pPr>
      <w:r>
        <w:rPr>
          <w:sz w:val="21"/>
          <w:szCs w:val="21"/>
        </w:rPr>
        <w:t xml:space="preserve">3.6 Monthly-Only Billing. Client may elect to be billed monthly rather than annually for a given single Hotel not part of a Portfolio Term election, in which case the monthly Fee for the applicable tier as set forth on Exhibit A shall apply. The Initial Term and Renewal Term commitments described above apply equally regardless of billing frequency.</w:t>
      </w:r>
    </w:p>
    <w:p>
      <w:pPr>
        <w:spacing w:after="160" w:line="276"/>
      </w:pPr>
      <w:r>
        <w:rPr>
          <w:sz w:val="21"/>
          <w:szCs w:val="21"/>
        </w:rPr>
        <w:t xml:space="preserve">3.7 Successor and Assignment Binding. This Agreement, and Client’s payment obligations hereunder with respect to each Hotel, is binding upon and inures to the benefit of Client’s successors, assigns, and any subsequent owner or operator of that Hotel, whether arising from a sale, transfer, merger, change of brand affiliation or flag, or change of management company. A change in ownership, operator, or management of a Hotel during a committed Term does not terminate this Agreement with respect to that Hotel and does not relieve the incoming owner, operator, or manager of the obligation to pay all Fees due for the remainder of that Term, unless Company otherwise agrees in writing. Client shall provide Company with written notice of any such change at least fifteen (15) days prior to its effective date.</w:t>
      </w:r>
    </w:p>
    <w:p>
      <w:pPr>
        <w:spacing w:after="160" w:before="360"/>
      </w:pPr>
      <w:r>
        <w:rPr>
          <w:b/>
          <w:bCs/>
          <w:color w:val="2E74B5"/>
          <w:sz w:val="26"/>
          <w:szCs w:val="26"/>
        </w:rPr>
        <w:t xml:space="preserve">4. FEES AND PAYMENT</w:t>
      </w:r>
    </w:p>
    <w:p>
      <w:pPr>
        <w:spacing w:after="160" w:line="276"/>
      </w:pPr>
      <w:r>
        <w:rPr>
          <w:sz w:val="21"/>
          <w:szCs w:val="21"/>
        </w:rPr>
        <w:t xml:space="preserve">4.1 Client shall pay Company the Fees set forth on Exhibit A for each Hotel, based on the tier corresponding to that Hotel’s Room Count.</w:t>
      </w:r>
    </w:p>
    <w:p>
      <w:pPr>
        <w:spacing w:after="160" w:line="276"/>
      </w:pPr>
      <w:r>
        <w:rPr>
          <w:sz w:val="21"/>
          <w:szCs w:val="21"/>
        </w:rPr>
        <w:t xml:space="preserve">4.2 Invoices are due within fifteen (15) days of the invoice date (“Net 15”), unless otherwise agreed in writing. Any amount not paid when due shall accrue interest at the lesser of one and one-half percent (1.5%) per month or the maximum rate permitted by applicable law.</w:t>
      </w:r>
    </w:p>
    <w:p>
      <w:pPr>
        <w:spacing w:after="160" w:line="276"/>
      </w:pPr>
      <w:r>
        <w:rPr>
          <w:sz w:val="21"/>
          <w:szCs w:val="21"/>
        </w:rPr>
        <w:t xml:space="preserve">4.3 Fees are exclusive of all applicable sales, use, and similar taxes, which shall be Client’s responsibility unless Client provides a valid exemption certificate.</w:t>
      </w:r>
    </w:p>
    <w:p>
      <w:pPr>
        <w:spacing w:after="160" w:line="276"/>
      </w:pPr>
      <w:r>
        <w:rPr>
          <w:sz w:val="21"/>
          <w:szCs w:val="21"/>
        </w:rPr>
        <w:t xml:space="preserve">4.4 Company may suspend access to the Service for any Hotel with Fees more than thirty (30) days past due, upon prior written notice, without relieving Client of its obligation to pay all Fees due under the applicable committed Term.</w:t>
      </w:r>
    </w:p>
    <w:p>
      <w:pPr>
        <w:spacing w:after="160" w:line="276"/>
      </w:pPr>
      <w:r>
        <w:rPr>
          <w:sz w:val="21"/>
          <w:szCs w:val="21"/>
        </w:rPr>
        <w:t xml:space="preserve">4.5 Fees set forth on Exhibit A are fixed for the duration of the then-current Initial Term or Renewal Term for each Hotel. Company may propose adjusted Fees effective at the start of any subsequent Renewal Term, upon at least sixty (60) days’ written notice prior to such renewal. With respect to a Hotel or Portfolio for which Client has elected a two (2) or three (3) year Portfolio Term, Fees are fixed for the entirety of that elected Term and are not subject to adjustment until its conclusion.</w:t>
      </w:r>
    </w:p>
    <w:p>
      <w:pPr>
        <w:spacing w:after="160" w:line="276"/>
      </w:pPr>
      <w:r>
        <w:rPr>
          <w:sz w:val="21"/>
          <w:szCs w:val="21"/>
        </w:rPr>
        <w:t xml:space="preserve">4.6 Portfolio Volume Discount. Where Client commits three (3) or more Hotels under this Agreement (whether at signing or cumulatively via one or more Order Forms), the aggregate Fees otherwise payable across all such Hotels, calculated using each Hotel’s applicable tier Monthly Fee multiplied by twelve (12) regardless of Client’s elected billing frequency, shall be discounted by the single, all-inclusive percentage set forth in the Portfolio Volume Discount Schedule on Exhibit A, based on the total number of Hotels then covered under this Agreement. The percentage set forth on Exhibit A is the complete, final discount off that calculated amount and does not stack with, or apply in addition to, any other discount except the Portfolio Term Discount described in Section 4.7.</w:t>
      </w:r>
    </w:p>
    <w:p>
      <w:pPr>
        <w:spacing w:after="160" w:line="276"/>
      </w:pPr>
      <w:r>
        <w:rPr>
          <w:sz w:val="21"/>
          <w:szCs w:val="21"/>
        </w:rPr>
        <w:t xml:space="preserve">4.7 Portfolio Term Discount. Where Client elects a two (2) or three (3) year Portfolio Term pursuant to Section 3.2, the aggregate Fees, after application of the Portfolio Volume Discount described in Section 4.6, are further discounted by the percentage set forth in the Portfolio Term Discount Schedule on Exhibit A, applied to the resulting already-discounted amount. This Term Discount applies only to a Portfolio Term validly elected under Section 3.2 and does not apply to a single Hotel or to a Portfolio billed on a standard one (1) year Term.</w:t>
      </w:r>
    </w:p>
    <w:p>
      <w:pPr>
        <w:spacing w:after="160" w:line="276"/>
      </w:pPr>
      <w:r>
        <w:rPr>
          <w:sz w:val="21"/>
          <w:szCs w:val="21"/>
        </w:rPr>
        <w:t xml:space="preserve">4.8 Room Count Lock. The Room Count for each Hotel is fixed as of the Effective Date (or, for a Hotel added later, its Service Start Date) as stated on the applicable Order Form, and determines the pricing tier and Fees applicable to that Hotel for the entirety of its then-current committed Term. A subsequent reduction in a Hotel’s operating room count, including due to renovation, remodeling, seasonal closure of rooms, or reduced occupancy, does not reduce the Fees payable for that Hotel. Where a Hotel’s actual room count increases such that it would qualify for a higher pricing tier, Client shall notify Company and the parties shall execute an amended Order Form reflecting the increased Room Count and corresponding Fees prospectively; Company reserves the right to invoice the corrected tier Fees retroactively to the date the increase occurred if not timely disclosed.</w:t>
      </w:r>
    </w:p>
    <w:p>
      <w:pPr>
        <w:spacing w:after="160" w:line="276"/>
      </w:pPr>
      <w:r>
        <w:rPr>
          <w:sz w:val="21"/>
          <w:szCs w:val="21"/>
        </w:rPr>
        <w:t xml:space="preserve">4.9 Portfolio Fixed Aggregate Fee. Where Client has committed a Portfolio of Hotels under this Agreement, the aggregate Fees calculated under Sections 4.6 and 4.7 are fixed for the Portfolio’s committed Term in the aggregate. The removal, sale, closure, rebranding, change of flag, or cessation of use by any individual Hotel within the Portfolio during the committed Term does not reduce, pause, waive, or excuse Client’s payment obligation for that Hotel’s proportional share of the aggregate Fees for the remainder of the then-current committed Term. A Hotel may only be removed from the Portfolio’s payment obligation upon the natural expiration of the Portfolio’s committed Term following a valid non-renewal notice under Section 3.3, or as otherwise agreed by Company in writing. A Hotel added to an existing Portfolio during an elected multi-year Portfolio Term joins that same remaining Term, rather than commencing its own separate Term, unless the parties agree otherwise in writing.</w:t>
      </w:r>
    </w:p>
    <w:p>
      <w:pPr>
        <w:spacing w:after="160" w:line="276"/>
      </w:pPr>
      <w:r>
        <w:rPr>
          <w:sz w:val="21"/>
          <w:szCs w:val="21"/>
        </w:rPr>
        <w:t xml:space="preserve">4.10 No Setoff. Client’s payment obligations under this Agreement are absolute and unconditional and are not subject to any setoff, counterclaim, deduction, or withholding for any claim against Company. Any good-faith dispute regarding a specific invoiced amount must be raised in writing within the applicable payment period but does not excuse or delay Client’s timely payment of that invoice or any other amount then due.</w:t>
      </w:r>
    </w:p>
    <w:p>
      <w:pPr>
        <w:spacing w:after="160" w:line="276"/>
      </w:pPr>
      <w:r>
        <w:rPr>
          <w:sz w:val="21"/>
          <w:szCs w:val="21"/>
        </w:rPr>
        <w:t xml:space="preserve">4.11 Consolidated Invoicing. Where Client has more than one Hotel covered under this Agreement, Company shall issue a single consolidated invoice covering all such Hotels, rather than a separate invoice per Hotel, unless the parties agree otherwise in writing.</w:t>
      </w:r>
    </w:p>
    <w:p>
      <w:pPr>
        <w:spacing w:after="160" w:before="360"/>
      </w:pPr>
      <w:r>
        <w:rPr>
          <w:b/>
          <w:bCs/>
          <w:color w:val="2E74B5"/>
          <w:sz w:val="26"/>
          <w:szCs w:val="26"/>
        </w:rPr>
        <w:t xml:space="preserve">5. MULTI-PROPERTY AND PORTFOLIO ARRANGEMENTS</w:t>
      </w:r>
    </w:p>
    <w:p>
      <w:pPr>
        <w:spacing w:after="160" w:line="276"/>
      </w:pPr>
      <w:r>
        <w:rPr>
          <w:sz w:val="21"/>
          <w:szCs w:val="21"/>
        </w:rPr>
        <w:t xml:space="preserve">5.1 This Agreement is structured to accommodate Client relationships involving a single Hotel or a Portfolio of multiple Hotels under Client’s common ownership or management.</w:t>
      </w:r>
    </w:p>
    <w:p>
      <w:pPr>
        <w:spacing w:after="160" w:line="276"/>
      </w:pPr>
      <w:r>
        <w:rPr>
          <w:sz w:val="21"/>
          <w:szCs w:val="21"/>
        </w:rPr>
        <w:t xml:space="preserve">5.2 Additional Hotels may be added to this Agreement at any time by both parties executing an updated or supplemental Exhibit A (or a separate Order Form incorporating this Agreement by reference) identifying the additional Hotel(s), applicable tier, Room Count, and billing frequency. Each Hotel so added shall be subject to all terms of this Agreement, with its own Initial Term commencing on its respective Service Start Date, except that a Hotel added to an existing multi-year Portfolio Term is governed by Section 4.9.</w:t>
      </w:r>
    </w:p>
    <w:p>
      <w:pPr>
        <w:spacing w:after="160" w:line="276"/>
      </w:pPr>
      <w:r>
        <w:rPr>
          <w:sz w:val="21"/>
          <w:szCs w:val="21"/>
        </w:rPr>
        <w:t xml:space="preserve">5.3 Removal or non-renewal of one Hotel from a multi-Hotel Exhibit A shall not affect the terms, pricing, or committed Term applicable to any other Hotel listed thereon, and remains subject to Section 4.9’s payment obligation for that Hotel’s own share of the aggregate Fees, unless otherwise agreed in writing.</w:t>
      </w:r>
    </w:p>
    <w:p>
      <w:pPr>
        <w:spacing w:after="160" w:before="360"/>
      </w:pPr>
      <w:r>
        <w:rPr>
          <w:b/>
          <w:bCs/>
          <w:color w:val="2E74B5"/>
          <w:sz w:val="26"/>
          <w:szCs w:val="26"/>
        </w:rPr>
        <w:t xml:space="preserve">6. CLIENT RESPONSIBILITIES</w:t>
      </w:r>
    </w:p>
    <w:p>
      <w:pPr>
        <w:pStyle w:val="ListParagraph"/>
        <w:numPr>
          <w:ilvl w:val="0"/>
          <w:numId w:val="1"/>
        </w:numPr>
        <w:spacing w:after="120" w:line="276"/>
      </w:pPr>
      <w:r>
        <w:rPr>
          <w:sz w:val="21"/>
          <w:szCs w:val="21"/>
        </w:rPr>
        <w:t xml:space="preserve">Provide accurate and current information regarding each Hotel’s available fitness equipment and Room Count, and promptly notify Company of any material change to either.</w:t>
      </w:r>
    </w:p>
    <w:p>
      <w:pPr>
        <w:pStyle w:val="ListParagraph"/>
        <w:numPr>
          <w:ilvl w:val="0"/>
          <w:numId w:val="1"/>
        </w:numPr>
        <w:spacing w:after="120" w:line="276"/>
      </w:pPr>
      <w:r>
        <w:rPr>
          <w:sz w:val="21"/>
          <w:szCs w:val="21"/>
        </w:rPr>
        <w:t xml:space="preserve">Distribute Hotel-specific invite codes only to bona fide Guests during their stay, and not publicly, commercially, or to non-Guests.</w:t>
      </w:r>
    </w:p>
    <w:p>
      <w:pPr>
        <w:pStyle w:val="ListParagraph"/>
        <w:numPr>
          <w:ilvl w:val="0"/>
          <w:numId w:val="1"/>
        </w:numPr>
        <w:spacing w:after="120" w:line="276"/>
      </w:pPr>
      <w:r>
        <w:rPr>
          <w:sz w:val="21"/>
          <w:szCs w:val="21"/>
        </w:rPr>
        <w:t xml:space="preserve">Designate a primary point of contact for communications regarding the Service.</w:t>
      </w:r>
    </w:p>
    <w:p>
      <w:pPr>
        <w:pStyle w:val="ListParagraph"/>
        <w:numPr>
          <w:ilvl w:val="0"/>
          <w:numId w:val="1"/>
        </w:numPr>
        <w:spacing w:after="120" w:line="276"/>
      </w:pPr>
      <w:r>
        <w:rPr>
          <w:sz w:val="21"/>
          <w:szCs w:val="21"/>
        </w:rPr>
        <w:t xml:space="preserve">Maintain the physical fitness equipment and premises within each Hotel in reasonably safe operating condition, consistent with Client’s existing obligations as the owner or manager of that Hotel.</w:t>
      </w:r>
    </w:p>
    <w:p>
      <w:pPr>
        <w:pStyle w:val="ListParagraph"/>
        <w:numPr>
          <w:ilvl w:val="0"/>
          <w:numId w:val="1"/>
        </w:numPr>
        <w:spacing w:after="120" w:line="276"/>
      </w:pPr>
      <w:r>
        <w:rPr>
          <w:sz w:val="21"/>
          <w:szCs w:val="21"/>
        </w:rPr>
        <w:t xml:space="preserve">Not resell, sublicense, white-label, or otherwise make the Service available to any hotel, property, or organization not listed on the then-current Exhibit A.</w:t>
      </w:r>
    </w:p>
    <w:p>
      <w:pPr>
        <w:pStyle w:val="ListParagraph"/>
        <w:numPr>
          <w:ilvl w:val="0"/>
          <w:numId w:val="1"/>
        </w:numPr>
        <w:spacing w:after="120" w:line="276"/>
      </w:pPr>
      <w:r>
        <w:rPr>
          <w:sz w:val="21"/>
          <w:szCs w:val="21"/>
        </w:rPr>
        <w:t xml:space="preserve">Provide any notice to, or obtain any consent from, Guests required under applicable law for offering the Service as a Guest amenity at its Hotel(s).</w:t>
      </w:r>
    </w:p>
    <w:p>
      <w:pPr>
        <w:spacing w:after="160" w:before="360"/>
      </w:pPr>
      <w:r>
        <w:rPr>
          <w:b/>
          <w:bCs/>
          <w:color w:val="2E74B5"/>
          <w:sz w:val="26"/>
          <w:szCs w:val="26"/>
        </w:rPr>
        <w:t xml:space="preserve">7. INTELLECTUAL PROPERTY</w:t>
      </w:r>
    </w:p>
    <w:p>
      <w:pPr>
        <w:spacing w:after="160" w:line="276"/>
      </w:pPr>
      <w:r>
        <w:rPr>
          <w:sz w:val="21"/>
          <w:szCs w:val="21"/>
        </w:rPr>
        <w:t xml:space="preserve">7.1 As between the parties, Company owns all right, title, and interest in and to the Software, the AmenityFit name and marks, and all underlying technology, programming logic, and content, including any improvements or modifications thereto, whether or not specifically developed for Client.</w:t>
      </w:r>
    </w:p>
    <w:p>
      <w:pPr>
        <w:spacing w:after="160" w:line="276"/>
      </w:pPr>
      <w:r>
        <w:rPr>
          <w:sz w:val="21"/>
          <w:szCs w:val="21"/>
        </w:rPr>
        <w:t xml:space="preserve">7.2 Company grants Client a limited, non-exclusive, non-transferable, revocable license during the term of this Agreement to permit Guests of each then-active Hotel to access and use the Service solely for personal, non-commercial fitness purposes.</w:t>
      </w:r>
    </w:p>
    <w:p>
      <w:pPr>
        <w:spacing w:after="160" w:line="276"/>
      </w:pPr>
      <w:r>
        <w:rPr>
          <w:sz w:val="21"/>
          <w:szCs w:val="21"/>
        </w:rPr>
        <w:t xml:space="preserve">7.3 Client shall not, and shall not permit any third party to, copy, modify, reverse engineer, decompile, or create derivative works based on the Software, or remove any proprietary notices therefrom.</w:t>
      </w:r>
    </w:p>
    <w:p>
      <w:pPr>
        <w:spacing w:after="160" w:line="276"/>
      </w:pPr>
      <w:r>
        <w:rPr>
          <w:sz w:val="21"/>
          <w:szCs w:val="21"/>
        </w:rPr>
        <w:t xml:space="preserve">7.4 No rights are granted to Client in or to the Software except as expressly set forth in this Agreement.</w:t>
      </w:r>
    </w:p>
    <w:p>
      <w:pPr>
        <w:spacing w:after="160" w:before="360"/>
      </w:pPr>
      <w:r>
        <w:rPr>
          <w:b/>
          <w:bCs/>
          <w:color w:val="2E74B5"/>
          <w:sz w:val="26"/>
          <w:szCs w:val="26"/>
        </w:rPr>
        <w:t xml:space="preserve">8. DATA AND PRIVACY</w:t>
      </w:r>
    </w:p>
    <w:p>
      <w:pPr>
        <w:spacing w:after="160" w:line="276"/>
      </w:pPr>
      <w:r>
        <w:rPr>
          <w:sz w:val="21"/>
          <w:szCs w:val="21"/>
        </w:rPr>
        <w:t xml:space="preserve">8.1 Company’s collection and use of Guest personal data is governed by Company’s Privacy Policy, as may be updated from time to time and made available at Company’s website.</w:t>
      </w:r>
    </w:p>
    <w:p>
      <w:pPr>
        <w:spacing w:after="160" w:line="276"/>
      </w:pPr>
      <w:r>
        <w:rPr>
          <w:sz w:val="21"/>
          <w:szCs w:val="21"/>
        </w:rPr>
        <w:t xml:space="preserve">8.2 Company may use de-identified, aggregated data derived from Hotel- and Guest-level usage (which does not identify any individual Guest) for purposes including product improvement, benchmarking, and marketing, without restriction.</w:t>
      </w:r>
    </w:p>
    <w:p>
      <w:pPr>
        <w:spacing w:after="160" w:line="276"/>
      </w:pPr>
      <w:r>
        <w:rPr>
          <w:sz w:val="21"/>
          <w:szCs w:val="21"/>
        </w:rPr>
        <w:t xml:space="preserve">8.3 Client shall not attempt to access, and shall not request that Company disclose, any individual Guest’s personal health, fitness, or injury information except as reasonably necessary for Client’s own hotel-management purposes and as permitted under applicable law.</w:t>
      </w:r>
    </w:p>
    <w:p>
      <w:pPr>
        <w:spacing w:after="160" w:line="276"/>
      </w:pPr>
      <w:r>
        <w:rPr>
          <w:sz w:val="21"/>
          <w:szCs w:val="21"/>
        </w:rPr>
        <w:t xml:space="preserve">8.4 Client is responsible for providing any Guest-facing notice or obtaining any consent required under applicable law for offering the Service as a Guest amenity at its Hotel(s). Company’s obligations with respect to Guest data are limited to those set forth in its Privacy Policy and this Section 8.</w:t>
      </w:r>
    </w:p>
    <w:p>
      <w:pPr>
        <w:spacing w:after="160" w:before="360"/>
      </w:pPr>
      <w:r>
        <w:rPr>
          <w:b/>
          <w:bCs/>
          <w:color w:val="2E74B5"/>
          <w:sz w:val="26"/>
          <w:szCs w:val="26"/>
        </w:rPr>
        <w:t xml:space="preserve">9. CONFIDENTIALITY</w:t>
      </w:r>
    </w:p>
    <w:p>
      <w:pPr>
        <w:spacing w:after="160" w:line="276"/>
      </w:pPr>
      <w:r>
        <w:rPr>
          <w:sz w:val="21"/>
          <w:szCs w:val="21"/>
        </w:rPr>
        <w:t xml:space="preserve">9.1 Each party may have access to non-public business, technical, or financial information of the other party (“Confidential Information”). Each party agrees to use the other party’s Confidential Information solely to perform its obligations under this Agreement, and to protect it using at least the same degree of care it uses to protect its own confidential information of similar nature, but no less than reasonable care.</w:t>
      </w:r>
    </w:p>
    <w:p>
      <w:pPr>
        <w:spacing w:after="160" w:line="276"/>
      </w:pPr>
      <w:r>
        <w:rPr>
          <w:sz w:val="21"/>
          <w:szCs w:val="21"/>
        </w:rPr>
        <w:t xml:space="preserve">9.2 Confidential Information does not include information that is or becomes publicly available through no fault of the receiving party, was already known to the receiving party without confidentiality obligation, or is independently developed without use of the disclosing party’s Confidential Information.</w:t>
      </w:r>
    </w:p>
    <w:p>
      <w:pPr>
        <w:spacing w:after="160" w:before="360"/>
      </w:pPr>
      <w:r>
        <w:rPr>
          <w:b/>
          <w:bCs/>
          <w:color w:val="2E74B5"/>
          <w:sz w:val="26"/>
          <w:szCs w:val="26"/>
        </w:rPr>
        <w:t xml:space="preserve">10. REPRESENTATIONS AND WARRANTIES; DISCLAIMER</w:t>
      </w:r>
    </w:p>
    <w:p>
      <w:pPr>
        <w:spacing w:after="160" w:line="276"/>
      </w:pPr>
      <w:r>
        <w:rPr>
          <w:sz w:val="21"/>
          <w:szCs w:val="21"/>
        </w:rPr>
        <w:t xml:space="preserve">10.1 Each party represents that it has full power and authority to enter into this Agreement and to perform its obligations hereunder.</w:t>
      </w:r>
    </w:p>
    <w:p>
      <w:pPr>
        <w:spacing w:after="160" w:line="276"/>
      </w:pPr>
      <w:r>
        <w:rPr>
          <w:sz w:val="21"/>
          <w:szCs w:val="21"/>
        </w:rPr>
        <w:t xml:space="preserve">10.2 EXCEPT AS EXPRESSLY SET FORTH IN THIS AGREEMENT, THE SERVICE IS PROVIDED “AS IS” AND “AS AVAILABLE,” WITHOUT WARRANTIES OF ANY KIND, WHETHER EXPRESS, IMPLIED, OR STATUTORY, INCLUDING ANY IMPLIED WARRANTIES OF MERCHANTABILITY, FITNESS FOR A PARTICULAR PURPOSE, OR NON-INFRINGEMENT. COMPANY DOES NOT WARRANT THAT THE SERVICE WILL BE UNINTERRUPTED, ERROR-FREE, OR THAT ANY PARTICULAR LEVEL OF GUEST ADOPTION, ENGAGEMENT, OR FITNESS OUTCOME WILL RESULT FROM USE OF THE SERVICE.</w:t>
      </w:r>
    </w:p>
    <w:p>
      <w:pPr>
        <w:spacing w:after="160" w:line="276"/>
      </w:pPr>
      <w:r>
        <w:rPr>
          <w:sz w:val="21"/>
          <w:szCs w:val="21"/>
        </w:rPr>
        <w:t xml:space="preserve">10.3 Client acknowledges that individual Guest fitness results depend on numerous factors outside Company’s control, and Company makes no guarantee regarding any specific health or fitness outcome for any Guest.</w:t>
      </w:r>
    </w:p>
    <w:p>
      <w:pPr>
        <w:spacing w:after="160" w:before="360"/>
      </w:pPr>
      <w:r>
        <w:rPr>
          <w:b/>
          <w:bCs/>
          <w:color w:val="2E74B5"/>
          <w:sz w:val="26"/>
          <w:szCs w:val="26"/>
        </w:rPr>
        <w:t xml:space="preserve">11. LIMITATION OF LIABILITY</w:t>
      </w:r>
    </w:p>
    <w:p>
      <w:pPr>
        <w:spacing w:after="160" w:line="276"/>
      </w:pPr>
      <w:r>
        <w:rPr>
          <w:sz w:val="21"/>
          <w:szCs w:val="21"/>
        </w:rPr>
        <w:t xml:space="preserve">11.1 EXCEPT FOR A PARTY’S INDEMNIFICATION OBLIGATIONS, BREACH OF SECTION 9 (CONFIDENTIALITY), OR A PARTY’S GROSS NEGLIGENCE OR WILLFUL MISCONDUCT, IN NO EVENT SHALL EITHER PARTY BE LIABLE TO THE OTHER FOR ANY INDIRECT, INCIDENTAL, SPECIAL, CONSEQUENTIAL, OR PUNITIVE DAMAGES, INCLUDING LOST PROFITS OR LOST BUSINESS, ARISING OUT OF OR RELATED TO THIS AGREEMENT, REGARDLESS OF THE THEORY OF LIABILITY, EVEN IF ADVISED OF THE POSSIBILITY OF SUCH DAMAGES.</w:t>
      </w:r>
    </w:p>
    <w:p>
      <w:pPr>
        <w:spacing w:after="160" w:line="276"/>
      </w:pPr>
      <w:r>
        <w:rPr>
          <w:sz w:val="21"/>
          <w:szCs w:val="21"/>
        </w:rPr>
        <w:t xml:space="preserve">11.2 EXCEPT FOR A PARTY’S INDEMNIFICATION OBLIGATIONS OR BREACH OF SECTION 9, EACH PARTY’S TOTAL AGGREGATE LIABILITY ARISING OUT OF OR RELATED TO THIS AGREEMENT SHALL NOT EXCEED THE TOTAL FEES PAID OR PAYABLE BY CLIENT TO COMPANY UNDER THIS AGREEMENT DURING THE TWELVE (12) MONTHS PRECEDING THE EVENT GIVING RISE TO THE CLAIM.</w:t>
      </w:r>
    </w:p>
    <w:p>
      <w:pPr>
        <w:spacing w:after="160" w:before="360"/>
      </w:pPr>
      <w:r>
        <w:rPr>
          <w:b/>
          <w:bCs/>
          <w:color w:val="2E74B5"/>
          <w:sz w:val="26"/>
          <w:szCs w:val="26"/>
        </w:rPr>
        <w:t xml:space="preserve">12. INDEMNIFICATION</w:t>
      </w:r>
    </w:p>
    <w:p>
      <w:pPr>
        <w:spacing w:after="160" w:line="276"/>
      </w:pPr>
      <w:r>
        <w:rPr>
          <w:sz w:val="21"/>
          <w:szCs w:val="21"/>
        </w:rPr>
        <w:t xml:space="preserve">12.1 By Client. Client shall indemnify, defend, and hold harmless Company from and against any third-party claims, damages, and reasonable expenses (including attorneys’ fees) arising out of: (a) any injury to a Guest occurring on or in connection with the physical premises, facilities, or equipment of a Hotel; (b) Client’s inaccurate representation of a Hotel’s available equipment or Room Count; or (c) Client’s breach of Section 6 or Section 7 of this Agreement.</w:t>
      </w:r>
    </w:p>
    <w:p>
      <w:pPr>
        <w:spacing w:after="160" w:line="276"/>
      </w:pPr>
      <w:r>
        <w:rPr>
          <w:sz w:val="21"/>
          <w:szCs w:val="21"/>
        </w:rPr>
        <w:t xml:space="preserve">12.2 By Company. Company shall indemnify, defend, and hold harmless Client from and against any third-party claims that the Software, as provided by Company and used in accordance with this Agreement, infringes a third party’s United States intellectual property rights.</w:t>
      </w:r>
    </w:p>
    <w:p>
      <w:pPr>
        <w:spacing w:after="160" w:line="276"/>
      </w:pPr>
      <w:r>
        <w:rPr>
          <w:sz w:val="21"/>
          <w:szCs w:val="21"/>
        </w:rPr>
        <w:t xml:space="preserve">12.3 The indemnifying party’s obligations under this Section 12 are conditioned on the indemnified party providing prompt written notice of the claim, reasonable cooperation, and sole control of the defense and settlement of such claim.</w:t>
      </w:r>
    </w:p>
    <w:p>
      <w:pPr>
        <w:spacing w:after="160" w:before="360"/>
      </w:pPr>
      <w:r>
        <w:rPr>
          <w:b/>
          <w:bCs/>
          <w:color w:val="2E74B5"/>
          <w:sz w:val="26"/>
          <w:szCs w:val="26"/>
        </w:rPr>
        <w:t xml:space="preserve">13. INSURANCE</w:t>
      </w:r>
    </w:p>
    <w:p>
      <w:pPr>
        <w:spacing w:after="160" w:line="276"/>
      </w:pPr>
      <w:r>
        <w:rPr>
          <w:sz w:val="21"/>
          <w:szCs w:val="21"/>
        </w:rPr>
        <w:t xml:space="preserve">13.1 Each party shall maintain commercially reasonable insurance coverage appropriate to its respective operations. Company represents that it maintains general commercial liability insurance and technology/professional errors and omissions coverage appropriate to a software service provider.</w:t>
      </w:r>
    </w:p>
    <w:p>
      <w:pPr>
        <w:spacing w:after="160" w:line="276"/>
      </w:pPr>
      <w:r>
        <w:rPr>
          <w:sz w:val="21"/>
          <w:szCs w:val="21"/>
        </w:rPr>
        <w:t xml:space="preserve">13.2 Client acknowledges that Client’s own property, premises, and general liability insurance covering each Hotel remains Client’s sole responsibility with respect to the physical gym facilities, equipment, and premises of each Hotel, and that this Agreement does not expand, substitute for, or otherwise affect either party’s existing insurance coverage.</w:t>
      </w:r>
    </w:p>
    <w:p>
      <w:pPr>
        <w:spacing w:after="160" w:before="360"/>
      </w:pPr>
      <w:r>
        <w:rPr>
          <w:b/>
          <w:bCs/>
          <w:color w:val="2E74B5"/>
          <w:sz w:val="26"/>
          <w:szCs w:val="26"/>
        </w:rPr>
        <w:t xml:space="preserve">14. TERM; TERMINATION FOR CAUSE</w:t>
      </w:r>
    </w:p>
    <w:p>
      <w:pPr>
        <w:spacing w:after="160" w:line="276"/>
      </w:pPr>
      <w:r>
        <w:rPr>
          <w:sz w:val="21"/>
          <w:szCs w:val="21"/>
        </w:rPr>
        <w:t xml:space="preserve">14.1 Either party may terminate this Agreement with respect to a given Hotel, effective immediately upon written notice, if the other party materially breaches this Agreement and fails to cure such breach within thirty (30) days of receiving written notice describing the breach in reasonable detail.</w:t>
      </w:r>
    </w:p>
    <w:p>
      <w:pPr>
        <w:spacing w:after="160" w:line="276"/>
      </w:pPr>
      <w:r>
        <w:rPr>
          <w:sz w:val="21"/>
          <w:szCs w:val="21"/>
        </w:rPr>
        <w:t xml:space="preserve">14.2 Either party may terminate this Agreement immediately upon written notice if the other party becomes insolvent, makes an assignment for the benefit of creditors, or becomes subject to bankruptcy or similar proceedings not dismissed within sixty (60) days.</w:t>
      </w:r>
    </w:p>
    <w:p>
      <w:pPr>
        <w:spacing w:after="160" w:line="276"/>
      </w:pPr>
      <w:r>
        <w:rPr>
          <w:sz w:val="21"/>
          <w:szCs w:val="21"/>
        </w:rPr>
        <w:t xml:space="preserve">14.3 Upon termination or expiration of this Agreement with respect to any Hotel, Company shall deactivate Guest access to the Service for that Hotel. Sections 3.7, 4 (with respect to Fees accrued or committed prior to termination), 7, 8, 9, 10, 11, 12, and 15 shall survive any termination or expiration of this Agreement.</w:t>
      </w:r>
    </w:p>
    <w:p>
      <w:pPr>
        <w:spacing w:after="160" w:before="360"/>
      </w:pPr>
      <w:r>
        <w:rPr>
          <w:b/>
          <w:bCs/>
          <w:color w:val="2E74B5"/>
          <w:sz w:val="26"/>
          <w:szCs w:val="26"/>
        </w:rPr>
        <w:t xml:space="preserve">15. GENERAL PROVISIONS</w:t>
      </w:r>
    </w:p>
    <w:p>
      <w:pPr>
        <w:spacing w:after="160" w:line="276"/>
      </w:pPr>
      <w:r>
        <w:rPr>
          <w:b/>
          <w:bCs/>
          <w:sz w:val="21"/>
          <w:szCs w:val="21"/>
        </w:rPr>
        <w:t xml:space="preserve">15.1 Independent Contractors. </w:t>
      </w:r>
      <w:r>
        <w:rPr>
          <w:sz w:val="21"/>
          <w:szCs w:val="21"/>
        </w:rPr>
        <w:t xml:space="preserve">The parties are independent contractors. Nothing in this Agreement creates a partnership, joint venture, agency, or employment relationship between the parties.</w:t>
      </w:r>
    </w:p>
    <w:p>
      <w:pPr>
        <w:spacing w:after="160" w:line="276"/>
      </w:pPr>
      <w:r>
        <w:rPr>
          <w:b/>
          <w:bCs/>
          <w:sz w:val="21"/>
          <w:szCs w:val="21"/>
        </w:rPr>
        <w:t xml:space="preserve">15.2 Force Majeure. </w:t>
      </w:r>
      <w:r>
        <w:rPr>
          <w:sz w:val="21"/>
          <w:szCs w:val="21"/>
        </w:rPr>
        <w:t xml:space="preserve">Neither party shall be liable for any failure or delay in performance due to causes beyond its reasonable control, including acts of God, natural disaster, war, terrorism, labor disputes, or internet or utility failures. This Section 15.2 does not excuse, reduce, or delay Client’s payment obligations under Section 4, which remain governed exclusively by Section 3.4 and this Agreement’s other payment provisions.</w:t>
      </w:r>
    </w:p>
    <w:p>
      <w:pPr>
        <w:spacing w:after="160" w:line="276"/>
      </w:pPr>
      <w:r>
        <w:rPr>
          <w:b/>
          <w:bCs/>
          <w:sz w:val="21"/>
          <w:szCs w:val="21"/>
        </w:rPr>
        <w:t xml:space="preserve">15.3 Assignment. </w:t>
      </w:r>
      <w:r>
        <w:rPr>
          <w:sz w:val="21"/>
          <w:szCs w:val="21"/>
        </w:rPr>
        <w:t xml:space="preserve">Neither party may assign this Agreement without the prior written consent of the other party, except that either party may assign this Agreement without consent in connection with a merger, acquisition, or sale of substantially all of its assets. This Section 15.3 is in addition to, and does not limit, Section 3.7.</w:t>
      </w:r>
    </w:p>
    <w:p>
      <w:pPr>
        <w:spacing w:after="160" w:line="276"/>
      </w:pPr>
      <w:r>
        <w:rPr>
          <w:b/>
          <w:bCs/>
          <w:sz w:val="21"/>
          <w:szCs w:val="21"/>
        </w:rPr>
        <w:t xml:space="preserve">15.4 Notices. </w:t>
      </w:r>
      <w:r>
        <w:rPr>
          <w:sz w:val="21"/>
          <w:szCs w:val="21"/>
        </w:rPr>
        <w:t xml:space="preserve">All notices under this Agreement shall be in writing and delivered to the addresses set forth in the signature block below, by email with confirmation of receipt, or by nationally recognized overnight courier.</w:t>
      </w:r>
    </w:p>
    <w:p>
      <w:pPr>
        <w:spacing w:after="160" w:line="276"/>
      </w:pPr>
      <w:r>
        <w:rPr>
          <w:b/>
          <w:bCs/>
          <w:sz w:val="21"/>
          <w:szCs w:val="21"/>
        </w:rPr>
        <w:t xml:space="preserve">15.5 Governing Law and Venue. </w:t>
      </w:r>
      <w:r>
        <w:rPr>
          <w:sz w:val="21"/>
          <w:szCs w:val="21"/>
        </w:rPr>
        <w:t xml:space="preserve">This Agreement shall be governed by the laws of the State of New York, without regard to its conflict of laws principles. The parties consent to the exclusive jurisdiction and venue of the state and federal courts located in New York County, New York, and each party waives any right to a jury trial in any dispute arising out of this Agreement.</w:t>
      </w:r>
    </w:p>
    <w:p>
      <w:pPr>
        <w:spacing w:after="160" w:line="276"/>
      </w:pPr>
      <w:r>
        <w:rPr>
          <w:b/>
          <w:bCs/>
          <w:sz w:val="21"/>
          <w:szCs w:val="21"/>
        </w:rPr>
        <w:t xml:space="preserve">15.6 Entire Agreement; Amendment. </w:t>
      </w:r>
      <w:r>
        <w:rPr>
          <w:sz w:val="21"/>
          <w:szCs w:val="21"/>
        </w:rPr>
        <w:t xml:space="preserve">This Agreement, together with Exhibit A and any duly executed amendments or supplemental Exhibits, constitutes the entire agreement between the parties regarding its subject matter and supersedes all prior agreements or understandings, whether written or oral. This Agreement may be amended only by a written instrument signed by both parties, except that Exhibit A may be updated as described in Section 5.2.</w:t>
      </w:r>
    </w:p>
    <w:p>
      <w:pPr>
        <w:spacing w:after="160" w:line="276"/>
      </w:pPr>
      <w:r>
        <w:rPr>
          <w:b/>
          <w:bCs/>
          <w:sz w:val="21"/>
          <w:szCs w:val="21"/>
        </w:rPr>
        <w:t xml:space="preserve">15.7 Severability; Waiver. </w:t>
      </w:r>
      <w:r>
        <w:rPr>
          <w:sz w:val="21"/>
          <w:szCs w:val="21"/>
        </w:rPr>
        <w:t xml:space="preserve">If any provision of this Agreement is held unenforceable, the remaining provisions shall remain in full force and effect. No waiver of any breach shall be deemed a waiver of any subsequent breach.</w:t>
      </w:r>
    </w:p>
    <w:p>
      <w:pPr>
        <w:spacing w:after="160" w:line="276"/>
      </w:pPr>
      <w:r>
        <w:rPr>
          <w:b/>
          <w:bCs/>
          <w:sz w:val="21"/>
          <w:szCs w:val="21"/>
        </w:rPr>
        <w:t xml:space="preserve">15.8 Counterparts; Electronic Signature. </w:t>
      </w:r>
      <w:r>
        <w:rPr>
          <w:sz w:val="21"/>
          <w:szCs w:val="21"/>
        </w:rPr>
        <w:t xml:space="preserve">This Agreement may be executed in counterparts, each of which shall be deemed an original, and may be executed and delivered by electronic signature, each of which shall have the same force and effect as an original signature.</w:t>
      </w:r>
    </w:p>
    <w:p>
      <w:pPr>
        <w:pageBreakBefore/>
        <w:spacing w:after="160" w:before="360"/>
      </w:pPr>
      <w:r>
        <w:rPr>
          <w:b/>
          <w:bCs/>
          <w:color w:val="2E74B5"/>
          <w:sz w:val="26"/>
          <w:szCs w:val="26"/>
        </w:rPr>
        <w:t xml:space="preserve">SIGNATURES</w:t>
      </w:r>
    </w:p>
    <w:p>
      <w:pPr>
        <w:spacing w:after="160" w:line="276"/>
      </w:pPr>
      <w:r>
        <w:rPr>
          <w:sz w:val="21"/>
          <w:szCs w:val="21"/>
        </w:rPr>
        <w:t xml:space="preserve">IN WITNESS WHEREOF, the parties have executed this Agreement as of the Effective Date first written above.</w:t>
      </w:r>
    </w:p>
    <w:p>
      <w:pPr>
        <w:spacing w:after="160" w:before="300"/>
      </w:pPr>
      <w:r>
        <w:rPr>
          <w:b/>
          <w:bCs/>
          <w:sz w:val="21"/>
          <w:szCs w:val="21"/>
        </w:rPr>
        <w:t xml:space="preserve">FITMAKESENZ LLC, d/b/a AmenityFit</w:t>
      </w:r>
    </w:p>
    <w:p>
      <w:pPr>
        <w:spacing w:after="160" w:line="276"/>
      </w:pPr>
      <w:r>
        <w:rPr>
          <w:sz w:val="21"/>
          <w:szCs w:val="21"/>
        </w:rPr>
        <w:t xml:space="preserve">By: _______________________________________</w:t>
      </w:r>
    </w:p>
    <w:p>
      <w:pPr>
        <w:spacing w:after="160" w:line="276"/>
      </w:pPr>
      <w:r>
        <w:rPr>
          <w:sz w:val="21"/>
          <w:szCs w:val="21"/>
        </w:rPr>
        <w:t xml:space="preserve">Name: _______________________________________</w:t>
      </w:r>
    </w:p>
    <w:p>
      <w:pPr>
        <w:spacing w:after="160" w:line="276"/>
      </w:pPr>
      <w:r>
        <w:rPr>
          <w:sz w:val="21"/>
          <w:szCs w:val="21"/>
        </w:rPr>
        <w:t xml:space="preserve">Title: _______________________________________</w:t>
      </w:r>
    </w:p>
    <w:p>
      <w:pPr>
        <w:spacing w:after="160" w:line="276"/>
      </w:pPr>
      <w:r>
        <w:rPr>
          <w:sz w:val="21"/>
          <w:szCs w:val="21"/>
        </w:rPr>
        <w:t xml:space="preserve">Date: _______________________________________</w:t>
      </w:r>
    </w:p>
    <w:p>
      <w:pPr>
        <w:spacing w:after="160" w:line="276"/>
      </w:pPr>
      <w:r>
        <w:rPr>
          <w:sz w:val="21"/>
          <w:szCs w:val="21"/>
        </w:rPr>
        <w:t xml:space="preserve">Notice Address: _______________________________________</w:t>
      </w:r>
    </w:p>
    <w:p>
      <w:pPr>
        <w:spacing w:after="160" w:before="300"/>
      </w:pPr>
      <w:r>
        <w:rPr>
          <w:b/>
          <w:bCs/>
          <w:sz w:val="21"/>
          <w:szCs w:val="21"/>
        </w:rPr>
        <w:t xml:space="preserve">CLIENT</w:t>
      </w:r>
    </w:p>
    <w:p>
      <w:pPr>
        <w:spacing w:after="160" w:line="276"/>
      </w:pPr>
      <w:r>
        <w:rPr>
          <w:sz w:val="21"/>
          <w:szCs w:val="21"/>
        </w:rPr>
        <w:t xml:space="preserve">Company / Hotel Name: _______________________________________</w:t>
      </w:r>
    </w:p>
    <w:p>
      <w:pPr>
        <w:spacing w:after="160" w:line="276"/>
      </w:pPr>
      <w:r>
        <w:rPr>
          <w:sz w:val="21"/>
          <w:szCs w:val="21"/>
        </w:rPr>
        <w:t xml:space="preserve">By: _______________________________________</w:t>
      </w:r>
    </w:p>
    <w:p>
      <w:pPr>
        <w:spacing w:after="160" w:line="276"/>
      </w:pPr>
      <w:r>
        <w:rPr>
          <w:sz w:val="21"/>
          <w:szCs w:val="21"/>
        </w:rPr>
        <w:t xml:space="preserve">Name: _______________________________________</w:t>
      </w:r>
    </w:p>
    <w:p>
      <w:pPr>
        <w:spacing w:after="160" w:line="276"/>
      </w:pPr>
      <w:r>
        <w:rPr>
          <w:sz w:val="21"/>
          <w:szCs w:val="21"/>
        </w:rPr>
        <w:t xml:space="preserve">Title: _______________________________________</w:t>
      </w:r>
    </w:p>
    <w:p>
      <w:pPr>
        <w:spacing w:after="160" w:line="276"/>
      </w:pPr>
      <w:r>
        <w:rPr>
          <w:sz w:val="21"/>
          <w:szCs w:val="21"/>
        </w:rPr>
        <w:t xml:space="preserve">Date: _______________________________________</w:t>
      </w:r>
    </w:p>
    <w:p>
      <w:pPr>
        <w:spacing w:after="160" w:line="276"/>
      </w:pPr>
      <w:r>
        <w:rPr>
          <w:sz w:val="21"/>
          <w:szCs w:val="21"/>
        </w:rPr>
        <w:t xml:space="preserve">Notice Address: _______________________________________</w:t>
      </w:r>
    </w:p>
    <w:p>
      <w:pPr>
        <w:pageBreakBefore/>
        <w:spacing w:after="160" w:before="360"/>
      </w:pPr>
      <w:r>
        <w:rPr>
          <w:b/>
          <w:bCs/>
          <w:color w:val="2E74B5"/>
          <w:sz w:val="26"/>
          <w:szCs w:val="26"/>
        </w:rPr>
        <w:t xml:space="preserve">EXHIBIT A — PRICING AND VOLUME DISCOUNT SCHEDULE</w:t>
      </w:r>
    </w:p>
    <w:p>
      <w:pPr>
        <w:spacing w:after="120" w:before="240"/>
      </w:pPr>
      <w:r>
        <w:rPr>
          <w:b/>
          <w:bCs/>
          <w:color w:val="2E74B5"/>
          <w:sz w:val="23"/>
          <w:szCs w:val="23"/>
        </w:rPr>
        <w:t xml:space="preserve">Standard Pricing Tiers</w:t>
      </w:r>
    </w:p>
    <w:p>
      <w:pPr>
        <w:spacing w:after="160" w:line="276"/>
      </w:pPr>
      <w:r>
        <w:rPr>
          <w:sz w:val="21"/>
          <w:szCs w:val="21"/>
        </w:rPr>
        <w:t xml:space="preserve">The following tiers apply based on the total number of rooms in a given Hotel. Fees are billed per Hotel, with no per-Guest fees and no usage caps.</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A1A2E" w:color="auto" w:val="clear"/>
          </w:tcPr>
          <w:p>
            <w:r>
              <w:rPr>
                <w:b/>
                <w:bCs/>
                <w:color w:val="FFFFFF"/>
                <w:sz w:val="19"/>
                <w:szCs w:val="19"/>
              </w:rPr>
              <w:t xml:space="preserve">Tier</w:t>
            </w:r>
          </w:p>
        </w:tc>
        <w:tc>
          <w:tcPr>
            <w:tcW w:type="dxa" w:w="2250"/>
            <w:shd w:fill="1A1A2E" w:color="auto" w:val="clear"/>
          </w:tcPr>
          <w:p>
            <w:r>
              <w:rPr>
                <w:b/>
                <w:bCs/>
                <w:color w:val="FFFFFF"/>
                <w:sz w:val="19"/>
                <w:szCs w:val="19"/>
              </w:rPr>
              <w:t xml:space="preserve">Rooms</w:t>
            </w:r>
          </w:p>
        </w:tc>
        <w:tc>
          <w:tcPr>
            <w:tcW w:type="dxa" w:w="2250"/>
            <w:shd w:fill="1A1A2E" w:color="auto" w:val="clear"/>
          </w:tcPr>
          <w:p>
            <w:r>
              <w:rPr>
                <w:b/>
                <w:bCs/>
                <w:color w:val="FFFFFF"/>
                <w:sz w:val="19"/>
                <w:szCs w:val="19"/>
              </w:rPr>
              <w:t xml:space="preserve">Monthly Fee</w:t>
            </w:r>
          </w:p>
        </w:tc>
        <w:tc>
          <w:tcPr>
            <w:tcW w:type="dxa" w:w="2250"/>
            <w:shd w:fill="1A1A2E" w:color="auto" w:val="clear"/>
          </w:tcPr>
          <w:p>
            <w:r>
              <w:rPr>
                <w:b/>
                <w:bCs/>
                <w:color w:val="FFFFFF"/>
                <w:sz w:val="19"/>
                <w:szCs w:val="19"/>
              </w:rPr>
              <w:t xml:space="preserve">Annual Fee</w:t>
            </w:r>
          </w:p>
        </w:tc>
      </w:tr>
      <w:tr>
        <w:tc>
          <w:tcPr>
            <w:tcW w:type="dxa" w:w="2250"/>
            <w:shd w:fill="EFEFEF" w:color="auto" w:val="clear"/>
          </w:tcPr>
          <w:p>
            <w:r>
              <w:rPr>
                <w:b/>
                <w:bCs/>
                <w:sz w:val="19"/>
                <w:szCs w:val="19"/>
              </w:rPr>
              <w:t xml:space="preserve">AmenityFit Hotel Starter</w:t>
            </w:r>
          </w:p>
        </w:tc>
        <w:tc>
          <w:tcPr>
            <w:tcW w:type="dxa" w:w="2250"/>
            <w:shd w:fill="EFEFEF" w:color="auto" w:val="clear"/>
          </w:tcPr>
          <w:p>
            <w:r>
              <w:rPr>
                <w:b w:val="false"/>
                <w:bCs w:val="false"/>
                <w:sz w:val="19"/>
                <w:szCs w:val="19"/>
              </w:rPr>
              <w:t xml:space="preserve">Up to 100</w:t>
            </w:r>
          </w:p>
        </w:tc>
        <w:tc>
          <w:tcPr>
            <w:tcW w:type="dxa" w:w="2250"/>
            <w:shd w:fill="EFEFEF" w:color="auto" w:val="clear"/>
          </w:tcPr>
          <w:p>
            <w:r>
              <w:rPr>
                <w:b w:val="false"/>
                <w:bCs w:val="false"/>
                <w:sz w:val="19"/>
                <w:szCs w:val="19"/>
              </w:rPr>
              <w:t xml:space="preserve">$349.00</w:t>
            </w:r>
          </w:p>
        </w:tc>
        <w:tc>
          <w:tcPr>
            <w:tcW w:type="dxa" w:w="2250"/>
            <w:shd w:fill="EFEFEF" w:color="auto" w:val="clear"/>
          </w:tcPr>
          <w:p>
            <w:r>
              <w:rPr>
                <w:b w:val="false"/>
                <w:bCs w:val="false"/>
                <w:sz w:val="19"/>
                <w:szCs w:val="19"/>
              </w:rPr>
              <w:t xml:space="preserve">$4,188.00</w:t>
            </w:r>
          </w:p>
        </w:tc>
      </w:tr>
      <w:tr>
        <w:tc>
          <w:tcPr>
            <w:tcW w:type="dxa" w:w="2250"/>
          </w:tcPr>
          <w:p>
            <w:r>
              <w:rPr>
                <w:b/>
                <w:bCs/>
                <w:sz w:val="19"/>
                <w:szCs w:val="19"/>
              </w:rPr>
              <w:t xml:space="preserve">AmenityFit Hotel Select</w:t>
            </w:r>
          </w:p>
        </w:tc>
        <w:tc>
          <w:tcPr>
            <w:tcW w:type="dxa" w:w="2250"/>
          </w:tcPr>
          <w:p>
            <w:r>
              <w:rPr>
                <w:b w:val="false"/>
                <w:bCs w:val="false"/>
                <w:sz w:val="19"/>
                <w:szCs w:val="19"/>
              </w:rPr>
              <w:t xml:space="preserve">101 – 250</w:t>
            </w:r>
          </w:p>
        </w:tc>
        <w:tc>
          <w:tcPr>
            <w:tcW w:type="dxa" w:w="2250"/>
          </w:tcPr>
          <w:p>
            <w:r>
              <w:rPr>
                <w:b w:val="false"/>
                <w:bCs w:val="false"/>
                <w:sz w:val="19"/>
                <w:szCs w:val="19"/>
              </w:rPr>
              <w:t xml:space="preserve">$699.00</w:t>
            </w:r>
          </w:p>
        </w:tc>
        <w:tc>
          <w:tcPr>
            <w:tcW w:type="dxa" w:w="2250"/>
          </w:tcPr>
          <w:p>
            <w:r>
              <w:rPr>
                <w:b w:val="false"/>
                <w:bCs w:val="false"/>
                <w:sz w:val="19"/>
                <w:szCs w:val="19"/>
              </w:rPr>
              <w:t xml:space="preserve">$8,388.00</w:t>
            </w:r>
          </w:p>
        </w:tc>
      </w:tr>
      <w:tr>
        <w:tc>
          <w:tcPr>
            <w:tcW w:type="dxa" w:w="2250"/>
            <w:shd w:fill="EFEFEF" w:color="auto" w:val="clear"/>
          </w:tcPr>
          <w:p>
            <w:r>
              <w:rPr>
                <w:b/>
                <w:bCs/>
                <w:sz w:val="19"/>
                <w:szCs w:val="19"/>
              </w:rPr>
              <w:t xml:space="preserve">AmenityFit Hotel Premier</w:t>
            </w:r>
          </w:p>
        </w:tc>
        <w:tc>
          <w:tcPr>
            <w:tcW w:type="dxa" w:w="2250"/>
            <w:shd w:fill="EFEFEF" w:color="auto" w:val="clear"/>
          </w:tcPr>
          <w:p>
            <w:r>
              <w:rPr>
                <w:b w:val="false"/>
                <w:bCs w:val="false"/>
                <w:sz w:val="19"/>
                <w:szCs w:val="19"/>
              </w:rPr>
              <w:t xml:space="preserve">251 – 500</w:t>
            </w:r>
          </w:p>
        </w:tc>
        <w:tc>
          <w:tcPr>
            <w:tcW w:type="dxa" w:w="2250"/>
            <w:shd w:fill="EFEFEF" w:color="auto" w:val="clear"/>
          </w:tcPr>
          <w:p>
            <w:r>
              <w:rPr>
                <w:b w:val="false"/>
                <w:bCs w:val="false"/>
                <w:sz w:val="19"/>
                <w:szCs w:val="19"/>
              </w:rPr>
              <w:t xml:space="preserve">$1,299.00</w:t>
            </w:r>
          </w:p>
        </w:tc>
        <w:tc>
          <w:tcPr>
            <w:tcW w:type="dxa" w:w="2250"/>
            <w:shd w:fill="EFEFEF" w:color="auto" w:val="clear"/>
          </w:tcPr>
          <w:p>
            <w:r>
              <w:rPr>
                <w:b w:val="false"/>
                <w:bCs w:val="false"/>
                <w:sz w:val="19"/>
                <w:szCs w:val="19"/>
              </w:rPr>
              <w:t xml:space="preserve">$15,588.00</w:t>
            </w:r>
          </w:p>
        </w:tc>
      </w:tr>
      <w:tr>
        <w:tc>
          <w:tcPr>
            <w:tcW w:type="dxa" w:w="2250"/>
          </w:tcPr>
          <w:p>
            <w:r>
              <w:rPr>
                <w:b/>
                <w:bCs/>
                <w:sz w:val="19"/>
                <w:szCs w:val="19"/>
              </w:rPr>
              <w:t xml:space="preserve">AmenityFit Hotel Elite</w:t>
            </w:r>
          </w:p>
        </w:tc>
        <w:tc>
          <w:tcPr>
            <w:tcW w:type="dxa" w:w="2250"/>
          </w:tcPr>
          <w:p>
            <w:r>
              <w:rPr>
                <w:b w:val="false"/>
                <w:bCs w:val="false"/>
                <w:sz w:val="19"/>
                <w:szCs w:val="19"/>
              </w:rPr>
              <w:t xml:space="preserve">501 – 1,000</w:t>
            </w:r>
          </w:p>
        </w:tc>
        <w:tc>
          <w:tcPr>
            <w:tcW w:type="dxa" w:w="2250"/>
          </w:tcPr>
          <w:p>
            <w:r>
              <w:rPr>
                <w:b w:val="false"/>
                <w:bCs w:val="false"/>
                <w:sz w:val="19"/>
                <w:szCs w:val="19"/>
              </w:rPr>
              <w:t xml:space="preserve">$2,199.00</w:t>
            </w:r>
          </w:p>
        </w:tc>
        <w:tc>
          <w:tcPr>
            <w:tcW w:type="dxa" w:w="2250"/>
          </w:tcPr>
          <w:p>
            <w:r>
              <w:rPr>
                <w:b w:val="false"/>
                <w:bCs w:val="false"/>
                <w:sz w:val="19"/>
                <w:szCs w:val="19"/>
              </w:rPr>
              <w:t xml:space="preserve">$26,388.00</w:t>
            </w:r>
          </w:p>
        </w:tc>
      </w:tr>
    </w:tbl>
    <w:p>
      <w:pPr>
        <w:spacing w:before="500"/>
      </w:pPr>
    </w:p>
    <w:p>
      <w:pPr>
        <w:spacing w:after="120" w:before="240"/>
      </w:pPr>
      <w:r>
        <w:rPr>
          <w:b/>
          <w:bCs/>
          <w:color w:val="2E74B5"/>
          <w:sz w:val="23"/>
          <w:szCs w:val="23"/>
        </w:rPr>
        <w:t xml:space="preserve">Portfolio Volume Discount Schedule</w:t>
      </w:r>
    </w:p>
    <w:p>
      <w:pPr>
        <w:spacing w:after="160" w:line="276"/>
      </w:pPr>
      <w:r>
        <w:rPr>
          <w:sz w:val="21"/>
          <w:szCs w:val="21"/>
        </w:rPr>
        <w:t xml:space="preserve">Where Client commits multiple Hotels under this Agreement, whether at signing or cumulatively across one or more Order Forms (see Exhibit B), the following discounts apply to the aggregate standard Fees otherwise payable across all such Hotels, based on the total number of Hotels then covered:</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4500"/>
      </w:tblGrid>
      <w:tr>
        <w:trPr>
          <w:tblHeader/>
        </w:trPr>
        <w:tc>
          <w:tcPr>
            <w:tcW w:type="dxa" w:w="2250"/>
            <w:shd w:fill="1A1A2E" w:color="auto" w:val="clear"/>
          </w:tcPr>
          <w:p>
            <w:r>
              <w:rPr>
                <w:b/>
                <w:bCs/>
                <w:color w:val="FFFFFF"/>
                <w:sz w:val="19"/>
                <w:szCs w:val="19"/>
              </w:rPr>
              <w:t xml:space="preserve">Hotels Committed</w:t>
            </w:r>
          </w:p>
        </w:tc>
        <w:tc>
          <w:tcPr>
            <w:tcW w:type="dxa" w:w="2250"/>
            <w:shd w:fill="1A1A2E" w:color="auto" w:val="clear"/>
          </w:tcPr>
          <w:p>
            <w:r>
              <w:rPr>
                <w:b/>
                <w:bCs/>
                <w:color w:val="FFFFFF"/>
                <w:sz w:val="19"/>
                <w:szCs w:val="19"/>
              </w:rPr>
              <w:t xml:space="preserve">Discount</w:t>
            </w:r>
          </w:p>
        </w:tc>
        <w:tc>
          <w:tcPr>
            <w:tcW w:type="dxa" w:w="4500"/>
            <w:shd w:fill="1A1A2E" w:color="auto" w:val="clear"/>
          </w:tcPr>
          <w:p>
            <w:r>
              <w:rPr>
                <w:b/>
                <w:bCs/>
                <w:color w:val="FFFFFF"/>
                <w:sz w:val="19"/>
                <w:szCs w:val="19"/>
              </w:rPr>
              <w:t xml:space="preserve">Applies To</w:t>
            </w:r>
          </w:p>
        </w:tc>
      </w:tr>
      <w:tr>
        <w:tc>
          <w:tcPr>
            <w:tcW w:type="dxa" w:w="2250"/>
          </w:tcPr>
          <w:p>
            <w:r>
              <w:rPr>
                <w:b/>
                <w:bCs/>
                <w:sz w:val="19"/>
                <w:szCs w:val="19"/>
              </w:rPr>
              <w:t xml:space="preserve">1 – 2 Hotels</w:t>
            </w:r>
          </w:p>
        </w:tc>
        <w:tc>
          <w:tcPr>
            <w:tcW w:type="dxa" w:w="2250"/>
          </w:tcPr>
          <w:p>
            <w:r>
              <w:rPr>
                <w:b w:val="false"/>
                <w:bCs w:val="false"/>
                <w:sz w:val="19"/>
                <w:szCs w:val="19"/>
              </w:rPr>
              <w:t xml:space="preserve">Standard rate</w:t>
            </w:r>
          </w:p>
        </w:tc>
        <w:tc>
          <w:tcPr>
            <w:tcW w:type="dxa" w:w="4500"/>
          </w:tcPr>
          <w:p>
            <w:r>
              <w:rPr>
                <w:b w:val="false"/>
                <w:bCs w:val="false"/>
                <w:sz w:val="19"/>
                <w:szCs w:val="19"/>
              </w:rPr>
              <w:t xml:space="preserve">Standard per-Hotel tier pricing (above)</w:t>
            </w:r>
          </w:p>
        </w:tc>
      </w:tr>
      <w:tr>
        <w:tc>
          <w:tcPr>
            <w:tcW w:type="dxa" w:w="2250"/>
          </w:tcPr>
          <w:p>
            <w:r>
              <w:rPr>
                <w:b/>
                <w:bCs/>
                <w:sz w:val="19"/>
                <w:szCs w:val="19"/>
              </w:rPr>
              <w:t xml:space="preserve">3 – 9 Hotels</w:t>
            </w:r>
          </w:p>
        </w:tc>
        <w:tc>
          <w:tcPr>
            <w:tcW w:type="dxa" w:w="2250"/>
          </w:tcPr>
          <w:p>
            <w:r>
              <w:rPr>
                <w:b w:val="false"/>
                <w:bCs w:val="false"/>
                <w:sz w:val="19"/>
                <w:szCs w:val="19"/>
              </w:rPr>
              <w:t xml:space="preserve">10% off aggregate</w:t>
            </w:r>
          </w:p>
        </w:tc>
        <w:tc>
          <w:tcPr>
            <w:tcW w:type="dxa" w:w="4500"/>
          </w:tcPr>
          <w:p>
            <w:r>
              <w:rPr>
                <w:b w:val="false"/>
                <w:bCs w:val="false"/>
                <w:sz w:val="19"/>
                <w:szCs w:val="19"/>
              </w:rPr>
              <w:t xml:space="preserve">Sum of each Hotel's tier Monthly Fee × 12 (regardless of billing frequency)</w:t>
            </w:r>
          </w:p>
        </w:tc>
      </w:tr>
      <w:tr>
        <w:tc>
          <w:tcPr>
            <w:tcW w:type="dxa" w:w="2250"/>
          </w:tcPr>
          <w:p>
            <w:r>
              <w:rPr>
                <w:b/>
                <w:bCs/>
                <w:sz w:val="19"/>
                <w:szCs w:val="19"/>
              </w:rPr>
              <w:t xml:space="preserve">10 – 19 Hotels</w:t>
            </w:r>
          </w:p>
        </w:tc>
        <w:tc>
          <w:tcPr>
            <w:tcW w:type="dxa" w:w="2250"/>
          </w:tcPr>
          <w:p>
            <w:r>
              <w:rPr>
                <w:b w:val="false"/>
                <w:bCs w:val="false"/>
                <w:sz w:val="19"/>
                <w:szCs w:val="19"/>
              </w:rPr>
              <w:t xml:space="preserve">12.5% off aggregate</w:t>
            </w:r>
          </w:p>
        </w:tc>
        <w:tc>
          <w:tcPr>
            <w:tcW w:type="dxa" w:w="4500"/>
          </w:tcPr>
          <w:p>
            <w:r>
              <w:rPr>
                <w:b w:val="false"/>
                <w:bCs w:val="false"/>
                <w:sz w:val="19"/>
                <w:szCs w:val="19"/>
              </w:rPr>
              <w:t xml:space="preserve">Sum of each Hotel's tier Monthly Fee × 12 (regardless of billing frequency)</w:t>
            </w:r>
          </w:p>
        </w:tc>
      </w:tr>
      <w:tr>
        <w:tc>
          <w:tcPr>
            <w:tcW w:type="dxa" w:w="2250"/>
          </w:tcPr>
          <w:p>
            <w:r>
              <w:rPr>
                <w:b/>
                <w:bCs/>
                <w:sz w:val="19"/>
                <w:szCs w:val="19"/>
              </w:rPr>
              <w:t xml:space="preserve">20+ Hotels</w:t>
            </w:r>
          </w:p>
        </w:tc>
        <w:tc>
          <w:tcPr>
            <w:tcW w:type="dxa" w:w="2250"/>
          </w:tcPr>
          <w:p>
            <w:r>
              <w:rPr>
                <w:b w:val="false"/>
                <w:bCs w:val="false"/>
                <w:sz w:val="19"/>
                <w:szCs w:val="19"/>
              </w:rPr>
              <w:t xml:space="preserve">15% off aggregate</w:t>
            </w:r>
          </w:p>
        </w:tc>
        <w:tc>
          <w:tcPr>
            <w:tcW w:type="dxa" w:w="4500"/>
          </w:tcPr>
          <w:p>
            <w:r>
              <w:rPr>
                <w:b w:val="false"/>
                <w:bCs w:val="false"/>
                <w:sz w:val="19"/>
                <w:szCs w:val="19"/>
              </w:rPr>
              <w:t xml:space="preserve">Sum of each Hotel's tier Monthly Fee × 12 (regardless of billing frequency)</w:t>
            </w:r>
          </w:p>
        </w:tc>
      </w:tr>
    </w:tbl>
    <w:p>
      <w:pPr>
        <w:spacing w:before="400"/>
      </w:pPr>
    </w:p>
    <w:p>
      <w:pPr>
        <w:spacing w:after="120" w:before="240"/>
      </w:pPr>
      <w:r>
        <w:rPr>
          <w:b/>
          <w:bCs/>
          <w:color w:val="2E74B5"/>
          <w:sz w:val="23"/>
          <w:szCs w:val="23"/>
        </w:rPr>
        <w:t xml:space="preserve">Portfolio Term Discount Schedule</w:t>
      </w:r>
    </w:p>
    <w:p>
      <w:pPr>
        <w:spacing w:after="160" w:line="276"/>
      </w:pPr>
      <w:r>
        <w:rPr>
          <w:sz w:val="21"/>
          <w:szCs w:val="21"/>
        </w:rPr>
        <w:t xml:space="preserve">Available only where Client elects a Portfolio Term under Section 3.2 for a Portfolio of three (3) or more Hotels. Applied to the aggregate Fees after the Portfolio Volume Discount above, not in addition to a single Hotel’s standard Fees:</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4500"/>
      </w:tblGrid>
      <w:tr>
        <w:trPr>
          <w:tblHeader/>
        </w:trPr>
        <w:tc>
          <w:tcPr>
            <w:tcW w:type="dxa" w:w="2250"/>
            <w:shd w:fill="1A1A2E" w:color="auto" w:val="clear"/>
          </w:tcPr>
          <w:p>
            <w:r>
              <w:rPr>
                <w:b/>
                <w:bCs/>
                <w:color w:val="FFFFFF"/>
                <w:sz w:val="19"/>
                <w:szCs w:val="19"/>
              </w:rPr>
              <w:t xml:space="preserve">Elected Portfolio Term</w:t>
            </w:r>
          </w:p>
        </w:tc>
        <w:tc>
          <w:tcPr>
            <w:tcW w:type="dxa" w:w="2250"/>
            <w:shd w:fill="1A1A2E" w:color="auto" w:val="clear"/>
          </w:tcPr>
          <w:p>
            <w:r>
              <w:rPr>
                <w:b/>
                <w:bCs/>
                <w:color w:val="FFFFFF"/>
                <w:sz w:val="19"/>
                <w:szCs w:val="19"/>
              </w:rPr>
              <w:t xml:space="preserve">Term Discount</w:t>
            </w:r>
          </w:p>
        </w:tc>
        <w:tc>
          <w:tcPr>
            <w:tcW w:type="dxa" w:w="4500"/>
            <w:shd w:fill="1A1A2E" w:color="auto" w:val="clear"/>
          </w:tcPr>
          <w:p>
            <w:r>
              <w:rPr>
                <w:b/>
                <w:bCs/>
                <w:color w:val="FFFFFF"/>
                <w:sz w:val="19"/>
                <w:szCs w:val="19"/>
              </w:rPr>
              <w:t xml:space="preserve">Applies To</w:t>
            </w:r>
          </w:p>
        </w:tc>
      </w:tr>
      <w:tr>
        <w:tc>
          <w:tcPr>
            <w:tcW w:type="dxa" w:w="2250"/>
          </w:tcPr>
          <w:p>
            <w:r>
              <w:rPr>
                <w:b/>
                <w:bCs/>
                <w:sz w:val="19"/>
                <w:szCs w:val="19"/>
              </w:rPr>
              <w:t xml:space="preserve">1 Year (Standard)</w:t>
            </w:r>
          </w:p>
        </w:tc>
        <w:tc>
          <w:tcPr>
            <w:tcW w:type="dxa" w:w="2250"/>
          </w:tcPr>
          <w:p>
            <w:r>
              <w:rPr>
                <w:b w:val="false"/>
                <w:bCs w:val="false"/>
                <w:sz w:val="19"/>
                <w:szCs w:val="19"/>
              </w:rPr>
              <w:t xml:space="preserve">No additional discount</w:t>
            </w:r>
          </w:p>
        </w:tc>
        <w:tc>
          <w:tcPr>
            <w:tcW w:type="dxa" w:w="4500"/>
          </w:tcPr>
          <w:p>
            <w:r>
              <w:rPr>
                <w:b w:val="false"/>
                <w:bCs w:val="false"/>
                <w:sz w:val="19"/>
                <w:szCs w:val="19"/>
              </w:rPr>
              <w:t xml:space="preserve">Portfolio Volume Discount only, per above</w:t>
            </w:r>
          </w:p>
        </w:tc>
      </w:tr>
      <w:tr>
        <w:tc>
          <w:tcPr>
            <w:tcW w:type="dxa" w:w="2250"/>
          </w:tcPr>
          <w:p>
            <w:r>
              <w:rPr>
                <w:b/>
                <w:bCs/>
                <w:sz w:val="19"/>
                <w:szCs w:val="19"/>
              </w:rPr>
              <w:t xml:space="preserve">2 Years</w:t>
            </w:r>
          </w:p>
        </w:tc>
        <w:tc>
          <w:tcPr>
            <w:tcW w:type="dxa" w:w="2250"/>
          </w:tcPr>
          <w:p>
            <w:r>
              <w:rPr>
                <w:b w:val="false"/>
                <w:bCs w:val="false"/>
                <w:sz w:val="19"/>
                <w:szCs w:val="19"/>
              </w:rPr>
              <w:t xml:space="preserve">Additional 5% off</w:t>
            </w:r>
          </w:p>
        </w:tc>
        <w:tc>
          <w:tcPr>
            <w:tcW w:type="dxa" w:w="4500"/>
          </w:tcPr>
          <w:p>
            <w:r>
              <w:rPr>
                <w:b w:val="false"/>
                <w:bCs w:val="false"/>
                <w:sz w:val="19"/>
                <w:szCs w:val="19"/>
              </w:rPr>
              <w:t xml:space="preserve">Applied to the Portfolio Volume Discount amount</w:t>
            </w:r>
          </w:p>
        </w:tc>
      </w:tr>
      <w:tr>
        <w:tc>
          <w:tcPr>
            <w:tcW w:type="dxa" w:w="2250"/>
          </w:tcPr>
          <w:p>
            <w:r>
              <w:rPr>
                <w:b/>
                <w:bCs/>
                <w:sz w:val="19"/>
                <w:szCs w:val="19"/>
              </w:rPr>
              <w:t xml:space="preserve">3 Years</w:t>
            </w:r>
          </w:p>
        </w:tc>
        <w:tc>
          <w:tcPr>
            <w:tcW w:type="dxa" w:w="2250"/>
          </w:tcPr>
          <w:p>
            <w:r>
              <w:rPr>
                <w:b w:val="false"/>
                <w:bCs w:val="false"/>
                <w:sz w:val="19"/>
                <w:szCs w:val="19"/>
              </w:rPr>
              <w:t xml:space="preserve">Additional 8% off</w:t>
            </w:r>
          </w:p>
        </w:tc>
        <w:tc>
          <w:tcPr>
            <w:tcW w:type="dxa" w:w="4500"/>
          </w:tcPr>
          <w:p>
            <w:r>
              <w:rPr>
                <w:b w:val="false"/>
                <w:bCs w:val="false"/>
                <w:sz w:val="19"/>
                <w:szCs w:val="19"/>
              </w:rPr>
              <w:t xml:space="preserve">Applied to the Portfolio Volume Discount amount</w:t>
            </w:r>
          </w:p>
        </w:tc>
      </w:tr>
    </w:tbl>
    <w:p>
      <w:pPr>
        <w:spacing w:before="400"/>
      </w:pPr>
    </w:p>
    <w:p>
      <w:pPr>
        <w:spacing w:after="160" w:line="276"/>
      </w:pPr>
      <w:r>
        <w:rPr>
          <w:sz w:val="21"/>
          <w:szCs w:val="21"/>
        </w:rPr>
        <w:t xml:space="preserve">The specific Hotel(s) covered under this Agreement, including any Portfolio of multiple Hotels, are listed on one or more Order Forms in the form of Exhibit B, which are incorporated into and form part of this Agreement upon execution.</w:t>
      </w:r>
    </w:p>
    <w:p>
      <w:pPr>
        <w:pageBreakBefore/>
        <w:spacing w:after="160" w:before="360"/>
      </w:pPr>
      <w:r>
        <w:rPr>
          <w:b/>
          <w:bCs/>
          <w:color w:val="2E74B5"/>
          <w:sz w:val="26"/>
          <w:szCs w:val="26"/>
        </w:rPr>
        <w:t xml:space="preserve">EXHIBIT B — ORDER FORM</w:t>
      </w:r>
    </w:p>
    <w:p>
      <w:pPr>
        <w:spacing w:after="160" w:line="276"/>
      </w:pPr>
      <w:r>
        <w:rPr>
          <w:sz w:val="21"/>
          <w:szCs w:val="21"/>
        </w:rPr>
        <w:t xml:space="preserve">This Order Form is entered into pursuant to, and is governed by, the Master Services Agreement between Fitmakesenz LLC, d/b/a AmenityFit (“Company”), and Client identified below. Capitalized terms not defined herein have the meanings given in the Master Services Agreement. Where Client’s total Hotel count under the Master Services Agreement (including this Order Form) qualifies for a Portfolio Volume Discount and/or Portfolio Term Discount under Exhibit A, those discounts apply to the aggregate Fees below.</w:t>
      </w:r>
    </w:p>
    <w:p>
      <w:pPr>
        <w:spacing w:before="200"/>
      </w:pPr>
    </w:p>
    <w:p>
      <w:pPr>
        <w:spacing w:after="160" w:line="276"/>
      </w:pPr>
      <w:r>
        <w:rPr>
          <w:sz w:val="21"/>
          <w:szCs w:val="21"/>
        </w:rPr>
        <w:t xml:space="preserve">Order Form No.: _______________          Date: _______________</w:t>
      </w:r>
    </w:p>
    <w:p>
      <w:pPr>
        <w:spacing w:after="160" w:line="276"/>
      </w:pPr>
      <w:r>
        <w:rPr>
          <w:sz w:val="21"/>
          <w:szCs w:val="21"/>
        </w:rPr>
        <w:t xml:space="preserve">Client (Company / Hotel Name): _______________________________________________</w:t>
      </w:r>
    </w:p>
    <w:p>
      <w:pPr>
        <w:spacing w:before="300"/>
      </w:pP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1200"/>
        <w:gridCol w:w="1600"/>
        <w:gridCol w:w="1600"/>
      </w:tblGrid>
      <w:tr>
        <w:trPr>
          <w:tblHeader/>
        </w:trPr>
        <w:tc>
          <w:tcPr>
            <w:tcW w:type="dxa" w:w="2500"/>
            <w:shd w:fill="1A1A2E" w:color="auto" w:val="clear"/>
          </w:tcPr>
          <w:p>
            <w:r>
              <w:rPr>
                <w:b/>
                <w:bCs/>
                <w:color w:val="FFFFFF"/>
                <w:sz w:val="19"/>
                <w:szCs w:val="19"/>
              </w:rPr>
              <w:t xml:space="preserve">Hotel / Property Name</w:t>
            </w:r>
          </w:p>
        </w:tc>
        <w:tc>
          <w:tcPr>
            <w:tcW w:type="dxa" w:w="2500"/>
            <w:shd w:fill="1A1A2E" w:color="auto" w:val="clear"/>
          </w:tcPr>
          <w:p>
            <w:r>
              <w:rPr>
                <w:b/>
                <w:bCs/>
                <w:color w:val="FFFFFF"/>
                <w:sz w:val="19"/>
                <w:szCs w:val="19"/>
              </w:rPr>
              <w:t xml:space="preserve">Address</w:t>
            </w:r>
          </w:p>
        </w:tc>
        <w:tc>
          <w:tcPr>
            <w:tcW w:type="dxa" w:w="1200"/>
            <w:shd w:fill="1A1A2E" w:color="auto" w:val="clear"/>
          </w:tcPr>
          <w:p>
            <w:r>
              <w:rPr>
                <w:b/>
                <w:bCs/>
                <w:color w:val="FFFFFF"/>
                <w:sz w:val="19"/>
                <w:szCs w:val="19"/>
              </w:rPr>
              <w:t xml:space="preserve">Room Count</w:t>
            </w:r>
          </w:p>
        </w:tc>
        <w:tc>
          <w:tcPr>
            <w:tcW w:type="dxa" w:w="1200"/>
            <w:shd w:fill="1A1A2E" w:color="auto" w:val="clear"/>
          </w:tcPr>
          <w:p>
            <w:r>
              <w:rPr>
                <w:b/>
                <w:bCs/>
                <w:color w:val="FFFFFF"/>
                <w:sz w:val="19"/>
                <w:szCs w:val="19"/>
              </w:rPr>
              <w:t xml:space="preserve">Tier</w:t>
            </w:r>
          </w:p>
        </w:tc>
        <w:tc>
          <w:tcPr>
            <w:tcW w:type="dxa" w:w="1600"/>
            <w:shd w:fill="1A1A2E" w:color="auto" w:val="clear"/>
          </w:tcPr>
          <w:p>
            <w:r>
              <w:rPr>
                <w:b/>
                <w:bCs/>
                <w:color w:val="FFFFFF"/>
                <w:sz w:val="19"/>
                <w:szCs w:val="19"/>
              </w:rPr>
              <w:t xml:space="preserve">Billing Frequency</w:t>
            </w:r>
          </w:p>
        </w:tc>
        <w:tc>
          <w:tcPr>
            <w:tcW w:type="dxa" w:w="1600"/>
            <w:shd w:fill="1A1A2E" w:color="auto" w:val="clear"/>
          </w:tcPr>
          <w:p>
            <w:r>
              <w:rPr>
                <w:b/>
                <w:bCs/>
                <w:color w:val="FFFFFF"/>
                <w:sz w:val="19"/>
                <w:szCs w:val="19"/>
              </w:rPr>
              <w:t xml:space="preserve">Service Start Date</w:t>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r>
        <w:tc>
          <w:tcPr>
            <w:tcW w:type="dxa" w:w="2500"/>
          </w:tcPr>
          <w:p>
            <w:r>
              <w:rPr>
                <w:sz w:val="19"/>
                <w:szCs w:val="19"/>
              </w:rPr>
              <w:t xml:space="preserve"/>
            </w:r>
          </w:p>
        </w:tc>
        <w:tc>
          <w:tcPr>
            <w:tcW w:type="dxa" w:w="2500"/>
          </w:tcPr>
          <w:p>
            <w:r>
              <w:rPr>
                <w:sz w:val="19"/>
                <w:szCs w:val="19"/>
              </w:rPr>
              <w:t xml:space="preserve"/>
            </w:r>
          </w:p>
        </w:tc>
        <w:tc>
          <w:tcPr>
            <w:tcW w:type="dxa" w:w="1200"/>
          </w:tcPr>
          <w:p>
            <w:r>
              <w:rPr>
                <w:sz w:val="19"/>
                <w:szCs w:val="19"/>
              </w:rPr>
              <w:t xml:space="preserve"/>
            </w:r>
          </w:p>
        </w:tc>
        <w:tc>
          <w:tcPr>
            <w:tcW w:type="dxa" w:w="1200"/>
          </w:tcPr>
          <w:p>
            <w:r>
              <w:rPr>
                <w:sz w:val="19"/>
                <w:szCs w:val="19"/>
              </w:rPr>
              <w:t xml:space="preserve"/>
            </w:r>
          </w:p>
        </w:tc>
        <w:tc>
          <w:tcPr>
            <w:tcW w:type="dxa" w:w="1600"/>
          </w:tcPr>
          <w:p>
            <w:r>
              <w:rPr>
                <w:sz w:val="19"/>
                <w:szCs w:val="19"/>
              </w:rPr>
              <w:t xml:space="preserve"/>
            </w:r>
          </w:p>
        </w:tc>
        <w:tc>
          <w:tcPr>
            <w:tcW w:type="dxa" w:w="1600"/>
          </w:tcPr>
          <w:p>
            <w:r>
              <w:rPr>
                <w:sz w:val="19"/>
                <w:szCs w:val="19"/>
              </w:rPr>
              <w:t xml:space="preserve"/>
            </w:r>
          </w:p>
        </w:tc>
      </w:tr>
    </w:tbl>
    <w:p>
      <w:pPr>
        <w:spacing w:before="300"/>
      </w:pPr>
    </w:p>
    <w:p>
      <w:pPr>
        <w:spacing w:after="160" w:line="276"/>
      </w:pPr>
      <w:r>
        <w:rPr>
          <w:sz w:val="21"/>
          <w:szCs w:val="21"/>
        </w:rPr>
        <w:t xml:space="preserve">Total Hotels on this Order Form: {{text:2:y:::order_form_total_buildings:100:20}}     Total Hotels Across All Order Forms Under This Agreement: {{text:2:y:::order_form_total_buildings_all:60:20}}</w:t>
      </w:r>
    </w:p>
    <w:p>
      <w:pPr>
        <w:spacing w:after="160" w:line="276"/>
      </w:pPr>
      <w:r>
        <w:rPr>
          <w:sz w:val="21"/>
          <w:szCs w:val="21"/>
        </w:rPr>
        <w:t xml:space="preserve">Applicable Portfolio Volume Discount (if any): {{text:2:n:::order_form_discount_pct:80:20}}%     Elected Portfolio Term (if any): {{text:2:n:::order_form_portfolio_term:60:20}} year(s)</w:t>
      </w:r>
    </w:p>
    <w:p>
      <w:pPr>
        <w:spacing w:before="200"/>
      </w:pPr>
    </w:p>
    <w:p>
      <w:pPr>
        <w:spacing w:after="160" w:line="276"/>
      </w:pPr>
      <w:r>
        <w:rPr>
          <w:b/>
          <w:bCs/>
          <w:sz w:val="21"/>
          <w:szCs w:val="21"/>
        </w:rPr>
        <w:t xml:space="preserve">Acknowledged and Agreed:</w:t>
      </w:r>
      <w:r>
        <w:rPr>
          <w:sz w:val="21"/>
          <w:szCs w:val="21"/>
        </w:rPr>
        <w:t xml:space="preserve"/>
      </w:r>
    </w:p>
    <w:p>
      <w:pPr>
        <w:spacing w:after="160" w:line="276"/>
      </w:pPr>
      <w:r>
        <w:rPr>
          <w:sz w:val="21"/>
          <w:szCs w:val="21"/>
        </w:rPr>
        <w:t xml:space="preserve">FITMAKESENZ LLC, d/b/a AmenityFit By: {{signature:1:y:::company_order_form_signature:150:32}} Date: {{date:1:y:::company_order_form_date:100:20}}</w:t>
      </w:r>
    </w:p>
    <w:p>
      <w:pPr>
        <w:spacing w:after="160" w:line="276"/>
      </w:pPr>
      <w:r>
        <w:rPr>
          <w:sz w:val="21"/>
          <w:szCs w:val="21"/>
        </w:rPr>
        <w:t xml:space="preserve">CLIENT By: {{signature:2:y:::client_order_form_signature:150:32}} Date: {{date:2:y:::client_order_form_date:100:20}}</w:t>
      </w:r>
    </w:p>
    <w:p>
      <w:pPr>
        <w:spacing w:before="200"/>
      </w:pPr>
    </w:p>
    <w:p>
      <w:pPr>
        <w:spacing w:after="160" w:line="276"/>
      </w:pPr>
      <w:r>
        <w:rPr>
          <w:sz w:val="21"/>
          <w:szCs w:val="21"/>
        </w:rPr>
        <w:t xml:space="preserve">Additional Order Forms may be executed at any time to add further Hotels under this Agreement, without amending the Master Services Agreement itself, as described in Section 5.2.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AmenityFit Hotel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2026-09-16T05:04:25.121Z</dcterms:created>
  <dcterms:modified xsi:type="dcterms:W3CDTF">2026-09-16T05:04:25.130Z</dcterms:modified>
</cp:coreProperties>
</file>

<file path=docProps/custom.xml><?xml version="1.0" encoding="utf-8"?>
<Properties xmlns="http://schemas.openxmlformats.org/officeDocument/2006/custom-properties" xmlns:vt="http://schemas.openxmlformats.org/officeDocument/2006/docPropsVTypes"/>
</file>