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EA70" w14:textId="77777777" w:rsidR="00EF2DFA" w:rsidRPr="00EF2DFA" w:rsidRDefault="00EF2DFA" w:rsidP="000107C3">
      <w:pPr>
        <w:pStyle w:val="Heading1"/>
        <w:numPr>
          <w:ilvl w:val="0"/>
          <w:numId w:val="0"/>
        </w:numPr>
        <w:bidi/>
        <w:ind w:left="432" w:hanging="432"/>
      </w:pPr>
      <w:r w:rsidRPr="00EF2DFA">
        <w:rPr>
          <w:rtl/>
        </w:rPr>
        <w:t>الملخص</w:t>
      </w:r>
    </w:p>
    <w:p w14:paraId="04627FF7" w14:textId="32554785" w:rsidR="00EF2DFA" w:rsidRPr="00EF2DFA" w:rsidRDefault="00EF2DFA" w:rsidP="000107C3">
      <w:pPr>
        <w:bidi/>
      </w:pPr>
      <w:r w:rsidRPr="00EF2DFA">
        <w:rPr>
          <w:rtl/>
        </w:rPr>
        <w:t>تتطلب عمليات تأجير السيارات التقليدية من العملاء زيارة العديد من وكالات</w:t>
      </w:r>
      <w:r>
        <w:rPr>
          <w:rFonts w:hint="cs"/>
          <w:rtl/>
        </w:rPr>
        <w:t xml:space="preserve"> التأجير</w:t>
      </w:r>
      <w:r w:rsidRPr="00EF2DFA">
        <w:rPr>
          <w:rtl/>
        </w:rPr>
        <w:t xml:space="preserve"> أو إجراء عدة مكالمات للتحقق من </w:t>
      </w:r>
      <w:r w:rsidRPr="000107C3">
        <w:rPr>
          <w:b/>
          <w:bCs/>
          <w:rtl/>
        </w:rPr>
        <w:t>توفر المركبات</w:t>
      </w:r>
      <w:r w:rsidRPr="00EF2DFA">
        <w:rPr>
          <w:rtl/>
        </w:rPr>
        <w:t xml:space="preserve">، مما يجعل العملية </w:t>
      </w:r>
      <w:r w:rsidRPr="000107C3">
        <w:rPr>
          <w:b/>
          <w:bCs/>
          <w:rtl/>
        </w:rPr>
        <w:t>غير فعالة وتستغرق وقتًا طويلًا</w:t>
      </w:r>
      <w:r w:rsidRPr="00EF2DFA">
        <w:rPr>
          <w:rtl/>
        </w:rPr>
        <w:t xml:space="preserve">. وحتى بعد بذل </w:t>
      </w:r>
      <w:r>
        <w:rPr>
          <w:rFonts w:hint="cs"/>
          <w:rtl/>
        </w:rPr>
        <w:t xml:space="preserve">هذا </w:t>
      </w:r>
      <w:r w:rsidRPr="00EF2DFA">
        <w:rPr>
          <w:rtl/>
        </w:rPr>
        <w:t xml:space="preserve">جهد </w:t>
      </w:r>
      <w:r>
        <w:rPr>
          <w:rFonts w:hint="cs"/>
          <w:rtl/>
        </w:rPr>
        <w:t>ال</w:t>
      </w:r>
      <w:r w:rsidRPr="00EF2DFA">
        <w:rPr>
          <w:rtl/>
        </w:rPr>
        <w:t xml:space="preserve">كبير، قد لا يتمكن العملاء من العثور على المركبة المطلوبة، مما يؤدي إلى شعورهم بالإحباط. وبالمثل، تواجه وكالات التأجير التي تعتمد على </w:t>
      </w:r>
      <w:r w:rsidRPr="000107C3">
        <w:rPr>
          <w:b/>
          <w:bCs/>
          <w:rtl/>
        </w:rPr>
        <w:t>السجلات الورقية</w:t>
      </w:r>
      <w:r w:rsidRPr="00EF2DFA">
        <w:rPr>
          <w:rtl/>
        </w:rPr>
        <w:t xml:space="preserve"> صعوبة في </w:t>
      </w:r>
      <w:r w:rsidRPr="000107C3">
        <w:rPr>
          <w:b/>
          <w:bCs/>
          <w:rtl/>
        </w:rPr>
        <w:t xml:space="preserve">تتبع بيانات </w:t>
      </w:r>
      <w:r w:rsidRPr="000107C3">
        <w:rPr>
          <w:rFonts w:hint="cs"/>
          <w:b/>
          <w:bCs/>
          <w:rtl/>
        </w:rPr>
        <w:t xml:space="preserve">كل من </w:t>
      </w:r>
      <w:r w:rsidRPr="000107C3">
        <w:rPr>
          <w:b/>
          <w:bCs/>
          <w:rtl/>
        </w:rPr>
        <w:t>العملاء</w:t>
      </w:r>
      <w:r w:rsidRPr="000107C3">
        <w:rPr>
          <w:rFonts w:hint="cs"/>
          <w:b/>
          <w:bCs/>
          <w:rtl/>
        </w:rPr>
        <w:t xml:space="preserve"> و</w:t>
      </w:r>
      <w:r w:rsidRPr="000107C3">
        <w:rPr>
          <w:b/>
          <w:bCs/>
          <w:rtl/>
        </w:rPr>
        <w:t>المركبات، و</w:t>
      </w:r>
      <w:r w:rsidRPr="000107C3">
        <w:rPr>
          <w:rFonts w:hint="cs"/>
          <w:b/>
          <w:bCs/>
          <w:rtl/>
        </w:rPr>
        <w:t>سجلات</w:t>
      </w:r>
      <w:r w:rsidRPr="000107C3">
        <w:rPr>
          <w:b/>
          <w:bCs/>
          <w:rtl/>
        </w:rPr>
        <w:t xml:space="preserve"> الصيانة</w:t>
      </w:r>
      <w:r>
        <w:rPr>
          <w:rFonts w:hint="cs"/>
          <w:rtl/>
        </w:rPr>
        <w:t>، وغيرها.</w:t>
      </w:r>
    </w:p>
    <w:p w14:paraId="51D3DFD3" w14:textId="2FBE8234" w:rsidR="00EF2DFA" w:rsidRPr="00EF2DFA" w:rsidRDefault="00EF2DFA" w:rsidP="000107C3">
      <w:pPr>
        <w:bidi/>
      </w:pPr>
      <w:r w:rsidRPr="00EF2DFA">
        <w:rPr>
          <w:rtl/>
        </w:rPr>
        <w:t xml:space="preserve">يهدف </w:t>
      </w:r>
      <w:r w:rsidRPr="00EF2DFA">
        <w:rPr>
          <w:b/>
          <w:bCs/>
        </w:rPr>
        <w:t>Syarti</w:t>
      </w:r>
      <w:r w:rsidRPr="00EF2DFA">
        <w:rPr>
          <w:rtl/>
        </w:rPr>
        <w:t xml:space="preserve"> </w:t>
      </w:r>
      <w:r>
        <w:rPr>
          <w:rFonts w:hint="cs"/>
          <w:rtl/>
        </w:rPr>
        <w:t xml:space="preserve">إلى </w:t>
      </w:r>
      <w:r w:rsidRPr="00EF2DFA">
        <w:rPr>
          <w:rtl/>
        </w:rPr>
        <w:t xml:space="preserve">توفير </w:t>
      </w:r>
      <w:r w:rsidRPr="000107C3">
        <w:rPr>
          <w:b/>
          <w:bCs/>
          <w:rtl/>
        </w:rPr>
        <w:t>منصة إلكترونية</w:t>
      </w:r>
      <w:r w:rsidRPr="00EF2DFA">
        <w:rPr>
          <w:rtl/>
        </w:rPr>
        <w:t xml:space="preserve"> تُسهِّل العمليات من خلال </w:t>
      </w:r>
      <w:r w:rsidRPr="000107C3">
        <w:rPr>
          <w:rFonts w:hint="cs"/>
          <w:b/>
          <w:bCs/>
          <w:rtl/>
        </w:rPr>
        <w:t>تتبع لحظي لأسطول المركبات المتوفرة</w:t>
      </w:r>
      <w:r w:rsidRPr="00EF2DFA">
        <w:rPr>
          <w:rtl/>
        </w:rPr>
        <w:t xml:space="preserve">، </w:t>
      </w:r>
      <w:r w:rsidRPr="000107C3">
        <w:rPr>
          <w:b/>
          <w:bCs/>
          <w:rtl/>
        </w:rPr>
        <w:t>والحجوزات الإلكترونية</w:t>
      </w:r>
      <w:r w:rsidRPr="00EF2DFA">
        <w:rPr>
          <w:rtl/>
        </w:rPr>
        <w:t xml:space="preserve">، </w:t>
      </w:r>
      <w:r w:rsidRPr="000107C3">
        <w:rPr>
          <w:b/>
          <w:bCs/>
          <w:rtl/>
        </w:rPr>
        <w:t>وإدارة العملاء</w:t>
      </w:r>
      <w:r w:rsidRPr="00EF2DFA">
        <w:rPr>
          <w:rtl/>
        </w:rPr>
        <w:t xml:space="preserve"> بشكل آلي. يمكن للعملاء تصفح المركبات المتاحة، والاطلاع على العروض، </w:t>
      </w:r>
      <w:r w:rsidRPr="000107C3">
        <w:rPr>
          <w:b/>
          <w:bCs/>
          <w:rtl/>
        </w:rPr>
        <w:t>وحجز ال</w:t>
      </w:r>
      <w:r w:rsidR="000107C3">
        <w:rPr>
          <w:rFonts w:hint="cs"/>
          <w:b/>
          <w:bCs/>
          <w:rtl/>
        </w:rPr>
        <w:t>مركبات</w:t>
      </w:r>
      <w:r w:rsidRPr="00EF2DFA">
        <w:rPr>
          <w:rtl/>
        </w:rPr>
        <w:t xml:space="preserve">، </w:t>
      </w:r>
      <w:r w:rsidRPr="000107C3">
        <w:rPr>
          <w:b/>
          <w:bCs/>
          <w:rtl/>
        </w:rPr>
        <w:t>وإدارة حساباتهم</w:t>
      </w:r>
      <w:r w:rsidRPr="00EF2DFA">
        <w:rPr>
          <w:rtl/>
        </w:rPr>
        <w:t xml:space="preserve">، </w:t>
      </w:r>
      <w:r w:rsidRPr="000107C3">
        <w:rPr>
          <w:b/>
          <w:bCs/>
          <w:rtl/>
        </w:rPr>
        <w:t>وتقديم</w:t>
      </w:r>
      <w:r w:rsidRPr="000107C3">
        <w:rPr>
          <w:rFonts w:hint="cs"/>
          <w:b/>
          <w:bCs/>
          <w:rtl/>
        </w:rPr>
        <w:t xml:space="preserve"> تقييمات</w:t>
      </w:r>
      <w:r w:rsidRPr="000107C3">
        <w:rPr>
          <w:b/>
          <w:bCs/>
          <w:rtl/>
        </w:rPr>
        <w:t xml:space="preserve"> </w:t>
      </w:r>
      <w:r w:rsidRPr="000107C3">
        <w:rPr>
          <w:rFonts w:hint="cs"/>
          <w:b/>
          <w:bCs/>
          <w:rtl/>
        </w:rPr>
        <w:t>و</w:t>
      </w:r>
      <w:r w:rsidRPr="000107C3">
        <w:rPr>
          <w:b/>
          <w:bCs/>
          <w:rtl/>
        </w:rPr>
        <w:t>ملاحظات</w:t>
      </w:r>
      <w:r w:rsidRPr="00EF2DFA">
        <w:rPr>
          <w:rtl/>
        </w:rPr>
        <w:t xml:space="preserve">. وفي المقابل، تستفيد وكالات التأجير من </w:t>
      </w:r>
      <w:r w:rsidRPr="000107C3">
        <w:rPr>
          <w:b/>
          <w:bCs/>
          <w:rtl/>
        </w:rPr>
        <w:t>تخزين مركزي للبيانات، وإدارة آمنة لسجلات العملاء، وتتبع فعال للمركبات</w:t>
      </w:r>
      <w:r w:rsidRPr="000107C3">
        <w:rPr>
          <w:b/>
          <w:bCs/>
        </w:rPr>
        <w:t>.</w:t>
      </w:r>
    </w:p>
    <w:p w14:paraId="0ECC1E39" w14:textId="4E0483EA" w:rsidR="00B972F4" w:rsidRPr="000107C3" w:rsidRDefault="00EF2DFA" w:rsidP="000107C3">
      <w:pPr>
        <w:bidi/>
      </w:pPr>
      <w:r w:rsidRPr="00EF2DFA">
        <w:rPr>
          <w:rtl/>
        </w:rPr>
        <w:t xml:space="preserve">من خلال </w:t>
      </w:r>
      <w:proofErr w:type="spellStart"/>
      <w:r w:rsidRPr="000107C3">
        <w:rPr>
          <w:b/>
          <w:bCs/>
          <w:rtl/>
        </w:rPr>
        <w:t>رقمنة</w:t>
      </w:r>
      <w:proofErr w:type="spellEnd"/>
      <w:r w:rsidRPr="000107C3">
        <w:rPr>
          <w:b/>
          <w:bCs/>
          <w:rtl/>
        </w:rPr>
        <w:t xml:space="preserve"> وأتمتة</w:t>
      </w:r>
      <w:r w:rsidRPr="00EF2DFA">
        <w:rPr>
          <w:rtl/>
        </w:rPr>
        <w:t xml:space="preserve"> هذه العمليات، ي</w:t>
      </w:r>
      <w:r w:rsidR="000107C3">
        <w:rPr>
          <w:rFonts w:hint="cs"/>
          <w:rtl/>
        </w:rPr>
        <w:t>زيد</w:t>
      </w:r>
      <w:r>
        <w:rPr>
          <w:rFonts w:hint="cs"/>
          <w:rtl/>
        </w:rPr>
        <w:t xml:space="preserve"> </w:t>
      </w:r>
      <w:r w:rsidRPr="00EF2DFA">
        <w:rPr>
          <w:b/>
          <w:bCs/>
          <w:lang w:bidi="he-IL"/>
        </w:rPr>
        <w:t>Syarti</w:t>
      </w:r>
      <w:r>
        <w:rPr>
          <w:rFonts w:hint="cs"/>
          <w:rtl/>
        </w:rPr>
        <w:t xml:space="preserve"> </w:t>
      </w:r>
      <w:r w:rsidRPr="00EF2DFA">
        <w:rPr>
          <w:rtl/>
        </w:rPr>
        <w:t xml:space="preserve">من </w:t>
      </w:r>
      <w:r w:rsidR="000107C3">
        <w:rPr>
          <w:rFonts w:hint="cs"/>
          <w:rtl/>
        </w:rPr>
        <w:t>ال</w:t>
      </w:r>
      <w:r w:rsidRPr="00EF2DFA">
        <w:rPr>
          <w:rtl/>
        </w:rPr>
        <w:t>كفاءة، ويُعزِّز رضا العملاء، ويُقلل من العبء الإداري، مما يجعل تأجير السيارات أكثر سهولة وفاعلية للأعمال التجارية في فلسطين</w:t>
      </w:r>
      <w:r w:rsidRPr="00EF2DFA">
        <w:t>.</w:t>
      </w:r>
    </w:p>
    <w:sectPr w:rsidR="00B972F4" w:rsidRPr="000107C3" w:rsidSect="004F2FA6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D5A68" w14:textId="77777777" w:rsidR="003620C9" w:rsidRDefault="003620C9" w:rsidP="000107C3">
      <w:pPr>
        <w:spacing w:after="0" w:line="240" w:lineRule="auto"/>
      </w:pPr>
      <w:r>
        <w:separator/>
      </w:r>
    </w:p>
  </w:endnote>
  <w:endnote w:type="continuationSeparator" w:id="0">
    <w:p w14:paraId="5AEE3AB0" w14:textId="77777777" w:rsidR="003620C9" w:rsidRDefault="003620C9" w:rsidP="0001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C0221" w14:textId="77777777" w:rsidR="003620C9" w:rsidRDefault="003620C9" w:rsidP="000107C3">
      <w:pPr>
        <w:spacing w:after="0" w:line="240" w:lineRule="auto"/>
      </w:pPr>
      <w:r>
        <w:separator/>
      </w:r>
    </w:p>
  </w:footnote>
  <w:footnote w:type="continuationSeparator" w:id="0">
    <w:p w14:paraId="212FCBF6" w14:textId="77777777" w:rsidR="003620C9" w:rsidRDefault="003620C9" w:rsidP="00010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0D0D0D" w:themeColor="text1" w:themeTint="F2"/>
        <w:spacing w:val="60"/>
      </w:rPr>
      <w:id w:val="392012181"/>
      <w:docPartObj>
        <w:docPartGallery w:val="Page Numbers (Top of Page)"/>
        <w:docPartUnique/>
      </w:docPartObj>
    </w:sdtPr>
    <w:sdtEndPr>
      <w:rPr>
        <w:smallCaps/>
        <w:noProof/>
        <w:spacing w:val="0"/>
        <w:sz w:val="18"/>
        <w:szCs w:val="18"/>
        <w:vertAlign w:val="subscript"/>
      </w:rPr>
    </w:sdtEndPr>
    <w:sdtContent>
      <w:p w14:paraId="64B025D5" w14:textId="68CE1DB6" w:rsidR="000107C3" w:rsidRPr="000107C3" w:rsidRDefault="000107C3" w:rsidP="000107C3">
        <w:pPr>
          <w:pStyle w:val="Header"/>
          <w:pBdr>
            <w:bottom w:val="single" w:sz="4" w:space="1" w:color="D9D9D9" w:themeColor="background1" w:themeShade="D9"/>
          </w:pBdr>
          <w:ind w:right="-360"/>
          <w:jc w:val="right"/>
          <w:rPr>
            <w:b/>
            <w:bCs/>
            <w:smallCaps/>
            <w:color w:val="0D0D0D" w:themeColor="text1" w:themeTint="F2"/>
            <w:sz w:val="18"/>
            <w:szCs w:val="18"/>
            <w:vertAlign w:val="subscript"/>
          </w:rPr>
        </w:pPr>
        <w:sdt>
          <w:sdtPr>
            <w:rPr>
              <w:b/>
              <w:bCs/>
              <w:smallCaps/>
              <w:color w:val="0D0D0D" w:themeColor="text1" w:themeTint="F2"/>
              <w:spacing w:val="60"/>
              <w:sz w:val="20"/>
              <w:szCs w:val="20"/>
              <w:vertAlign w:val="subscript"/>
            </w:rPr>
            <w:alias w:val="Title"/>
            <w:tag w:val=""/>
            <w:id w:val="-1149207229"/>
            <w:placeholder>
              <w:docPart w:val="0F049920BFF2444BBCFFF4CD9954B06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r w:rsidRPr="00CB33D2">
              <w:rPr>
                <w:b/>
                <w:bCs/>
                <w:smallCaps/>
                <w:color w:val="0D0D0D" w:themeColor="text1" w:themeTint="F2"/>
                <w:spacing w:val="60"/>
                <w:sz w:val="20"/>
                <w:szCs w:val="20"/>
                <w:vertAlign w:val="subscript"/>
              </w:rPr>
              <w:t>SYARTI (CRMS)</w:t>
            </w:r>
          </w:sdtContent>
        </w:sdt>
        <w:r>
          <w:rPr>
            <w:b/>
            <w:bCs/>
            <w:smallCaps/>
            <w:color w:val="0D0D0D" w:themeColor="text1" w:themeTint="F2"/>
            <w:spacing w:val="60"/>
            <w:sz w:val="16"/>
            <w:szCs w:val="16"/>
            <w:vertAlign w:val="subscript"/>
          </w:rPr>
          <w:t>|</w:t>
        </w:r>
        <w:sdt>
          <w:sdtPr>
            <w:rPr>
              <w:b/>
              <w:bCs/>
              <w:smallCaps/>
              <w:color w:val="0D0D0D" w:themeColor="text1" w:themeTint="F2"/>
              <w:spacing w:val="60"/>
              <w:sz w:val="16"/>
              <w:szCs w:val="16"/>
              <w:vertAlign w:val="subscript"/>
            </w:rPr>
            <w:alias w:val="Author"/>
            <w:tag w:val=""/>
            <w:id w:val="-465975704"/>
            <w:placeholder>
              <w:docPart w:val="1798EF145CF1478DA2105C113212343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 w:rsidRPr="00775A1D">
              <w:rPr>
                <w:b/>
                <w:bCs/>
                <w:smallCaps/>
                <w:color w:val="0D0D0D" w:themeColor="text1" w:themeTint="F2"/>
                <w:spacing w:val="60"/>
                <w:sz w:val="16"/>
                <w:szCs w:val="16"/>
                <w:vertAlign w:val="subscript"/>
              </w:rPr>
              <w:t>A. ABUYAQOB, M. ABUALI, A. HAMAD, M. KHASATE</w:t>
            </w:r>
          </w:sdtContent>
        </w:sdt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FA"/>
    <w:rsid w:val="000107C3"/>
    <w:rsid w:val="003620C9"/>
    <w:rsid w:val="004F2FA6"/>
    <w:rsid w:val="006D7964"/>
    <w:rsid w:val="00B972F4"/>
    <w:rsid w:val="00D376F7"/>
    <w:rsid w:val="00DB484E"/>
    <w:rsid w:val="00E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3F8C"/>
  <w15:chartTrackingRefBased/>
  <w15:docId w15:val="{60D1EA94-3B28-4883-BE9F-80EC9FCC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7C3"/>
  </w:style>
  <w:style w:type="paragraph" w:styleId="Heading1">
    <w:name w:val="heading 1"/>
    <w:basedOn w:val="Normal"/>
    <w:next w:val="Normal"/>
    <w:link w:val="Heading1Char"/>
    <w:uiPriority w:val="9"/>
    <w:qFormat/>
    <w:rsid w:val="000107C3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7C3"/>
    <w:pPr>
      <w:keepNext/>
      <w:keepLines/>
      <w:numPr>
        <w:ilvl w:val="1"/>
        <w:numId w:val="3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7C3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07C3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7C3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7C3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7C3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7C3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7C3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7C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107C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07C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107C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7C3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7C3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7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7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7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07C3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07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7C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7C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107C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107C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107C3"/>
    <w:rPr>
      <w:i/>
      <w:iCs/>
      <w:color w:val="auto"/>
    </w:rPr>
  </w:style>
  <w:style w:type="paragraph" w:styleId="NoSpacing">
    <w:name w:val="No Spacing"/>
    <w:uiPriority w:val="1"/>
    <w:qFormat/>
    <w:rsid w:val="000107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07C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107C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7C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7C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107C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107C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107C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07C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107C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107C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107C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7C3"/>
  </w:style>
  <w:style w:type="paragraph" w:styleId="Footer">
    <w:name w:val="footer"/>
    <w:basedOn w:val="Normal"/>
    <w:link w:val="FooterChar"/>
    <w:uiPriority w:val="99"/>
    <w:unhideWhenUsed/>
    <w:rsid w:val="000107C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7C3"/>
  </w:style>
  <w:style w:type="character" w:styleId="PlaceholderText">
    <w:name w:val="Placeholder Text"/>
    <w:basedOn w:val="DefaultParagraphFont"/>
    <w:uiPriority w:val="99"/>
    <w:semiHidden/>
    <w:rsid w:val="000107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049920BFF2444BBCFFF4CD9954B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01FD6-2ED5-4984-81BF-BF0EEBC9BB99}"/>
      </w:docPartPr>
      <w:docPartBody>
        <w:p w:rsidR="00000000" w:rsidRDefault="001A1D3D" w:rsidP="001A1D3D">
          <w:pPr>
            <w:pStyle w:val="0F049920BFF2444BBCFFF4CD9954B06F"/>
          </w:pPr>
          <w:r w:rsidRPr="008B5B52">
            <w:rPr>
              <w:rStyle w:val="PlaceholderText"/>
            </w:rPr>
            <w:t>[Title]</w:t>
          </w:r>
        </w:p>
      </w:docPartBody>
    </w:docPart>
    <w:docPart>
      <w:docPartPr>
        <w:name w:val="1798EF145CF1478DA2105C1132123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E0FB7-933E-4BDE-8229-661400A52B06}"/>
      </w:docPartPr>
      <w:docPartBody>
        <w:p w:rsidR="00000000" w:rsidRDefault="001A1D3D" w:rsidP="001A1D3D">
          <w:pPr>
            <w:pStyle w:val="1798EF145CF1478DA2105C113212343D"/>
          </w:pPr>
          <w:r w:rsidRPr="008B5B52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3D"/>
    <w:rsid w:val="001A1D3D"/>
    <w:rsid w:val="004E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D3D"/>
    <w:rPr>
      <w:color w:val="808080"/>
    </w:rPr>
  </w:style>
  <w:style w:type="paragraph" w:customStyle="1" w:styleId="0F049920BFF2444BBCFFF4CD9954B06F">
    <w:name w:val="0F049920BFF2444BBCFFF4CD9954B06F"/>
    <w:rsid w:val="001A1D3D"/>
  </w:style>
  <w:style w:type="paragraph" w:customStyle="1" w:styleId="84B131DC93A34FB2B35343912C0E08C2">
    <w:name w:val="84B131DC93A34FB2B35343912C0E08C2"/>
    <w:rsid w:val="001A1D3D"/>
  </w:style>
  <w:style w:type="paragraph" w:customStyle="1" w:styleId="1798EF145CF1478DA2105C113212343D">
    <w:name w:val="1798EF145CF1478DA2105C113212343D"/>
    <w:rsid w:val="001A1D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SYARTI (CRMS)</dc:title>
  <dc:subject/>
  <dc:creator>A. ABUYAQOB, M. ABUALI, A. HAMAD, M. KHASATE</dc:creator>
  <cp:keywords/>
  <dc:description/>
  <cp:lastModifiedBy>Amer Abuyacoub</cp:lastModifiedBy>
  <cp:revision>1</cp:revision>
  <cp:lastPrinted>2025-05-25T22:40:00Z</cp:lastPrinted>
  <dcterms:created xsi:type="dcterms:W3CDTF">2025-05-25T22:20:00Z</dcterms:created>
  <dcterms:modified xsi:type="dcterms:W3CDTF">2025-05-25T22:40:00Z</dcterms:modified>
</cp:coreProperties>
</file>