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bidi/>
        <w:spacing w:after="200"/>
        <w:jc w:val="center"/>
      </w:pPr>
      <w:r>
        <w:rPr>
          <w:rFonts w:ascii="Arial" w:cs="Arial" w:eastAsia="Arial" w:hAnsi="Arial"/>
          <w:b/>
          <w:bCs/>
          <w:i w:val="false"/>
          <w:iCs w:val="false"/>
          <w:color w:val="1F4E79"/>
          <w:sz w:val="52"/>
          <w:szCs w:val="52"/>
          <w:rtl/>
        </w:rPr>
        <w:t xml:space="preserve">التقرير الفني الشامل</w:t>
      </w:r>
    </w:p>
    <w:p>
      <w:pPr>
        <w:bidi/>
        <w:spacing w:after="120"/>
        <w:jc w:val="center"/>
      </w:pPr>
      <w:r>
        <w:rPr>
          <w:rFonts w:ascii="Arial" w:cs="Arial" w:eastAsia="Arial" w:hAnsi="Arial"/>
          <w:b/>
          <w:bCs/>
          <w:i w:val="false"/>
          <w:iCs w:val="false"/>
          <w:color w:val="2E5F8A"/>
          <w:sz w:val="40"/>
          <w:szCs w:val="40"/>
          <w:rtl/>
        </w:rPr>
        <w:t xml:space="preserve">لمشروع المترجم (Compiler)</w:t>
      </w:r>
    </w:p>
    <w:p>
      <w:pPr>
        <w:bidi/>
        <w:spacing w:after="600"/>
        <w:jc w:val="center"/>
      </w:pPr>
      <w:r>
        <w:rPr>
          <w:rFonts w:ascii="Arial" w:cs="Arial" w:eastAsia="Arial" w:hAnsi="Arial"/>
          <w:b w:val="false"/>
          <w:bCs w:val="false"/>
          <w:i/>
          <w:iCs/>
          <w:color w:val="555555"/>
          <w:sz w:val="26"/>
          <w:szCs w:val="26"/>
          <w:rtl/>
        </w:rPr>
        <w:t xml:space="preserve">محلّل ومولّد كود للغة Flask (شبيهة بـ Python) وقوالب Jinja2 / HTML / CSS</w:t>
      </w:r>
    </w:p>
    <w:p>
      <w:pPr>
        <w:bidi/>
        <w:spacing w:after="2000"/>
        <w:jc w:val="center"/>
      </w:pPr>
      <w:r>
        <w:rPr>
          <w:rFonts w:ascii="Arial" w:cs="Arial" w:eastAsia="Arial" w:hAnsi="Arial"/>
          <w:b w:val="false"/>
          <w:bCs w:val="false"/>
          <w:i w:val="false"/>
          <w:iCs w:val="false"/>
          <w:color w:val="444444"/>
          <w:sz w:val="24"/>
          <w:szCs w:val="24"/>
          <w:rtl/>
        </w:rPr>
        <w:t xml:space="preserve">من التحليل اللفظي والنحوي حتى توليد الكود التفاعلي</w:t>
      </w:r>
    </w:p>
    <w:p>
      <w:pPr>
        <w:pBdr>
          <w:top w:val="single" w:color="BFBFBF" w:sz="6" w:space="8"/>
        </w:pBdr>
        <w:bidi/>
        <w:spacing w:before="1200"/>
        <w:jc w:val="center"/>
      </w:pPr>
      <w:r>
        <w:rPr>
          <w:rFonts w:ascii="Arial" w:cs="Arial" w:eastAsia="Arial" w:hAnsi="Arial"/>
          <w:b w:val="false"/>
          <w:bCs w:val="false"/>
          <w:i w:val="false"/>
          <w:iCs w:val="false"/>
          <w:sz w:val="22"/>
          <w:szCs w:val="22"/>
          <w:rtl/>
        </w:rPr>
        <w:t xml:space="preserve"> </w:t>
      </w:r>
    </w:p>
    <w:p>
      <w:pPr>
        <w:bidi/>
        <w:spacing w:after="80" w:before="300"/>
        <w:jc w:val="center"/>
      </w:pPr>
      <w:r>
        <w:rPr>
          <w:rFonts w:ascii="Arial" w:cs="Arial" w:eastAsia="Arial" w:hAnsi="Arial"/>
          <w:b w:val="false"/>
          <w:bCs w:val="false"/>
          <w:i w:val="false"/>
          <w:iCs w:val="false"/>
          <w:sz w:val="22"/>
          <w:szCs w:val="22"/>
          <w:rtl/>
        </w:rPr>
        <w:t xml:space="preserve">إعداد: لايلا لوّاي</w:t>
      </w:r>
    </w:p>
    <w:p>
      <w:pPr>
        <w:bidi/>
        <w:jc w:val="center"/>
      </w:pPr>
      <w:r>
        <w:rPr>
          <w:rFonts w:ascii="Arial" w:cs="Arial" w:eastAsia="Arial" w:hAnsi="Arial"/>
          <w:b w:val="false"/>
          <w:bCs w:val="false"/>
          <w:i w:val="false"/>
          <w:iCs w:val="false"/>
          <w:color w:val="666666"/>
          <w:sz w:val="22"/>
          <w:szCs w:val="22"/>
          <w:rtl/>
        </w:rPr>
        <w:t xml:space="preserve">أغسطس 2026</w:t>
      </w:r>
    </w:p>
    <w:p>
      <w:r>
        <w:br w:type="page"/>
      </w:r>
    </w:p>
    <w:p>
      <w:pPr>
        <w:bidi/>
        <w:spacing w:after="240"/>
        <w:jc w:val="right"/>
      </w:pPr>
      <w:r>
        <w:rPr>
          <w:rFonts w:ascii="Arial" w:cs="Arial" w:eastAsia="Arial" w:hAnsi="Arial"/>
          <w:b/>
          <w:bCs/>
          <w:i w:val="false"/>
          <w:iCs w:val="false"/>
          <w:color w:val="1F4E79"/>
          <w:sz w:val="32"/>
          <w:szCs w:val="32"/>
          <w:rtl/>
        </w:rPr>
        <w:t xml:space="preserve">فهرس المحتويات</w:t>
      </w:r>
    </w:p>
    <w:sdt>
      <w:sdtPr>
        <w:alias w:val="فهرس المحتويات"/>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4E79" w:sz="8" w:space="4"/>
        </w:pBdr>
        <w:bidi/>
        <w:spacing w:after="160" w:before="360"/>
        <w:jc w:val="right"/>
      </w:pPr>
      <w:r>
        <w:rPr>
          <w:rFonts w:ascii="Arial" w:cs="Arial" w:eastAsia="Arial" w:hAnsi="Arial"/>
          <w:b/>
          <w:bCs/>
          <w:i w:val="false"/>
          <w:iCs w:val="false"/>
          <w:color w:val="1F4E79"/>
          <w:sz w:val="32"/>
          <w:szCs w:val="32"/>
          <w:rtl/>
        </w:rPr>
        <w:t xml:space="preserve">الفصل الأول: نظرة عامة على المشروع</w:t>
      </w:r>
    </w:p>
    <w:p>
      <w:pPr>
        <w:bidi/>
        <w:spacing w:after="160" w:line="320"/>
        <w:jc w:val="right"/>
      </w:pPr>
      <w:r>
        <w:rPr>
          <w:rFonts w:ascii="Arial" w:cs="Arial" w:eastAsia="Arial" w:hAnsi="Arial"/>
          <w:b w:val="false"/>
          <w:bCs w:val="false"/>
          <w:i w:val="false"/>
          <w:iCs w:val="false"/>
          <w:sz w:val="22"/>
          <w:szCs w:val="22"/>
          <w:rtl/>
        </w:rPr>
        <w:t xml:space="preserve">هذا المستند هو المرجع الفني الشامل لمشروع "المترجم" (Compiler) الذي يقوم بتحليل شيفرة مصدرية مكتوبة بلغة تشبه Python وتحاكي إطار عمل Flask، إلى جانب قوالب HTML تحتوي على تعليمات Jinja2 وأنماط CSS، ثم يمرّ بها عبر خمس مراحل ترجمة متكاملة تنتهي بتوليد صفحات HTML فعلية قابلة للعرض في المتصفح. الهدف من هذا المستند أن يكون "مصدر الحقيقة الوحيد" لأي سؤال يخص بنية المشروع أو سلوكه أو حدوده، بحيث يمكن الرجوع إليه أثناء المناقشة أو الاختبار دون الحاجة للعودة إلى الشيفرة المصدرية مباشرة.</w:t>
      </w:r>
    </w:p>
    <w:p>
      <w:pPr>
        <w:bidi/>
        <w:spacing w:after="160" w:line="320"/>
        <w:jc w:val="right"/>
      </w:pPr>
      <w:r>
        <w:rPr>
          <w:rFonts w:ascii="Arial" w:cs="Arial" w:eastAsia="Arial" w:hAnsi="Arial"/>
          <w:b w:val="false"/>
          <w:bCs w:val="false"/>
          <w:i w:val="false"/>
          <w:iCs w:val="false"/>
          <w:sz w:val="22"/>
          <w:szCs w:val="22"/>
          <w:rtl/>
        </w:rPr>
        <w:t xml:space="preserve">يتبع المشروع البنية الكلاسيكية لأي مترجم حقيقي، مقسّمة إلى خمس مراحل متتالية، كل مرحلة تستهلك مخرجات المرحلة التي تسبقها:</w:t>
      </w:r>
    </w:p>
    <w:p>
      <w:pPr>
        <w:pStyle w:val="ListParagraph"/>
        <w:numPr>
          <w:ilvl w:val="0"/>
          <w:numId w:val="2"/>
        </w:numPr>
        <w:bidi/>
        <w:spacing w:after="120" w:line="300"/>
        <w:jc w:val="right"/>
      </w:pPr>
      <w:r>
        <w:rPr>
          <w:rFonts w:ascii="Arial" w:cs="Arial" w:eastAsia="Arial" w:hAnsi="Arial"/>
          <w:b w:val="false"/>
          <w:bCs w:val="false"/>
          <w:i w:val="false"/>
          <w:iCs w:val="false"/>
          <w:sz w:val="22"/>
          <w:szCs w:val="22"/>
          <w:rtl/>
        </w:rPr>
        <w:t xml:space="preserve">1) التحليل اللفظي والنحوي (Lexer &amp; Parser) — تحويل النص الخام إلى رموز (Tokens) ثم إلى شجرة اشتقاق (Parse Tree) وفق قواعد صياغة صارمة، باستخدام مولّد المحلّلات ANTLR4.</w:t>
      </w:r>
    </w:p>
    <w:p>
      <w:pPr>
        <w:pStyle w:val="ListParagraph"/>
        <w:numPr>
          <w:ilvl w:val="0"/>
          <w:numId w:val="2"/>
        </w:numPr>
        <w:bidi/>
        <w:spacing w:after="120" w:line="300"/>
        <w:jc w:val="right"/>
      </w:pPr>
      <w:r>
        <w:rPr>
          <w:rFonts w:ascii="Arial" w:cs="Arial" w:eastAsia="Arial" w:hAnsi="Arial"/>
          <w:b w:val="false"/>
          <w:bCs w:val="false"/>
          <w:i w:val="false"/>
          <w:iCs w:val="false"/>
          <w:sz w:val="22"/>
          <w:szCs w:val="22"/>
          <w:rtl/>
        </w:rPr>
        <w:t xml:space="preserve">2) بناء شجرة البنية التجريدية (AST) — تحويل شجرة الاشتقاق المرتبطة بتفاصيل القواعد النحوية إلى تمثيل مبسّط ونظيف يعكس المعنى البرمجي فقط.</w:t>
      </w:r>
    </w:p>
    <w:p>
      <w:pPr>
        <w:pStyle w:val="ListParagraph"/>
        <w:numPr>
          <w:ilvl w:val="0"/>
          <w:numId w:val="2"/>
        </w:numPr>
        <w:bidi/>
        <w:spacing w:after="120" w:line="300"/>
        <w:jc w:val="right"/>
      </w:pPr>
      <w:r>
        <w:rPr>
          <w:rFonts w:ascii="Arial" w:cs="Arial" w:eastAsia="Arial" w:hAnsi="Arial"/>
          <w:b w:val="false"/>
          <w:bCs w:val="false"/>
          <w:i w:val="false"/>
          <w:iCs w:val="false"/>
          <w:sz w:val="22"/>
          <w:szCs w:val="22"/>
          <w:rtl/>
        </w:rPr>
        <w:t xml:space="preserve">3) التحليل الدلالي (Semantic Analysis) — بناء جداول الرموز (Symbol Tables)، فحص الأخطاء الدلالية (متغيرات غير معرّفة، أخطاء أنواع، تجاوز نطاق...)، وربط سياق Flask بسياق القوالب.</w:t>
      </w:r>
    </w:p>
    <w:p>
      <w:pPr>
        <w:pStyle w:val="ListParagraph"/>
        <w:numPr>
          <w:ilvl w:val="0"/>
          <w:numId w:val="2"/>
        </w:numPr>
        <w:bidi/>
        <w:spacing w:after="120" w:line="300"/>
        <w:jc w:val="right"/>
      </w:pPr>
      <w:r>
        <w:rPr>
          <w:rFonts w:ascii="Arial" w:cs="Arial" w:eastAsia="Arial" w:hAnsi="Arial"/>
          <w:b w:val="false"/>
          <w:bCs w:val="false"/>
          <w:i w:val="false"/>
          <w:iCs w:val="false"/>
          <w:sz w:val="22"/>
          <w:szCs w:val="22"/>
          <w:rtl/>
        </w:rPr>
        <w:t xml:space="preserve">4) توليد الكود (Code Generation) — تنفيذ منطق Flask المبسّط لبناء بيانات فعلية (Context)، ثم عرض (Render) شجرة Jinja اعتمادًا على هذه البيانات لإنتاج HTML نهائي.</w:t>
      </w:r>
    </w:p>
    <w:p>
      <w:pPr>
        <w:pStyle w:val="ListParagraph"/>
        <w:numPr>
          <w:ilvl w:val="0"/>
          <w:numId w:val="2"/>
        </w:numPr>
        <w:bidi/>
        <w:spacing w:after="120" w:line="300"/>
        <w:jc w:val="right"/>
      </w:pPr>
      <w:r>
        <w:rPr>
          <w:rFonts w:ascii="Arial" w:cs="Arial" w:eastAsia="Arial" w:hAnsi="Arial"/>
          <w:b w:val="false"/>
          <w:bCs w:val="false"/>
          <w:i w:val="false"/>
          <w:iCs w:val="false"/>
          <w:sz w:val="22"/>
          <w:szCs w:val="22"/>
          <w:rtl/>
        </w:rPr>
        <w:t xml:space="preserve">5) طبقة تفاعلية اختيارية فوق مرحلة التوليد — خادم Java داخلي (HTTP Server) يسمح بإضافة/حذف/تعديل عناصر البيانات مباشرة من المتصفح، وإعادة التوليد فوريًا دون إعادة تشغيل المشروع.</w:t>
      </w:r>
    </w:p>
    <w:p>
      <w:pPr>
        <w:pStyle w:val="Heading2"/>
        <w:bidi/>
        <w:spacing w:after="160" w:before="240"/>
        <w:jc w:val="right"/>
      </w:pPr>
      <w:r>
        <w:rPr>
          <w:rFonts w:ascii="Arial" w:cs="Arial" w:eastAsia="Arial" w:hAnsi="Arial"/>
          <w:b/>
          <w:bCs/>
          <w:i w:val="false"/>
          <w:iCs w:val="false"/>
          <w:color w:val="2E5F8A"/>
          <w:sz w:val="27"/>
          <w:szCs w:val="27"/>
          <w:rtl/>
        </w:rPr>
        <w:t xml:space="preserve">البنية العامة للمجلدات (src/)</w:t>
      </w:r>
    </w:p>
    <w:p>
      <w:pPr>
        <w:bidi/>
        <w:spacing w:after="160" w:line="320"/>
        <w:jc w:val="right"/>
      </w:pPr>
      <w:r>
        <w:rPr>
          <w:rFonts w:ascii="Arial" w:cs="Arial" w:eastAsia="Arial" w:hAnsi="Arial"/>
          <w:b w:val="false"/>
          <w:bCs w:val="false"/>
          <w:i w:val="false"/>
          <w:iCs w:val="false"/>
          <w:sz w:val="22"/>
          <w:szCs w:val="22"/>
          <w:rtl/>
        </w:rPr>
        <w:t xml:space="preserve">كل مرحلة من المراحل الخمس تقابلها حزمة (package) مستقلة داخل مجلد src، وهذا الفصل بين الحزم مقصود: كل حزمة لا "تعرف" عن تفاصيل الحزمة التالية، بل تستهلك فقط مخرجاتها المتفق عليها (AST، جدول رموز، تقرير تشخيص...). هذا يجعل كل مرحلة قابلة للاختبار والتطوير بمعزل عن غيرها.</w:t>
      </w:r>
    </w:p>
    <w:tbl>
      <w:tblPr>
        <w:bidiVisual/>
        <w:tblW w:type="dxa" w:w="9026"/>
        <w:tblBorders>
          <w:top w:val="single" w:color="9CB6D0" w:sz="4"/>
          <w:left w:val="single" w:color="9CB6D0" w:sz="4"/>
          <w:bottom w:val="single" w:color="9CB6D0" w:sz="4"/>
          <w:right w:val="single" w:color="9CB6D0" w:sz="4"/>
          <w:insideH w:val="single" w:color="D9D9D9" w:sz="4"/>
          <w:insideV w:val="single" w:color="D9D9D9" w:sz="4"/>
        </w:tblBorders>
      </w:tblPr>
      <w:tblGrid>
        <w:gridCol w:w="3008"/>
        <w:gridCol w:w="3008"/>
        <w:gridCol w:w="3008"/>
      </w:tblGrid>
      <w:tr>
        <w:trPr>
          <w:tblHeader/>
        </w:trPr>
        <w:tc>
          <w:tcPr>
            <w:tcW w:type="dxa" w:w="3008"/>
            <w:shd w:fill="DCE6F1" w:val="clear"/>
            <w:tcMar>
              <w:top w:type="dxa" w:w="80"/>
              <w:left w:type="dxa" w:w="100"/>
              <w:bottom w:type="dxa" w:w="80"/>
              <w:right w:type="dxa" w:w="100"/>
            </w:tcMar>
            <w:vAlign w:val="center"/>
          </w:tcPr>
          <w:p>
            <w:pPr>
              <w:bidi/>
              <w:jc w:val="right"/>
            </w:pPr>
            <w:r>
              <w:rPr>
                <w:rFonts w:ascii="Arial" w:cs="Arial" w:eastAsia="Arial" w:hAnsi="Arial"/>
                <w:b/>
                <w:bCs/>
                <w:i w:val="false"/>
                <w:iCs w:val="false"/>
                <w:sz w:val="20"/>
                <w:szCs w:val="20"/>
                <w:rtl/>
              </w:rPr>
              <w:t xml:space="preserve">المجلد</w:t>
            </w:r>
          </w:p>
        </w:tc>
        <w:tc>
          <w:tcPr>
            <w:tcW w:type="dxa" w:w="3008"/>
            <w:shd w:fill="DCE6F1" w:val="clear"/>
            <w:tcMar>
              <w:top w:type="dxa" w:w="80"/>
              <w:left w:type="dxa" w:w="100"/>
              <w:bottom w:type="dxa" w:w="80"/>
              <w:right w:type="dxa" w:w="100"/>
            </w:tcMar>
            <w:vAlign w:val="center"/>
          </w:tcPr>
          <w:p>
            <w:pPr>
              <w:bidi/>
              <w:jc w:val="right"/>
            </w:pPr>
            <w:r>
              <w:rPr>
                <w:rFonts w:ascii="Arial" w:cs="Arial" w:eastAsia="Arial" w:hAnsi="Arial"/>
                <w:b/>
                <w:bCs/>
                <w:i w:val="false"/>
                <w:iCs w:val="false"/>
                <w:sz w:val="20"/>
                <w:szCs w:val="20"/>
                <w:rtl/>
              </w:rPr>
              <w:t xml:space="preserve">المرحلة المسؤول عنها</w:t>
            </w:r>
          </w:p>
        </w:tc>
        <w:tc>
          <w:tcPr>
            <w:tcW w:type="dxa" w:w="3008"/>
            <w:shd w:fill="DCE6F1" w:val="clear"/>
            <w:tcMar>
              <w:top w:type="dxa" w:w="80"/>
              <w:left w:type="dxa" w:w="100"/>
              <w:bottom w:type="dxa" w:w="80"/>
              <w:right w:type="dxa" w:w="100"/>
            </w:tcMar>
            <w:vAlign w:val="center"/>
          </w:tcPr>
          <w:p>
            <w:pPr>
              <w:bidi/>
              <w:jc w:val="right"/>
            </w:pPr>
            <w:r>
              <w:rPr>
                <w:rFonts w:ascii="Arial" w:cs="Arial" w:eastAsia="Arial" w:hAnsi="Arial"/>
                <w:b/>
                <w:bCs/>
                <w:i w:val="false"/>
                <w:iCs w:val="false"/>
                <w:sz w:val="20"/>
                <w:szCs w:val="20"/>
                <w:rtl/>
              </w:rPr>
              <w:t xml:space="preserve">الوصف المختصر</w:t>
            </w:r>
          </w:p>
        </w:tc>
      </w:tr>
      <w:tr>
        <w:tc>
          <w:tcPr>
            <w:tcW w:type="dxa" w:w="3008"/>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src/antlr</w:t>
            </w:r>
          </w:p>
        </w:tc>
        <w:tc>
          <w:tcPr>
            <w:tcW w:type="dxa" w:w="3008"/>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التحليل اللفظي والنحوي</w:t>
            </w:r>
          </w:p>
        </w:tc>
        <w:tc>
          <w:tcPr>
            <w:tcW w:type="dxa" w:w="3008"/>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قواعد ANTLR4 (ملفات .g4) للغتين: Flask (Python-like) والقوالب (HTML/CSS/Jinja2).</w:t>
            </w:r>
          </w:p>
        </w:tc>
      </w:tr>
      <w:tr>
        <w:tc>
          <w:tcPr>
            <w:tcW w:type="dxa" w:w="3008"/>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src/AST</w:t>
            </w:r>
          </w:p>
        </w:tc>
        <w:tc>
          <w:tcPr>
            <w:tcW w:type="dxa" w:w="3008"/>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بناء شجرة البنية التجريدية</w:t>
            </w:r>
          </w:p>
        </w:tc>
        <w:tc>
          <w:tcPr>
            <w:tcW w:type="dxa" w:w="3008"/>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كل أصناف عقد AST لكلا اللغتين، والزوّار (Visitors) التي تبنيها من شجرة الاشتقاق.</w:t>
            </w:r>
          </w:p>
        </w:tc>
      </w:tr>
      <w:tr>
        <w:tc>
          <w:tcPr>
            <w:tcW w:type="dxa" w:w="3008"/>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src/SymbolTable</w:t>
            </w:r>
          </w:p>
        </w:tc>
        <w:tc>
          <w:tcPr>
            <w:tcW w:type="dxa" w:w="3008"/>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التحليل الدلالي</w:t>
            </w:r>
          </w:p>
        </w:tc>
        <w:tc>
          <w:tcPr>
            <w:tcW w:type="dxa" w:w="3008"/>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بنية جداول الرموز، النطاقات (Scopes)، فهارس المراجع، محلّل الأسماء.</w:t>
            </w:r>
          </w:p>
        </w:tc>
      </w:tr>
      <w:tr>
        <w:tc>
          <w:tcPr>
            <w:tcW w:type="dxa" w:w="3008"/>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src/semantic</w:t>
            </w:r>
          </w:p>
        </w:tc>
        <w:tc>
          <w:tcPr>
            <w:tcW w:type="dxa" w:w="3008"/>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التحليل الدلالي</w:t>
            </w:r>
          </w:p>
        </w:tc>
        <w:tc>
          <w:tcPr>
            <w:tcW w:type="dxa" w:w="3008"/>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المحلّلات الدلالية، جسر الربط بين Flask والقوالب، نظام التشخيصات وأكواد الأخطاء.</w:t>
            </w:r>
          </w:p>
        </w:tc>
      </w:tr>
      <w:tr>
        <w:tc>
          <w:tcPr>
            <w:tcW w:type="dxa" w:w="3008"/>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src/generator</w:t>
            </w:r>
          </w:p>
        </w:tc>
        <w:tc>
          <w:tcPr>
            <w:tcW w:type="dxa" w:w="3008"/>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توليد الكود</w:t>
            </w:r>
          </w:p>
        </w:tc>
        <w:tc>
          <w:tcPr>
            <w:tcW w:type="dxa" w:w="3008"/>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تقييم بيانات Flask، محرك عرض Jinja، الكتابة إلى output/ و compiler_output/، والخادم التفاعلي.</w:t>
            </w:r>
          </w:p>
        </w:tc>
      </w:tr>
      <w:tr>
        <w:tc>
          <w:tcPr>
            <w:tcW w:type="dxa" w:w="3008"/>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src/Tests/FinalTests</w:t>
            </w:r>
          </w:p>
        </w:tc>
        <w:tc>
          <w:tcPr>
            <w:tcW w:type="dxa" w:w="3008"/>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بيانات اختبار مشتركة</w:t>
            </w:r>
          </w:p>
        </w:tc>
        <w:tc>
          <w:tcPr>
            <w:tcW w:type="dxa" w:w="3008"/>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ملف app.py ونماذج القوالب (products.html وغيرها) المستخدمة فعليًا كمدخلات لكل الأوضاع.</w:t>
            </w:r>
          </w:p>
        </w:tc>
      </w:tr>
      <w:tr>
        <w:tc>
          <w:tcPr>
            <w:tcW w:type="dxa" w:w="3008"/>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src (جذر)</w:t>
            </w:r>
          </w:p>
        </w:tc>
        <w:tc>
          <w:tcPr>
            <w:tcW w:type="dxa" w:w="3008"/>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نقطة الدخول</w:t>
            </w:r>
          </w:p>
        </w:tc>
        <w:tc>
          <w:tcPr>
            <w:tcW w:type="dxa" w:w="3008"/>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Main.java — يعرض قائمة بخمسة أوضاع تشغيل ويوجّه التنفيذ للحزمة المناسبة.</w:t>
            </w:r>
          </w:p>
        </w:tc>
      </w:tr>
    </w:tbl>
    <w:p>
      <w:pPr>
        <w:spacing w:after="200"/>
      </w:pPr>
    </w:p>
    <w:p>
      <w:pPr>
        <w:pStyle w:val="Heading2"/>
        <w:bidi/>
        <w:spacing w:after="160" w:before="240"/>
        <w:jc w:val="right"/>
      </w:pPr>
      <w:r>
        <w:rPr>
          <w:rFonts w:ascii="Arial" w:cs="Arial" w:eastAsia="Arial" w:hAnsi="Arial"/>
          <w:b/>
          <w:bCs/>
          <w:i w:val="false"/>
          <w:iCs w:val="false"/>
          <w:color w:val="2E5F8A"/>
          <w:sz w:val="27"/>
          <w:szCs w:val="27"/>
          <w:rtl/>
        </w:rPr>
        <w:t xml:space="preserve">نقطة الدخول: Main.java وأوضاع التشغيل الخمسة</w:t>
      </w:r>
    </w:p>
    <w:p>
      <w:pPr>
        <w:bidi/>
        <w:spacing w:after="160" w:line="320"/>
        <w:jc w:val="right"/>
      </w:pPr>
      <w:r>
        <w:rPr>
          <w:rFonts w:ascii="Arial" w:cs="Arial" w:eastAsia="Arial" w:hAnsi="Arial"/>
          <w:b w:val="false"/>
          <w:bCs w:val="false"/>
          <w:i w:val="false"/>
          <w:iCs w:val="false"/>
          <w:sz w:val="22"/>
          <w:szCs w:val="22"/>
          <w:rtl/>
        </w:rPr>
        <w:t xml:space="preserve">يبدأ تنفيذ المشروع دائمًا من Main.java، الذي يعرض قائمة اختيار بخمسة أوضاع (Modes)، أو يقبلها كوسيط سطر أوامر أول:</w:t>
      </w:r>
    </w:p>
    <w:tbl>
      <w:tblPr>
        <w:bidiVisual/>
        <w:tblW w:type="dxa" w:w="9026"/>
        <w:tblBorders>
          <w:top w:val="single" w:color="9CB6D0" w:sz="4"/>
          <w:left w:val="single" w:color="9CB6D0" w:sz="4"/>
          <w:bottom w:val="single" w:color="9CB6D0" w:sz="4"/>
          <w:right w:val="single" w:color="9CB6D0" w:sz="4"/>
          <w:insideH w:val="single" w:color="D9D9D9" w:sz="4"/>
          <w:insideV w:val="single" w:color="D9D9D9" w:sz="4"/>
        </w:tblBorders>
      </w:tblPr>
      <w:tblGrid>
        <w:gridCol w:w="3008"/>
        <w:gridCol w:w="3008"/>
        <w:gridCol w:w="3008"/>
      </w:tblGrid>
      <w:tr>
        <w:trPr>
          <w:tblHeader/>
        </w:trPr>
        <w:tc>
          <w:tcPr>
            <w:tcW w:type="dxa" w:w="3008"/>
            <w:shd w:fill="DCE6F1" w:val="clear"/>
            <w:tcMar>
              <w:top w:type="dxa" w:w="80"/>
              <w:left w:type="dxa" w:w="100"/>
              <w:bottom w:type="dxa" w:w="80"/>
              <w:right w:type="dxa" w:w="100"/>
            </w:tcMar>
            <w:vAlign w:val="center"/>
          </w:tcPr>
          <w:p>
            <w:pPr>
              <w:bidi/>
              <w:jc w:val="right"/>
            </w:pPr>
            <w:r>
              <w:rPr>
                <w:rFonts w:ascii="Arial" w:cs="Arial" w:eastAsia="Arial" w:hAnsi="Arial"/>
                <w:b/>
                <w:bCs/>
                <w:i w:val="false"/>
                <w:iCs w:val="false"/>
                <w:sz w:val="20"/>
                <w:szCs w:val="20"/>
                <w:rtl/>
              </w:rPr>
              <w:t xml:space="preserve">الوضع</w:t>
            </w:r>
          </w:p>
        </w:tc>
        <w:tc>
          <w:tcPr>
            <w:tcW w:type="dxa" w:w="3008"/>
            <w:shd w:fill="DCE6F1" w:val="clear"/>
            <w:tcMar>
              <w:top w:type="dxa" w:w="80"/>
              <w:left w:type="dxa" w:w="100"/>
              <w:bottom w:type="dxa" w:w="80"/>
              <w:right w:type="dxa" w:w="100"/>
            </w:tcMar>
            <w:vAlign w:val="center"/>
          </w:tcPr>
          <w:p>
            <w:pPr>
              <w:bidi/>
              <w:jc w:val="right"/>
            </w:pPr>
            <w:r>
              <w:rPr>
                <w:rFonts w:ascii="Arial" w:cs="Arial" w:eastAsia="Arial" w:hAnsi="Arial"/>
                <w:b/>
                <w:bCs/>
                <w:i w:val="false"/>
                <w:iCs w:val="false"/>
                <w:sz w:val="20"/>
                <w:szCs w:val="20"/>
                <w:rtl/>
              </w:rPr>
              <w:t xml:space="preserve">الاسم البرمجي</w:t>
            </w:r>
          </w:p>
        </w:tc>
        <w:tc>
          <w:tcPr>
            <w:tcW w:type="dxa" w:w="3008"/>
            <w:shd w:fill="DCE6F1" w:val="clear"/>
            <w:tcMar>
              <w:top w:type="dxa" w:w="80"/>
              <w:left w:type="dxa" w:w="100"/>
              <w:bottom w:type="dxa" w:w="80"/>
              <w:right w:type="dxa" w:w="100"/>
            </w:tcMar>
            <w:vAlign w:val="center"/>
          </w:tcPr>
          <w:p>
            <w:pPr>
              <w:bidi/>
              <w:jc w:val="right"/>
            </w:pPr>
            <w:r>
              <w:rPr>
                <w:rFonts w:ascii="Arial" w:cs="Arial" w:eastAsia="Arial" w:hAnsi="Arial"/>
                <w:b/>
                <w:bCs/>
                <w:i w:val="false"/>
                <w:iCs w:val="false"/>
                <w:sz w:val="20"/>
                <w:szCs w:val="20"/>
                <w:rtl/>
              </w:rPr>
              <w:t xml:space="preserve">الوظيفة</w:t>
            </w:r>
          </w:p>
        </w:tc>
      </w:tr>
      <w:tr>
        <w:tc>
          <w:tcPr>
            <w:tcW w:type="dxa" w:w="3008"/>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1</w:t>
            </w:r>
          </w:p>
        </w:tc>
        <w:tc>
          <w:tcPr>
            <w:tcW w:type="dxa" w:w="3008"/>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FLASK_ONLY</w:t>
            </w:r>
          </w:p>
        </w:tc>
        <w:tc>
          <w:tcPr>
            <w:tcW w:type="dxa" w:w="3008"/>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تحليل ملف Flask فقط: تحليل لفظي/نحوي، بناء AST، بناء جدول رموز Flask، وتشغيل التحليل الدلالي الخاص بـ Flask وحده (كشف الأخطاء النوعية E1xx وأخطاء عدم التعريف E001/E002).</w:t>
            </w:r>
          </w:p>
        </w:tc>
      </w:tr>
      <w:tr>
        <w:tc>
          <w:tcPr>
            <w:tcW w:type="dxa" w:w="3008"/>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2</w:t>
            </w:r>
          </w:p>
        </w:tc>
        <w:tc>
          <w:tcPr>
            <w:tcW w:type="dxa" w:w="3008"/>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TEMPLATE_ONLY</w:t>
            </w:r>
          </w:p>
        </w:tc>
        <w:tc>
          <w:tcPr>
            <w:tcW w:type="dxa" w:w="3008"/>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تحليل Flask (لبناء السياق) ثم قالب واحد محدد، مع تشغيل "الجسر" (Bridge) الذي يربط متغيرات render_template() بمتغيرات القالب ويفحص التوافق بينها.</w:t>
            </w:r>
          </w:p>
        </w:tc>
      </w:tr>
      <w:tr>
        <w:tc>
          <w:tcPr>
            <w:tcW w:type="dxa" w:w="3008"/>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3</w:t>
            </w:r>
          </w:p>
        </w:tc>
        <w:tc>
          <w:tcPr>
            <w:tcW w:type="dxa" w:w="3008"/>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FLASK_AND_TEMPLATES</w:t>
            </w:r>
          </w:p>
        </w:tc>
        <w:tc>
          <w:tcPr>
            <w:tcW w:type="dxa" w:w="3008"/>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نفس منطق الوضع 2 لكن مطبّق على كل ملفات .html الموجودة داخل مجلد القوالب دفعة واحدة، مع إعادة استخدام جدول رموز Flask نفسه (والأنواع المستنتجة منه) لكل قالب.</w:t>
            </w:r>
          </w:p>
        </w:tc>
      </w:tr>
      <w:tr>
        <w:tc>
          <w:tcPr>
            <w:tcW w:type="dxa" w:w="3008"/>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4</w:t>
            </w:r>
          </w:p>
        </w:tc>
        <w:tc>
          <w:tcPr>
            <w:tcW w:type="dxa" w:w="3008"/>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GENERATE</w:t>
            </w:r>
          </w:p>
        </w:tc>
        <w:tc>
          <w:tcPr>
            <w:tcW w:type="dxa" w:w="3008"/>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مرحلة توليد الكود الفعلية: تشغّل GenerationPipeline التي تنتج مجلدي output/ و compiler_output/ كاملين (هذا هو الوضع المطلوب من قبل المُقيّم/المشرف لاختبار "Code Generation").</w:t>
            </w:r>
          </w:p>
        </w:tc>
      </w:tr>
      <w:tr>
        <w:tc>
          <w:tcPr>
            <w:tcW w:type="dxa" w:w="3008"/>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5</w:t>
            </w:r>
          </w:p>
        </w:tc>
        <w:tc>
          <w:tcPr>
            <w:tcW w:type="dxa" w:w="3008"/>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SERVE</w:t>
            </w:r>
          </w:p>
        </w:tc>
        <w:tc>
          <w:tcPr>
            <w:tcW w:type="dxa" w:w="3008"/>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يشغّل GenerationServer: خادم HTTP تفاعلي حي على المنفذ 5001 يسمح بإضافة/حذف/تعديل المنتجات من المتصفح مباشرة مع إعادة توليد HTML فوريًا لكل طلب.</w:t>
            </w:r>
          </w:p>
        </w:tc>
      </w:tr>
    </w:tbl>
    <w:p>
      <w:pPr>
        <w:spacing w:after="200"/>
      </w:pPr>
    </w:p>
    <w:p>
      <w:pPr>
        <w:pBdr>
          <w:top w:val="single" w:color="BFBFBF" w:sz="4" w:space="6"/>
          <w:bottom w:val="single" w:color="BFBFBF" w:sz="4" w:space="6"/>
          <w:left w:val="single" w:color="BFBFBF" w:sz="4" w:space="6"/>
          <w:right w:val="single" w:color="BFBFBF" w:sz="4" w:space="6"/>
        </w:pBdr>
        <w:shd w:fill="F2F2F2" w:val="clear"/>
        <w:bidi/>
        <w:spacing w:after="200" w:before="120" w:line="300"/>
        <w:jc w:val="right"/>
      </w:pPr>
      <w:r>
        <w:rPr>
          <w:rFonts w:ascii="Arial" w:cs="Arial" w:eastAsia="Arial" w:hAnsi="Arial"/>
          <w:b w:val="false"/>
          <w:bCs w:val="false"/>
          <w:i/>
          <w:iCs/>
          <w:sz w:val="22"/>
          <w:szCs w:val="22"/>
          <w:rtl/>
        </w:rPr>
        <w:t xml:space="preserve">ملاحظة: ملاحظة هامة: الأوضاع 1 و2 و3 تستخدم جدول الرموز (Symbol Table) والتحليل الدلالي الكامل، أما الوضع 4 (توليد الكود) فهو مصمَّم عمدًا لكي لا يعتمد على جدول الرموز إطلاقًا — بناءً على توجيه المُشرف الصريح بأن مرحلة Code Generation يجب أن تكون مستقلة عن Symbol Table. سيتم توضيح السبب الهندسي لهذا القرار بالتفصيل في فصل توليد الكود.</w:t>
      </w:r>
    </w:p>
    <w:p>
      <w:r>
        <w:br w:type="page"/>
      </w:r>
    </w:p>
    <w:p>
      <w:pPr>
        <w:pStyle w:val="Heading1"/>
        <w:pBdr>
          <w:bottom w:val="single" w:color="1F4E79" w:sz="8" w:space="4"/>
        </w:pBdr>
        <w:bidi/>
        <w:spacing w:after="160" w:before="360"/>
        <w:jc w:val="right"/>
      </w:pPr>
      <w:r>
        <w:rPr>
          <w:rFonts w:ascii="Arial" w:cs="Arial" w:eastAsia="Arial" w:hAnsi="Arial"/>
          <w:b/>
          <w:bCs/>
          <w:i w:val="false"/>
          <w:iCs w:val="false"/>
          <w:color w:val="1F4E79"/>
          <w:sz w:val="32"/>
          <w:szCs w:val="32"/>
          <w:rtl/>
        </w:rPr>
        <w:t xml:space="preserve">الفصل الثاني: مرحلة التحليل اللفظي والنحوي (Lexer &amp; Parser)</w:t>
      </w:r>
    </w:p>
    <w:p>
      <w:pPr>
        <w:bidi/>
        <w:spacing w:after="160" w:line="320"/>
        <w:jc w:val="right"/>
      </w:pPr>
      <w:r>
        <w:rPr>
          <w:rFonts w:ascii="Arial" w:cs="Arial" w:eastAsia="Arial" w:hAnsi="Arial"/>
          <w:b w:val="false"/>
          <w:bCs w:val="false"/>
          <w:i w:val="false"/>
          <w:iCs w:val="false"/>
          <w:sz w:val="22"/>
          <w:szCs w:val="22"/>
          <w:rtl/>
        </w:rPr>
        <w:t xml:space="preserve">هذه هي المرحلة الأولى في خط أنابيب الترجمة، وتقع بالكامل داخل مجلد src/antlr، وتُبنى باستخدام مولّد المحلّلات ANTLR4. سبب اختيار ANTLR4 هو أنه يفصل تعريف القواعد اللغوية (Grammar) في ملفات نصية مستقلة (.g4) عن منطق المعالجة البرمجية، ويولّد تلقائيًا محللًا لفظيًا (Lexer) ومحللًا نحويًا (Parser) وأشجار اشتقاق (Parse Trees) قابلة للزيارة عبر نمط Visitor، وهو ما يوفر بنية صلبة وقابلة للتوسع بدل كتابة محلل يدوي عرضة للأخطاء.</w:t>
      </w:r>
    </w:p>
    <w:p>
      <w:pPr>
        <w:bidi/>
        <w:spacing w:after="160" w:line="320"/>
        <w:jc w:val="right"/>
      </w:pPr>
      <w:r>
        <w:rPr>
          <w:rFonts w:ascii="Arial" w:cs="Arial" w:eastAsia="Arial" w:hAnsi="Arial"/>
          <w:b w:val="false"/>
          <w:bCs w:val="false"/>
          <w:i w:val="false"/>
          <w:iCs w:val="false"/>
          <w:sz w:val="22"/>
          <w:szCs w:val="22"/>
          <w:rtl/>
        </w:rPr>
        <w:t xml:space="preserve">يحتوي المشروع على أربعة ملفات قواعد، لأن هناك في الواقع لغتين منفصلتين تمامًا يتم التعامل معهما: لغة "Flask" (شبيهة بـ Python، للمنطق البرمجي في app.py)، ولغة "Template" (تجمع HTML وCSS وJinja2 في ملف قالب واحد). كل لغة لها Lexer وParser مستقلان لأن قواعدهما النحوية مختلفة جوهريًا (Python-like indentation-based syntax مقابل HTML/CSS/Jinja hybrid markup syntax).</w:t>
      </w:r>
    </w:p>
    <w:p>
      <w:pPr>
        <w:pStyle w:val="Heading2"/>
        <w:bidi/>
        <w:spacing w:after="160" w:before="240"/>
        <w:jc w:val="right"/>
      </w:pPr>
      <w:r>
        <w:rPr>
          <w:rFonts w:ascii="Arial" w:cs="Arial" w:eastAsia="Arial" w:hAnsi="Arial"/>
          <w:b/>
          <w:bCs/>
          <w:i w:val="false"/>
          <w:iCs w:val="false"/>
          <w:color w:val="2E5F8A"/>
          <w:sz w:val="27"/>
          <w:szCs w:val="27"/>
          <w:rtl/>
        </w:rPr>
        <w:t xml:space="preserve">2.1 — لغة Flask: FlaskLexer.g4</w:t>
      </w:r>
    </w:p>
    <w:p>
      <w:pPr>
        <w:bidi/>
        <w:spacing w:after="160" w:line="320"/>
        <w:jc w:val="right"/>
      </w:pPr>
      <w:r>
        <w:rPr>
          <w:rFonts w:ascii="Arial" w:cs="Arial" w:eastAsia="Arial" w:hAnsi="Arial"/>
          <w:b w:val="false"/>
          <w:bCs w:val="false"/>
          <w:i w:val="false"/>
          <w:iCs w:val="false"/>
          <w:sz w:val="22"/>
          <w:szCs w:val="22"/>
          <w:rtl/>
        </w:rPr>
        <w:t xml:space="preserve">مسؤول عن تحويل نص app.py إلى تسلسل من الرموز (Tokens). أهم خاصية فيه هي أنه يحاكي سلوك Python الحقيقي في الاعتماد على المسافة البادئة (Indentation) بدل الأقواس المعقوفة لتحديد الكتل البرمجية، وANTLR لا يدعم هذا افتراضيًا لأنه Context-Free بطبيعته، لذلك تم تجاوز الدوال nextToken() وemit() الافتراضية وإضافة كومة (Stack) داخلية لتتبّع مستويات المسافة البادئة، بحيث يُصدر المحلل رمزي INDENT وDEDENT اصطناعيين كلما زاد أو قلّ عمق الإزاحة. بدون هذه الآلية لم يكن ممكنًا التعرف على بداية ونهاية كتلة if أو for أو def بأسلوب Python.</w:t>
      </w:r>
    </w:p>
    <w:p>
      <w:pPr>
        <w:bidi/>
        <w:spacing w:after="160" w:line="320"/>
        <w:jc w:val="right"/>
      </w:pPr>
      <w:r>
        <w:rPr>
          <w:rFonts w:ascii="Arial" w:cs="Arial" w:eastAsia="Arial" w:hAnsi="Arial"/>
          <w:b w:val="false"/>
          <w:bCs w:val="false"/>
          <w:i w:val="false"/>
          <w:iCs w:val="false"/>
          <w:sz w:val="22"/>
          <w:szCs w:val="22"/>
          <w:rtl/>
        </w:rPr>
        <w:t xml:space="preserve">يعرّف الملف أيضًا كل الكلمات المفتاحية Python المعروفة (and, as, assert, break, class, continue, def, del, elif, else, except, False, finally, for, from, global, if, import, in, is, lambda, None, nonlocal, not, or, pass, raise, return, True, try, while, with, yield)، لكن من المهم جدًا التنبّه إلى أن تعريف كلمة مفتاحية في الـ Lexer لا يعني أن الـ Parser يدعمها فعليًا؛ عدد من هذه الكلمات محجوز لفظيًا فقط دون قاعدة نحوية مقابلة (سيُشرح ذلك بالتفصيل في قسم "ما لا ندعمه" لاحقًا). كما يعرّف الملف الأدبيات الرقمية (INT وFLOAT وSCIENTIFIC) والأدبيات النصية (TRIPLE_STRING وSINGLE_STRING وDOUBLE_STRING مع دعم محارف الهروب escape sequences)، وعمليات المقارنة والحساب مثل PLUS وMINUS وSTAR وPOW وMOD وINT_DIV وDIV وEQ وNE وLT وLE وGT وGE.</w:t>
      </w:r>
    </w:p>
    <w:p>
      <w:pPr>
        <w:pStyle w:val="Heading2"/>
        <w:bidi/>
        <w:spacing w:after="160" w:before="240"/>
        <w:jc w:val="right"/>
      </w:pPr>
      <w:r>
        <w:rPr>
          <w:rFonts w:ascii="Arial" w:cs="Arial" w:eastAsia="Arial" w:hAnsi="Arial"/>
          <w:b/>
          <w:bCs/>
          <w:i w:val="false"/>
          <w:iCs w:val="false"/>
          <w:color w:val="2E5F8A"/>
          <w:sz w:val="27"/>
          <w:szCs w:val="27"/>
          <w:rtl/>
        </w:rPr>
        <w:t xml:space="preserve">2.2 — لغة Flask: FlaskParser.g4</w:t>
      </w:r>
    </w:p>
    <w:p>
      <w:pPr>
        <w:bidi/>
        <w:spacing w:after="160" w:line="320"/>
        <w:jc w:val="right"/>
      </w:pPr>
      <w:r>
        <w:rPr>
          <w:rFonts w:ascii="Arial" w:cs="Arial" w:eastAsia="Arial" w:hAnsi="Arial"/>
          <w:b w:val="false"/>
          <w:bCs w:val="false"/>
          <w:i w:val="false"/>
          <w:iCs w:val="false"/>
          <w:sz w:val="22"/>
          <w:szCs w:val="22"/>
          <w:rtl/>
        </w:rPr>
        <w:t xml:space="preserve">يستهلك تدفق الرموز الصادر عن FlaskLexer ويبني منها شجرة اشتقاق وفق قواعد نحوية شبيهة بـ Python. القاعدة الجذرية prog: stmt* EOF تعني أن البرنامج هو ببساطة تسلسل من العبارات (statements) حتى نهاية الملف. تنقسم العبارات إلى نوعين: simple_stmt (عبارة سطر واحد مثل الإسناد، return، pass، break، continue، del، global، عبارات الاستيراد import، أو تعبير مستقل) وcompound_stmt (عبارة مركّبة تحتوي كتلة فرعية مثل if وwhile وfor وتعريف دالة func_def وتعريف صنف class_def والعبارات المُزخرَفة decorated بواسطة @).</w:t>
      </w:r>
    </w:p>
    <w:p>
      <w:pPr>
        <w:bidi/>
        <w:spacing w:after="160" w:line="320"/>
        <w:jc w:val="right"/>
      </w:pPr>
      <w:r>
        <w:rPr>
          <w:rFonts w:ascii="Arial" w:cs="Arial" w:eastAsia="Arial" w:hAnsi="Arial"/>
          <w:b w:val="false"/>
          <w:bCs w:val="false"/>
          <w:i w:val="false"/>
          <w:iCs w:val="false"/>
          <w:sz w:val="22"/>
          <w:szCs w:val="22"/>
          <w:rtl/>
        </w:rPr>
        <w:t xml:space="preserve">أما سلسلة أولوية التعبيرات (Expression Precedence Chain) فمصممة من الأدنى إلى الأعلى أولوية على النحو: lambda_expr ← or_expr ← and_expr ← not_expr ← comparison ← arith_expr (الجمع والطرح) ← term (الضرب والقسمة والقسمة الصحيحة //) ← power (الأس **، وهو يميني الترابط right-associative) ← unary ← primary (استدعاءات الدوال والوصول لسمات الكائنات attributes والفهرسة indexing) ← atom (الأدبيات الحرفية أو المعرّفات أو الأقواس). هذا الترتيب هو ما يضمن تفسير تعبير مثل a + b * c بالشكل الصحيح رياضيًا.</w:t>
      </w:r>
    </w:p>
    <w:p>
      <w:pPr>
        <w:pStyle w:val="Heading2"/>
        <w:bidi/>
        <w:spacing w:after="160" w:before="240"/>
        <w:jc w:val="right"/>
      </w:pPr>
      <w:r>
        <w:rPr>
          <w:rFonts w:ascii="Arial" w:cs="Arial" w:eastAsia="Arial" w:hAnsi="Arial"/>
          <w:b/>
          <w:bCs/>
          <w:i w:val="false"/>
          <w:iCs w:val="false"/>
          <w:color w:val="2E5F8A"/>
          <w:sz w:val="27"/>
          <w:szCs w:val="27"/>
          <w:rtl/>
        </w:rPr>
        <w:t xml:space="preserve">2.3 — لغة القوالب: TemplateLexer.g4</w:t>
      </w:r>
    </w:p>
    <w:p>
      <w:pPr>
        <w:bidi/>
        <w:spacing w:after="160" w:line="320"/>
        <w:jc w:val="right"/>
      </w:pPr>
      <w:r>
        <w:rPr>
          <w:rFonts w:ascii="Arial" w:cs="Arial" w:eastAsia="Arial" w:hAnsi="Arial"/>
          <w:b w:val="false"/>
          <w:bCs w:val="false"/>
          <w:i w:val="false"/>
          <w:iCs w:val="false"/>
          <w:sz w:val="22"/>
          <w:szCs w:val="22"/>
          <w:rtl/>
        </w:rPr>
        <w:t xml:space="preserve">هذا هو أكثر ملفات القواعد تعقيدًا في المشروع، لأنه يحلّل لغة هجينة تجمع بين HTML وCSS وJinja2 في نص واحد. الحل المعتمد هو استخدام "أوضاع" متعددة للمحلل اللفظي (Lexer Modes)، حيث يتحول المحلل من وضع إلى آخر حسب السياق الذي يقرأه، عبر أوامر pushMode وpopMode. الأوضاع المعرّفة هي: DEFAULT_MODE (النص العادي وبداية العلامات والتعبيرات)، TAG_MODE (داخل وسم HTML بين &lt; و&gt;، حيث تُقرأ أسماء الوسوم والسمات)، JINJA_EXPR_MODE (داخل {{ }})، JINJA_STMT_MODE (داخل {% %})، وCSS_MODE وCSS_BLOCK_MODE (داخل وسم &lt;style&gt; لتحليل خصائص وقيم CSS).</w:t>
      </w:r>
    </w:p>
    <w:p>
      <w:pPr>
        <w:bidi/>
        <w:spacing w:after="160" w:line="320"/>
        <w:jc w:val="right"/>
      </w:pPr>
      <w:r>
        <w:rPr>
          <w:rFonts w:ascii="Arial" w:cs="Arial" w:eastAsia="Arial" w:hAnsi="Arial"/>
          <w:b w:val="false"/>
          <w:bCs w:val="false"/>
          <w:i w:val="false"/>
          <w:iCs w:val="false"/>
          <w:sz w:val="22"/>
          <w:szCs w:val="22"/>
          <w:rtl/>
        </w:rPr>
        <w:t xml:space="preserve">في الوضع الافتراضي، يتعرف المحلل على DOCTYPE، وعلى تعليقات HTML (HTML_COMMENT) التي يتم حذفها تمامًا من المخرجات، وعلى تعليقات Jinja (JINJA_COMMENT بصيغة {# #}) التي تُحذف أيضًا، وعلى بداية تعبير Jinja {{ (JINJA_EXPR_START) التي تُفعّل JINJA_EXPR_MODE، وبداية عبارة Jinja {% (JINJA_STMT_START) التي تُفعّل JINJA_STMT_MODE، وبداية وسم HTML &lt; (HTML_OPEN_TAG) التي تُفعّل TAG_MODE. أما النص العادي (HTML_TEXT) فيتم اقتطاع المسافات الفارغة منه (trim)، وإذا أصبح فارغًا تمامًا بعد الاقتطاع يُتجاهل بالكامل — وهذا هو السبب الجذري لسلوك ملاحظ في المخرجات النهائية وهو عدم وجود مسافة فاصلة بين نص وتعبير Jinja متجاورين مباشرة في المصدر (مثل Hello {{ name }} إن كُتبت بدون مسافات حقيقية بين الأسطر تُعرض كـ HelloWorld بلا فراغ)، وهو سلوك متعمّد وموثّق وليس خطأ.</w:t>
      </w:r>
    </w:p>
    <w:p>
      <w:pPr>
        <w:bidi/>
        <w:spacing w:after="160" w:line="320"/>
        <w:jc w:val="right"/>
      </w:pPr>
      <w:r>
        <w:rPr>
          <w:rFonts w:ascii="Arial" w:cs="Arial" w:eastAsia="Arial" w:hAnsi="Arial"/>
          <w:b w:val="false"/>
          <w:bCs w:val="false"/>
          <w:i w:val="false"/>
          <w:iCs w:val="false"/>
          <w:sz w:val="22"/>
          <w:szCs w:val="22"/>
          <w:rtl/>
        </w:rPr>
        <w:t xml:space="preserve">يميّز وضع TAG_MODE بين HTML_VOID_TAG (الوسوم ذاتية الإغلاق التي لا تحتاج وسم ختامي مثل meta وbr وhr وlink وinput وimg) وHTML_TAG_NAME (قائمة موسّعة من أسماء الوسوم المعروفة، مع قاعدة احتياطية fallback تقبل أي اسم يطابق النمط [a-zA-Z][a-zA-Z0-9\-]* — أي أن أي اسم وسم HTML عمليًا سيُقبل لفظيًا حتى لو لم يكن في القائمة الصريحة). كما يفعّل هذا الوضع علمًا داخليًا insideStyle عند لقاء وسم &lt;style&gt; لتنشيط تحليل CSS لاحقًا.</w:t>
      </w:r>
    </w:p>
    <w:p>
      <w:pPr>
        <w:pStyle w:val="Heading2"/>
        <w:bidi/>
        <w:spacing w:after="160" w:before="240"/>
        <w:jc w:val="right"/>
      </w:pPr>
      <w:r>
        <w:rPr>
          <w:rFonts w:ascii="Arial" w:cs="Arial" w:eastAsia="Arial" w:hAnsi="Arial"/>
          <w:b/>
          <w:bCs/>
          <w:i w:val="false"/>
          <w:iCs w:val="false"/>
          <w:color w:val="2E5F8A"/>
          <w:sz w:val="27"/>
          <w:szCs w:val="27"/>
          <w:rtl/>
        </w:rPr>
        <w:t xml:space="preserve">2.4 — لغة القوالب: TemplateParser.g4</w:t>
      </w:r>
    </w:p>
    <w:p>
      <w:pPr>
        <w:bidi/>
        <w:spacing w:after="160" w:line="320"/>
        <w:jc w:val="right"/>
      </w:pPr>
      <w:r>
        <w:rPr>
          <w:rFonts w:ascii="Arial" w:cs="Arial" w:eastAsia="Arial" w:hAnsi="Arial"/>
          <w:b w:val="false"/>
          <w:bCs w:val="false"/>
          <w:i w:val="false"/>
          <w:iCs w:val="false"/>
          <w:sz w:val="22"/>
          <w:szCs w:val="22"/>
          <w:rtl/>
        </w:rPr>
        <w:t xml:space="preserve">القاعدة الجذرية template: doctype? template_content EOF. يوفّر الملف قاعدة attribute: HTML_ATTR_NAME HTML_EQUALS HTML_STRING والتي تفرض أن لكل سمة HTML قيمة مقتبسة إجباريًا — أي لا يوجد دعم للسمات المنطقية المختصرة (bare boolean attributes) مثل checked بمفردها دون قيمة؛ هذا القيد الحقيقي في القواعد كان سبب عطل فعلي أثناء تطوير المشروع (تفاصيله في قسم الأخطاء المكتشفة) وتم تجاوزه عمليًا بكتابة checked="checked" بدل checked فقط.</w:t>
      </w:r>
    </w:p>
    <w:p>
      <w:pPr>
        <w:bidi/>
        <w:spacing w:after="160" w:line="320"/>
        <w:jc w:val="right"/>
      </w:pPr>
      <w:r>
        <w:rPr>
          <w:rFonts w:ascii="Arial" w:cs="Arial" w:eastAsia="Arial" w:hAnsi="Arial"/>
          <w:b w:val="false"/>
          <w:bCs w:val="false"/>
          <w:i w:val="false"/>
          <w:iCs w:val="false"/>
          <w:sz w:val="22"/>
          <w:szCs w:val="22"/>
          <w:rtl/>
        </w:rPr>
        <w:t xml:space="preserve">بخصوص CSS، فهو غير صالح نحويًا إلا داخل وسم &lt;style&gt; (عبر قاعدة style_element)؛ لا توجد قاعدة لقواعد at-rules في CSS مثل @media أو @keyframes أو @import (هذه القواعد معطّلة صراحة/معلّقة في التعريف). أما تعبيرات Jinja داخل {{ }} فتُبنى عبر سلسلة قواعد jinja_expr ← jinja_term ← jinja_postfix ← jinja_call ← jinja_filter ← jinja_atom، وهذه السلسلة لا تدعم الفهرسة بالأقواس المربعة (لا يوجد postfix للفهرسة []) ولا الأدبيات المنطقية أو None (لا توجد رموز true/false/none ضمن jinja_atom).</w:t>
      </w:r>
    </w:p>
    <w:p>
      <w:pPr>
        <w:bidi/>
        <w:spacing w:after="160" w:line="320"/>
        <w:jc w:val="right"/>
      </w:pPr>
      <w:r>
        <w:rPr>
          <w:rFonts w:ascii="Arial" w:cs="Arial" w:eastAsia="Arial" w:hAnsi="Arial"/>
          <w:b w:val="false"/>
          <w:bCs w:val="false"/>
          <w:i w:val="false"/>
          <w:iCs w:val="false"/>
          <w:sz w:val="22"/>
          <w:szCs w:val="22"/>
          <w:rtl/>
        </w:rPr>
        <w:t xml:space="preserve">أما عبارات Jinja (jinja_statement) فتغطي: if/elif/else/endif، for/endfor (مع دعم نحوي لأكثر من متغير تكرار مفصولين بفاصلة عبر jinja_for_vars، لكن التنفيذ الفعلي وقت التوليد لا يربط سوى المتغير الأول — تفاصيل ذلك في فصل توليد الكود)، include، block/endblock، وextends. بالمقابل، لا توجد قواعد لـ {% set %} ولا {% macro %} ولا {% with %} ولا {% raw %}. ملاحظة تقنية دقيقة: التعبيرات داخل سياق العبارات (jinja_stmt_expr، أي الشرط داخل {% if ... %} مثلًا) تدعم عوامل and/or/not (عبر رموز JINJA_AND وJINJA_OR وJINJA_NOT) خلافًا لتعبيرات {{ }} العادية التي لا تدعمها بنفس الطريقة.</w:t>
      </w:r>
    </w:p>
    <w:p>
      <w:r>
        <w:br w:type="page"/>
      </w:r>
    </w:p>
    <w:p>
      <w:pPr>
        <w:pStyle w:val="Heading1"/>
        <w:pBdr>
          <w:bottom w:val="single" w:color="1F4E79" w:sz="8" w:space="4"/>
        </w:pBdr>
        <w:bidi/>
        <w:spacing w:after="160" w:before="360"/>
        <w:jc w:val="right"/>
      </w:pPr>
      <w:r>
        <w:rPr>
          <w:rFonts w:ascii="Arial" w:cs="Arial" w:eastAsia="Arial" w:hAnsi="Arial"/>
          <w:b/>
          <w:bCs/>
          <w:i w:val="false"/>
          <w:iCs w:val="false"/>
          <w:color w:val="1F4E79"/>
          <w:sz w:val="32"/>
          <w:szCs w:val="32"/>
          <w:rtl/>
        </w:rPr>
        <w:t xml:space="preserve">الفصل الثالث: مرحلة بناء شجرة البنية التجريدية (AST)</w:t>
      </w:r>
    </w:p>
    <w:p>
      <w:pPr>
        <w:bidi/>
        <w:spacing w:after="160" w:line="320"/>
        <w:jc w:val="right"/>
      </w:pPr>
      <w:r>
        <w:rPr>
          <w:rFonts w:ascii="Arial" w:cs="Arial" w:eastAsia="Arial" w:hAnsi="Arial"/>
          <w:b w:val="false"/>
          <w:bCs w:val="false"/>
          <w:i w:val="false"/>
          <w:iCs w:val="false"/>
          <w:sz w:val="22"/>
          <w:szCs w:val="22"/>
          <w:rtl/>
        </w:rPr>
        <w:t xml:space="preserve">شجرة الاشتقاق (Parse Tree) الناتجة عن ANTLR مباشرة تحتوي على تفاصيل نحوية كثيرة غير مفيدة دلاليًا (أقواس، فواصل منقوطة، عقد وسيطة لكل قاعدة فرعية...)، لذلك تُبنى فوقها شجرة بنية تجريدية (Abstract Syntax Tree) أبسط وأنظف، تحتفظ فقط بالمعنى البرمجي الجوهري. هذا التحويل يتم عبر نمط الزائر (Visitor Pattern): لكل قاعدة نحوية دالة visitXxx تُرجع عقدة AST مقابلة. تقع كل أصناف AST داخل مجلد src/AST مقسّمة إلى حزمتين رئيسيتين تعكسان انفصال اللغتين: AST/flask وAST/template.</w:t>
      </w:r>
    </w:p>
    <w:p>
      <w:pPr>
        <w:pStyle w:val="Heading2"/>
        <w:bidi/>
        <w:spacing w:after="160" w:before="240"/>
        <w:jc w:val="right"/>
      </w:pPr>
      <w:r>
        <w:rPr>
          <w:rFonts w:ascii="Arial" w:cs="Arial" w:eastAsia="Arial" w:hAnsi="Arial"/>
          <w:b/>
          <w:bCs/>
          <w:i w:val="false"/>
          <w:iCs w:val="false"/>
          <w:color w:val="2E5F8A"/>
          <w:sz w:val="27"/>
          <w:szCs w:val="27"/>
          <w:rtl/>
        </w:rPr>
        <w:t xml:space="preserve">3.1 — الأصناف الأساسية المشتركة</w:t>
      </w:r>
    </w:p>
    <w:p>
      <w:pPr>
        <w:bidi/>
        <w:spacing w:after="140" w:line="300"/>
        <w:ind w:right="260"/>
        <w:jc w:val="right"/>
      </w:pPr>
      <w:r>
        <w:rPr>
          <w:rFonts w:ascii="Arial" w:cs="Arial" w:eastAsia="Arial" w:hAnsi="Arial"/>
          <w:b/>
          <w:bCs/>
          <w:i w:val="false"/>
          <w:iCs w:val="false"/>
          <w:color w:val="1F4E79"/>
          <w:sz w:val="22"/>
          <w:szCs w:val="22"/>
          <w:rtl/>
        </w:rPr>
        <w:t xml:space="preserve">ASTNode.java  —  </w:t>
      </w:r>
      <w:r>
        <w:rPr>
          <w:rFonts w:ascii="Arial" w:cs="Arial" w:eastAsia="Arial" w:hAnsi="Arial"/>
          <w:b w:val="false"/>
          <w:bCs w:val="false"/>
          <w:i w:val="false"/>
          <w:iCs w:val="false"/>
          <w:sz w:val="22"/>
          <w:szCs w:val="22"/>
          <w:rtl/>
        </w:rPr>
        <w:t xml:space="preserve">الصنف الأساسي (Base Class) الذي ترث منه كل عقد الشجرة في كلا اللغتين، يوفر واجهة موحدة (مثل getChildren() وgetSourceRange()) تُستخدم لاحقًا من قبل أدوات عامة مثل طابعة Graphviz ومصدّر JSON دون الحاجة لمعرفة نوع العقدة الفعلي.</w:t>
      </w:r>
    </w:p>
    <w:p>
      <w:pPr>
        <w:bidi/>
        <w:spacing w:after="140" w:line="300"/>
        <w:ind w:right="260"/>
        <w:jc w:val="right"/>
      </w:pPr>
      <w:r>
        <w:rPr>
          <w:rFonts w:ascii="Arial" w:cs="Arial" w:eastAsia="Arial" w:hAnsi="Arial"/>
          <w:b/>
          <w:bCs/>
          <w:i w:val="false"/>
          <w:iCs w:val="false"/>
          <w:color w:val="1F4E79"/>
          <w:sz w:val="22"/>
          <w:szCs w:val="22"/>
          <w:rtl/>
        </w:rPr>
        <w:t xml:space="preserve">Program.java  —  </w:t>
      </w:r>
      <w:r>
        <w:rPr>
          <w:rFonts w:ascii="Arial" w:cs="Arial" w:eastAsia="Arial" w:hAnsi="Arial"/>
          <w:b w:val="false"/>
          <w:bCs w:val="false"/>
          <w:i w:val="false"/>
          <w:iCs w:val="false"/>
          <w:sz w:val="22"/>
          <w:szCs w:val="22"/>
          <w:rtl/>
        </w:rPr>
        <w:t xml:space="preserve">العقدة الجذرية لشجرة AST الخاصة بـ Flask، تمثّل ملف app.py كاملًا كقائمة من العبارات (statements) على المستوى الأعلى.</w:t>
      </w:r>
    </w:p>
    <w:p>
      <w:pPr>
        <w:bidi/>
        <w:spacing w:after="140" w:line="300"/>
        <w:ind w:right="260"/>
        <w:jc w:val="right"/>
      </w:pPr>
      <w:r>
        <w:rPr>
          <w:rFonts w:ascii="Arial" w:cs="Arial" w:eastAsia="Arial" w:hAnsi="Arial"/>
          <w:b/>
          <w:bCs/>
          <w:i w:val="false"/>
          <w:iCs w:val="false"/>
          <w:color w:val="1F4E79"/>
          <w:sz w:val="22"/>
          <w:szCs w:val="22"/>
          <w:rtl/>
        </w:rPr>
        <w:t xml:space="preserve">SourcePosition.java وSourceRange.java  —  </w:t>
      </w:r>
      <w:r>
        <w:rPr>
          <w:rFonts w:ascii="Arial" w:cs="Arial" w:eastAsia="Arial" w:hAnsi="Arial"/>
          <w:b w:val="false"/>
          <w:bCs w:val="false"/>
          <w:i w:val="false"/>
          <w:iCs w:val="false"/>
          <w:sz w:val="22"/>
          <w:szCs w:val="22"/>
          <w:rtl/>
        </w:rPr>
        <w:t xml:space="preserve">يمثلان موقع عنصر معين (سطر/عمود) ومدى امتداده في الملف المصدري الأصلي، وتُستخدم في كل رسائل التشخيص (الأخطاء والتحذيرات) للإشارة بدقة إلى مكان المشكلة.</w:t>
      </w:r>
    </w:p>
    <w:p>
      <w:pPr>
        <w:bidi/>
        <w:spacing w:after="140" w:line="300"/>
        <w:ind w:right="260"/>
        <w:jc w:val="right"/>
      </w:pPr>
      <w:r>
        <w:rPr>
          <w:rFonts w:ascii="Arial" w:cs="Arial" w:eastAsia="Arial" w:hAnsi="Arial"/>
          <w:b/>
          <w:bCs/>
          <w:i w:val="false"/>
          <w:iCs w:val="false"/>
          <w:color w:val="1F4E79"/>
          <w:sz w:val="22"/>
          <w:szCs w:val="22"/>
          <w:rtl/>
        </w:rPr>
        <w:t xml:space="preserve">ASTGraphvizPrinter.java  —  </w:t>
      </w:r>
      <w:r>
        <w:rPr>
          <w:rFonts w:ascii="Arial" w:cs="Arial" w:eastAsia="Arial" w:hAnsi="Arial"/>
          <w:b w:val="false"/>
          <w:bCs w:val="false"/>
          <w:i w:val="false"/>
          <w:iCs w:val="false"/>
          <w:sz w:val="22"/>
          <w:szCs w:val="22"/>
          <w:rtl/>
        </w:rPr>
        <w:t xml:space="preserve">أداة تصدّر أي شجرة AST إلى ملف .dot لتصورها بصريًا عبر Graphviz، تُستخدم في أوضاع التشغيل 1 و2 و3 لأغراض التصحيح والفحص اليدوي، وليست جزءًا من مخرجات مرحلة توليد الكود الرسمية.</w:t>
      </w:r>
    </w:p>
    <w:p>
      <w:pPr>
        <w:pStyle w:val="Heading2"/>
        <w:bidi/>
        <w:spacing w:after="160" w:before="240"/>
        <w:jc w:val="right"/>
      </w:pPr>
      <w:r>
        <w:rPr>
          <w:rFonts w:ascii="Arial" w:cs="Arial" w:eastAsia="Arial" w:hAnsi="Arial"/>
          <w:b/>
          <w:bCs/>
          <w:i w:val="false"/>
          <w:iCs w:val="false"/>
          <w:color w:val="2E5F8A"/>
          <w:sz w:val="27"/>
          <w:szCs w:val="27"/>
          <w:rtl/>
        </w:rPr>
        <w:t xml:space="preserve">3.2 — AST الخاصة بـ Flask (src/AST/flask)</w:t>
      </w:r>
    </w:p>
    <w:p>
      <w:pPr>
        <w:bidi/>
        <w:spacing w:after="160" w:line="320"/>
        <w:jc w:val="right"/>
      </w:pPr>
      <w:r>
        <w:rPr>
          <w:rFonts w:ascii="Arial" w:cs="Arial" w:eastAsia="Arial" w:hAnsi="Arial"/>
          <w:b w:val="false"/>
          <w:bCs w:val="false"/>
          <w:i w:val="false"/>
          <w:iCs w:val="false"/>
          <w:sz w:val="22"/>
          <w:szCs w:val="22"/>
          <w:rtl/>
        </w:rPr>
        <w:t xml:space="preserve">تنقسم عقد Flask إلى أربع حزم فرعية حسب الدور: expr (تعبيرات)، literal (أدبيات حرفية)، stmt (عبارات)، وsuite (كتل الكود)، إضافة إلى حزمة visitor التي تبني الشجرة فعليًا من شجرة الاشتقاق.</w:t>
      </w:r>
    </w:p>
    <w:p>
      <w:pPr>
        <w:bidi/>
        <w:spacing w:after="160" w:line="320"/>
        <w:jc w:val="right"/>
      </w:pPr>
      <w:r>
        <w:rPr>
          <w:rFonts w:ascii="Arial" w:cs="Arial" w:eastAsia="Arial" w:hAnsi="Arial"/>
          <w:b w:val="false"/>
          <w:bCs w:val="false"/>
          <w:i w:val="false"/>
          <w:iCs w:val="false"/>
          <w:sz w:val="22"/>
          <w:szCs w:val="22"/>
          <w:rtl/>
        </w:rPr>
        <w:t xml:space="preserve">حزمة expr تضم: Argument (تجريد أساسي للوسائط)، AttributeExpr (الوصول لسمة كائن مثل obj.attr)، BinaryExpr (عمليات ثنائية حسابية)، CallExpr (استدعاء دالة)، CompareExpr (عمليات مقارنة)، Expression (الصنف الأساسي لكل التعبيرات)، IdentifierExpr (معرّف/اسم متغير)، IndexExpr (فهرسة obj[i])، KeywordArgument وPositionalArgument (وسيطتان مسمّاة وموضعية لاستدعاء الدوال)، LambdaExpr (دالة lambda مجهولة)، NotExpr (نفي منطقي)، وUnaryExpr (عملية أحادية مثل - أو +).</w:t>
      </w:r>
    </w:p>
    <w:p>
      <w:pPr>
        <w:bidi/>
        <w:spacing w:after="160" w:line="320"/>
        <w:jc w:val="right"/>
      </w:pPr>
      <w:r>
        <w:rPr>
          <w:rFonts w:ascii="Arial" w:cs="Arial" w:eastAsia="Arial" w:hAnsi="Arial"/>
          <w:b w:val="false"/>
          <w:bCs w:val="false"/>
          <w:i w:val="false"/>
          <w:iCs w:val="false"/>
          <w:sz w:val="22"/>
          <w:szCs w:val="22"/>
          <w:rtl/>
        </w:rPr>
        <w:t xml:space="preserve">حزمة literal تضم: LiteralExpr (الأساس المشترك)، BooleanLiteralExpr (True/False)، NumberLiteralExpr (أعداد صحيحة وعشرية)، NoneLiteralExpr (القيمة None)، StringLiteralExpr (نصوص)، ListLiteralExpr (قوائم [...])، وSetLiteralExpr (مجموعات {...}).</w:t>
      </w:r>
    </w:p>
    <w:p>
      <w:pPr>
        <w:bidi/>
        <w:spacing w:after="160" w:line="320"/>
        <w:jc w:val="right"/>
      </w:pPr>
      <w:r>
        <w:rPr>
          <w:rFonts w:ascii="Arial" w:cs="Arial" w:eastAsia="Arial" w:hAnsi="Arial"/>
          <w:b w:val="false"/>
          <w:bCs w:val="false"/>
          <w:i w:val="false"/>
          <w:iCs w:val="false"/>
          <w:sz w:val="22"/>
          <w:szCs w:val="22"/>
          <w:rtl/>
        </w:rPr>
        <w:t xml:space="preserve">حزمة stmt تضم عبارات: AssignmentStmt وAssignmentChainStmt (إسناد بسيط وإسناد متسلسل a = b = c)، BreakStmt وContinueStmt وPassStmt، ClassDefStmt (تعريف صنف)، DecoratedStmt وDecorator (العبارات المزخرفة بـ @decorator، وهي الآلية المستخدمة لتمثيل مسارات Flask مثل @app.route)، DelStmt (حذف اسم)، ExpressionStmt (تعبير كعبارة مستقلة)، ForStmt وWhileStmt وIfStmt (بنى التحكم)، FromImportStmt وImportStmt (عبارات الاستيراد بصيغتيها from x import y وimport x)، FunctionDefStmt (تعريف دالة)، وGlobalStmt وReturnStmt.</w:t>
      </w:r>
    </w:p>
    <w:p>
      <w:pPr>
        <w:bidi/>
        <w:spacing w:after="160" w:line="320"/>
        <w:jc w:val="right"/>
      </w:pPr>
      <w:r>
        <w:rPr>
          <w:rFonts w:ascii="Arial" w:cs="Arial" w:eastAsia="Arial" w:hAnsi="Arial"/>
          <w:b w:val="false"/>
          <w:bCs w:val="false"/>
          <w:i w:val="false"/>
          <w:iCs w:val="false"/>
          <w:sz w:val="22"/>
          <w:szCs w:val="22"/>
          <w:rtl/>
        </w:rPr>
        <w:t xml:space="preserve">حزمة suite تضم Suite (الأساس المشترك لأي كتلة كود)، BlockSuite (كتلة متعددة الأسطر بعد النقطتين والمسافة البادئة — الحالة الشائعة)، وInlineSuite (كتلة سطر واحد بعد النقطتين مباشرة، مثل if x: return y).</w:t>
      </w:r>
    </w:p>
    <w:p>
      <w:pPr>
        <w:bidi/>
        <w:spacing w:after="140" w:line="300"/>
        <w:ind w:right="260"/>
        <w:jc w:val="right"/>
      </w:pPr>
      <w:r>
        <w:rPr>
          <w:rFonts w:ascii="Arial" w:cs="Arial" w:eastAsia="Arial" w:hAnsi="Arial"/>
          <w:b/>
          <w:bCs/>
          <w:i w:val="false"/>
          <w:iCs w:val="false"/>
          <w:color w:val="1F4E79"/>
          <w:sz w:val="22"/>
          <w:szCs w:val="22"/>
          <w:rtl/>
        </w:rPr>
        <w:t xml:space="preserve">AST/flask/visitor/FlaskVisitor.java وProgramVisitor.java  —  </w:t>
      </w:r>
      <w:r>
        <w:rPr>
          <w:rFonts w:ascii="Arial" w:cs="Arial" w:eastAsia="Arial" w:hAnsi="Arial"/>
          <w:b w:val="false"/>
          <w:bCs w:val="false"/>
          <w:i w:val="false"/>
          <w:iCs w:val="false"/>
          <w:sz w:val="22"/>
          <w:szCs w:val="22"/>
          <w:rtl/>
        </w:rPr>
        <w:t xml:space="preserve">الزائران المسؤولان عن تحويل شجرة اشتقاق ANTLR الخاصة بـ Flask إلى شجرة AST أعلاه. ProgramVisitor هو نقطة الدخول (visitProg)، بينما FlaskVisitor يطبّق دالة visit مقابلة لكل قاعدة نحوية. من الملاحظات المهمة تاريخيًا في هذا المشروع أن دالة visitImportModule لم تكن مطبّقة أصلًا (كان مطبقًا فقط visitFromImport)، مما تسبب في فقدان صامت لعبارات import os من الشجرة الناتجة؛ تم اكتشاف هذا الخطأ وإصلاحه بإنشاء صنف ImportStmt.java وإضافة تطبيق visitImportModule.</w:t>
      </w:r>
    </w:p>
    <w:p>
      <w:pPr>
        <w:pStyle w:val="Heading2"/>
        <w:bidi/>
        <w:spacing w:after="160" w:before="240"/>
        <w:jc w:val="right"/>
      </w:pPr>
      <w:r>
        <w:rPr>
          <w:rFonts w:ascii="Arial" w:cs="Arial" w:eastAsia="Arial" w:hAnsi="Arial"/>
          <w:b/>
          <w:bCs/>
          <w:i w:val="false"/>
          <w:iCs w:val="false"/>
          <w:color w:val="2E5F8A"/>
          <w:sz w:val="27"/>
          <w:szCs w:val="27"/>
          <w:rtl/>
        </w:rPr>
        <w:t xml:space="preserve">3.3 — AST الخاصة بالقوالب (src/AST/template)</w:t>
      </w:r>
    </w:p>
    <w:p>
      <w:pPr>
        <w:bidi/>
        <w:spacing w:after="160" w:line="320"/>
        <w:jc w:val="right"/>
      </w:pPr>
      <w:r>
        <w:rPr>
          <w:rFonts w:ascii="Arial" w:cs="Arial" w:eastAsia="Arial" w:hAnsi="Arial"/>
          <w:b w:val="false"/>
          <w:bCs w:val="false"/>
          <w:i w:val="false"/>
          <w:iCs w:val="false"/>
          <w:sz w:val="22"/>
          <w:szCs w:val="22"/>
          <w:rtl/>
        </w:rPr>
        <w:t xml:space="preserve">تنقسم إلى ثلاث حزم فرعية تعكس المكونات الثلاثة الممزوجة في ملف القالب: html وcss وjinja.</w:t>
      </w:r>
    </w:p>
    <w:p>
      <w:pPr>
        <w:bidi/>
        <w:spacing w:after="140" w:line="300"/>
        <w:ind w:right="260"/>
        <w:jc w:val="right"/>
      </w:pPr>
      <w:r>
        <w:rPr>
          <w:rFonts w:ascii="Arial" w:cs="Arial" w:eastAsia="Arial" w:hAnsi="Arial"/>
          <w:b/>
          <w:bCs/>
          <w:i w:val="false"/>
          <w:iCs w:val="false"/>
          <w:color w:val="1F4E79"/>
          <w:sz w:val="22"/>
          <w:szCs w:val="22"/>
          <w:rtl/>
        </w:rPr>
        <w:t xml:space="preserve">TemplateNode.java وTemplateVisitor.java  —  </w:t>
      </w:r>
      <w:r>
        <w:rPr>
          <w:rFonts w:ascii="Arial" w:cs="Arial" w:eastAsia="Arial" w:hAnsi="Arial"/>
          <w:b w:val="false"/>
          <w:bCs w:val="false"/>
          <w:i w:val="false"/>
          <w:iCs w:val="false"/>
          <w:sz w:val="22"/>
          <w:szCs w:val="22"/>
          <w:rtl/>
        </w:rPr>
        <w:t xml:space="preserve">TemplateNode هو الأساس المشترك لكل عقد شجرة القالب. TemplateVisitor هو الزائر الذي يبني الشجرة من شجرة اشتقاق TemplateParser، ونقطة الدخول إليه هي visitTemplateRoot. من الأخطاء التي تم اكتشافها وإصلاحها في هذا الصنف أن دالة visitJinjaInclude كانت تستخدم نص السلسلة النصية للمسار كما هو بما فيه علامات الاقتباس المحيطة به (بخلاف visitJinjaExtends التي كانت صحيحة)، مما كان سيكسر عملية إيجاد ملف القالب المتضمَّن؛ تم تصحيحه ليطابق سلوك visitJinjaExtends باقتطاع علامتي الاقتباس.</w:t>
      </w:r>
    </w:p>
    <w:p>
      <w:pPr>
        <w:bidi/>
        <w:spacing w:after="160" w:line="320"/>
        <w:jc w:val="right"/>
      </w:pPr>
      <w:r>
        <w:rPr>
          <w:rFonts w:ascii="Arial" w:cs="Arial" w:eastAsia="Arial" w:hAnsi="Arial"/>
          <w:b w:val="false"/>
          <w:bCs w:val="false"/>
          <w:i w:val="false"/>
          <w:iCs w:val="false"/>
          <w:sz w:val="22"/>
          <w:szCs w:val="22"/>
          <w:rtl/>
        </w:rPr>
        <w:t xml:space="preserve">حزمة html تضم: HtmlNode (الأساس)، HtmlDocument (جذر المستند)، HtmlElement (تجريد مشترك)، HtmlNormalElement (وسم عادي له وسم فتح وإغلاق ومحتوى)، HtmlSelfClosingElement وHtmlVoidElement (وسوم ذاتية الإغلاق)، HtmlStyleElement (وسم &lt;style&gt; خاص لأنه يحمل شجرة CSS بداخله)، HtmlAttribute (سمة اسم/قيمة على وسم)، وHtmlText (نص عادي بين الوسوم).</w:t>
      </w:r>
    </w:p>
    <w:p>
      <w:pPr>
        <w:bidi/>
        <w:spacing w:after="160" w:line="320"/>
        <w:jc w:val="right"/>
      </w:pPr>
      <w:r>
        <w:rPr>
          <w:rFonts w:ascii="Arial" w:cs="Arial" w:eastAsia="Arial" w:hAnsi="Arial"/>
          <w:b w:val="false"/>
          <w:bCs w:val="false"/>
          <w:i w:val="false"/>
          <w:iCs w:val="false"/>
          <w:sz w:val="22"/>
          <w:szCs w:val="22"/>
          <w:rtl/>
        </w:rPr>
        <w:t xml:space="preserve">حزمة css تضم: CssNode (الأساس)، CssStylesheet (جذر شجرة CSS كاملة داخل &lt;style&gt;)، CssRule (قاعدة محدد { خصائص })، CssSelector (المحدد، مثل .card أو #id)، CssDeclaration (تصريح خاصية:قيمة واحد)، CssValue وCssValuePart وCssPrimitiveValue (تمثيل القيمة وأجزائها)، CssFunctionCall (نداء دالة CSS مثل rgb(...))، وCssJinjaExpressionValue وCssJinjaValueIf (دعم خاص لتضمين تعبيرات Jinja داخل قيم CSS، مثل width: {{ w }}px).</w:t>
      </w:r>
    </w:p>
    <w:p>
      <w:pPr>
        <w:bidi/>
        <w:spacing w:after="160" w:line="320"/>
        <w:jc w:val="right"/>
      </w:pPr>
      <w:r>
        <w:rPr>
          <w:rFonts w:ascii="Arial" w:cs="Arial" w:eastAsia="Arial" w:hAnsi="Arial"/>
          <w:b w:val="false"/>
          <w:bCs w:val="false"/>
          <w:i w:val="false"/>
          <w:iCs w:val="false"/>
          <w:sz w:val="22"/>
          <w:szCs w:val="22"/>
          <w:rtl/>
        </w:rPr>
        <w:t xml:space="preserve">حزمة jinja تضم JinjaNode (الأساس) وJinjaBody (تجميع تسلسل من العقد داخل كتلة)، ثم تتفرع إلى: expr (تعبيرات {{ }}) وstmt (عبارات {% %}). حزمة expr تضم JinjaExpr (الأساس)، JinjaIdentifierExpr، JinjaNumberLiteralExpr، JinjaStringLiteralExpr، JinjaBinaryExpr (عمليات ثنائية)، JinjaUnaryExpr، JinjaAttrExpr (الوصول لسمة مثل product.name)، JinjaCallExpr (نداء دالة داخل تعبير Jinja)، وJinjaFilterExpr (تطبيق فلتر مثل {{ name|upper }}). حزمة stmt تضم JinjaStmt (الأساس)، JinjaIfStmt وJinjaElifClause، JinjaForStmt، JinjaBlockStmt (كتلة {% block %} القابلة للتجاوز في الوراثة)، JinjaExtendsStmt، وJinjaIncludeStmt.</w:t>
      </w:r>
    </w:p>
    <w:p>
      <w:r>
        <w:br w:type="page"/>
      </w:r>
    </w:p>
    <w:p>
      <w:pPr>
        <w:pStyle w:val="Heading1"/>
        <w:pBdr>
          <w:bottom w:val="single" w:color="1F4E79" w:sz="8" w:space="4"/>
        </w:pBdr>
        <w:bidi/>
        <w:spacing w:after="160" w:before="360"/>
        <w:jc w:val="right"/>
      </w:pPr>
      <w:r>
        <w:rPr>
          <w:rFonts w:ascii="Arial" w:cs="Arial" w:eastAsia="Arial" w:hAnsi="Arial"/>
          <w:b/>
          <w:bCs/>
          <w:i w:val="false"/>
          <w:iCs w:val="false"/>
          <w:color w:val="1F4E79"/>
          <w:sz w:val="32"/>
          <w:szCs w:val="32"/>
          <w:rtl/>
        </w:rPr>
        <w:t xml:space="preserve">الفصل الرابع: مرحلة التحليل الدلالي (Semantic Analysis)</w:t>
      </w:r>
    </w:p>
    <w:p>
      <w:pPr>
        <w:bidi/>
        <w:spacing w:after="160" w:line="320"/>
        <w:jc w:val="right"/>
      </w:pPr>
      <w:r>
        <w:rPr>
          <w:rFonts w:ascii="Arial" w:cs="Arial" w:eastAsia="Arial" w:hAnsi="Arial"/>
          <w:b w:val="false"/>
          <w:bCs w:val="false"/>
          <w:i w:val="false"/>
          <w:iCs w:val="false"/>
          <w:sz w:val="22"/>
          <w:szCs w:val="22"/>
          <w:rtl/>
        </w:rPr>
        <w:t xml:space="preserve">بعد أن تصبح شجرة AST جاهزة، لا تزال هذه الشجرة "صحيحة نحويًا" فقط دون ضمان أنها "منطقية دلاليًا" — فقد تستخدم متغيرًا غير معرّف، أو تستدعي دالة غير موجودة، أو تجمع نصًا مع رقم بطريقة غير صالحة. مهمة هذه المرحلة اكتشاف هذا النوع من الأخطاء قبل أي تنفيذ فعلي، وتتوزع مسؤولياتها على حزمتين: SymbolTable (بنية تخزين المعلومات) وsemantic (منطق الفحص نفسه).</w:t>
      </w:r>
    </w:p>
    <w:p>
      <w:pPr>
        <w:pStyle w:val="Heading2"/>
        <w:bidi/>
        <w:spacing w:after="160" w:before="240"/>
        <w:jc w:val="right"/>
      </w:pPr>
      <w:r>
        <w:rPr>
          <w:rFonts w:ascii="Arial" w:cs="Arial" w:eastAsia="Arial" w:hAnsi="Arial"/>
          <w:b/>
          <w:bCs/>
          <w:i w:val="false"/>
          <w:iCs w:val="false"/>
          <w:color w:val="2E5F8A"/>
          <w:sz w:val="27"/>
          <w:szCs w:val="27"/>
          <w:rtl/>
        </w:rPr>
        <w:t xml:space="preserve">4.1 — جداول الرموز: src/SymbolTable</w:t>
      </w:r>
    </w:p>
    <w:p>
      <w:pPr>
        <w:bidi/>
        <w:spacing w:after="160" w:line="320"/>
        <w:jc w:val="right"/>
      </w:pPr>
      <w:r>
        <w:rPr>
          <w:rFonts w:ascii="Arial" w:cs="Arial" w:eastAsia="Arial" w:hAnsi="Arial"/>
          <w:b w:val="false"/>
          <w:bCs w:val="false"/>
          <w:i w:val="false"/>
          <w:iCs w:val="false"/>
          <w:sz w:val="22"/>
          <w:szCs w:val="22"/>
          <w:rtl/>
        </w:rPr>
        <w:t xml:space="preserve">جدول الرموز (Symbol Table) هو البنية التي تُسجَّل فيها كل الأسماء المعرّفة في البرنامج (متغيرات، دوال، أصناف) مع معلوماتها (نوعها، نطاقها، موقعها)، بحيث يمكن لاحقًا التحقق من أي استخدام لاسم ما هو استخدام صالح ومرتبط بتعريف حقيقي. يحتوي المشروع على 22 ملفًا في هذه الحزمة:</w:t>
      </w:r>
    </w:p>
    <w:p>
      <w:pPr>
        <w:bidi/>
        <w:spacing w:after="140" w:line="300"/>
        <w:ind w:right="260"/>
        <w:jc w:val="right"/>
      </w:pPr>
      <w:r>
        <w:rPr>
          <w:rFonts w:ascii="Arial" w:cs="Arial" w:eastAsia="Arial" w:hAnsi="Arial"/>
          <w:b/>
          <w:bCs/>
          <w:i w:val="false"/>
          <w:iCs w:val="false"/>
          <w:color w:val="1F4E79"/>
          <w:sz w:val="22"/>
          <w:szCs w:val="22"/>
          <w:rtl/>
        </w:rPr>
        <w:t xml:space="preserve">ISymbolTable.java  —  </w:t>
      </w:r>
      <w:r>
        <w:rPr>
          <w:rFonts w:ascii="Arial" w:cs="Arial" w:eastAsia="Arial" w:hAnsi="Arial"/>
          <w:b w:val="false"/>
          <w:bCs w:val="false"/>
          <w:i w:val="false"/>
          <w:iCs w:val="false"/>
          <w:sz w:val="22"/>
          <w:szCs w:val="22"/>
          <w:rtl/>
        </w:rPr>
        <w:t xml:space="preserve">الواجهة (Interface) التي تحدد العقد الأساسي لأي جدول رموز: تعريف اسم جديد (define)، البحث المحلي فقط (lookupLocal)، البحث الشامل عبر سلسلة النطاقات (lookup)، والدخول والخروج من نطاق (enterScope/exitScope).</w:t>
      </w:r>
    </w:p>
    <w:p>
      <w:pPr>
        <w:bidi/>
        <w:spacing w:after="140" w:line="300"/>
        <w:ind w:right="260"/>
        <w:jc w:val="right"/>
      </w:pPr>
      <w:r>
        <w:rPr>
          <w:rFonts w:ascii="Arial" w:cs="Arial" w:eastAsia="Arial" w:hAnsi="Arial"/>
          <w:b/>
          <w:bCs/>
          <w:i w:val="false"/>
          <w:iCs w:val="false"/>
          <w:color w:val="1F4E79"/>
          <w:sz w:val="22"/>
          <w:szCs w:val="22"/>
          <w:rtl/>
        </w:rPr>
        <w:t xml:space="preserve">AbstractSymbolTable.java  —  </w:t>
      </w:r>
      <w:r>
        <w:rPr>
          <w:rFonts w:ascii="Arial" w:cs="Arial" w:eastAsia="Arial" w:hAnsi="Arial"/>
          <w:b w:val="false"/>
          <w:bCs w:val="false"/>
          <w:i w:val="false"/>
          <w:iCs w:val="false"/>
          <w:sz w:val="22"/>
          <w:szCs w:val="22"/>
          <w:rtl/>
        </w:rPr>
        <w:t xml:space="preserve">التطبيق الأساسي المشترك الذي تبنى عليه FlaskSymbolTable وTemplateSymbolTable، يحتوي المنطق العام لإدارة قائمة الرموز ونطاقاتها الفرعية.</w:t>
      </w:r>
    </w:p>
    <w:p>
      <w:pPr>
        <w:bidi/>
        <w:spacing w:after="140" w:line="300"/>
        <w:ind w:right="260"/>
        <w:jc w:val="right"/>
      </w:pPr>
      <w:r>
        <w:rPr>
          <w:rFonts w:ascii="Arial" w:cs="Arial" w:eastAsia="Arial" w:hAnsi="Arial"/>
          <w:b/>
          <w:bCs/>
          <w:i w:val="false"/>
          <w:iCs w:val="false"/>
          <w:color w:val="1F4E79"/>
          <w:sz w:val="22"/>
          <w:szCs w:val="22"/>
          <w:rtl/>
        </w:rPr>
        <w:t xml:space="preserve">FlaskSymbolTable.java وTemplateSymbolTable.java  —  </w:t>
      </w:r>
      <w:r>
        <w:rPr>
          <w:rFonts w:ascii="Arial" w:cs="Arial" w:eastAsia="Arial" w:hAnsi="Arial"/>
          <w:b w:val="false"/>
          <w:bCs w:val="false"/>
          <w:i w:val="false"/>
          <w:iCs w:val="false"/>
          <w:sz w:val="22"/>
          <w:szCs w:val="22"/>
          <w:rtl/>
        </w:rPr>
        <w:t xml:space="preserve">التطبيقان المتخصصان لكل لغة على حدة، بما يعكس اختلاف قواعد النطاق بين Python (نطاقات دوال/أصناف) وJinja (نطاقات حلقات for ومتغيرات محلية للقالب).</w:t>
      </w:r>
    </w:p>
    <w:p>
      <w:pPr>
        <w:bidi/>
        <w:spacing w:after="140" w:line="300"/>
        <w:ind w:right="260"/>
        <w:jc w:val="right"/>
      </w:pPr>
      <w:r>
        <w:rPr>
          <w:rFonts w:ascii="Arial" w:cs="Arial" w:eastAsia="Arial" w:hAnsi="Arial"/>
          <w:b/>
          <w:bCs/>
          <w:i w:val="false"/>
          <w:iCs w:val="false"/>
          <w:color w:val="1F4E79"/>
          <w:sz w:val="22"/>
          <w:szCs w:val="22"/>
          <w:rtl/>
        </w:rPr>
        <w:t xml:space="preserve">LocalSymbolTable.java وGlobalSymbolTable.java  —  </w:t>
      </w:r>
      <w:r>
        <w:rPr>
          <w:rFonts w:ascii="Arial" w:cs="Arial" w:eastAsia="Arial" w:hAnsi="Arial"/>
          <w:b w:val="false"/>
          <w:bCs w:val="false"/>
          <w:i w:val="false"/>
          <w:iCs w:val="false"/>
          <w:sz w:val="22"/>
          <w:szCs w:val="22"/>
          <w:rtl/>
        </w:rPr>
        <w:t xml:space="preserve">تمثيل النطاق المحلي (داخل دالة أو كتلة) والنطاق العام (على مستوى الملف)، تُستخدم لبناء سلسلة النطاقات المتداخلة (Scope Chain).</w:t>
      </w:r>
    </w:p>
    <w:p>
      <w:pPr>
        <w:bidi/>
        <w:spacing w:after="140" w:line="300"/>
        <w:ind w:right="260"/>
        <w:jc w:val="right"/>
      </w:pPr>
      <w:r>
        <w:rPr>
          <w:rFonts w:ascii="Arial" w:cs="Arial" w:eastAsia="Arial" w:hAnsi="Arial"/>
          <w:b/>
          <w:bCs/>
          <w:i w:val="false"/>
          <w:iCs w:val="false"/>
          <w:color w:val="1F4E79"/>
          <w:sz w:val="22"/>
          <w:szCs w:val="22"/>
          <w:rtl/>
        </w:rPr>
        <w:t xml:space="preserve">SymbolTableRepository.java  —  </w:t>
      </w:r>
      <w:r>
        <w:rPr>
          <w:rFonts w:ascii="Arial" w:cs="Arial" w:eastAsia="Arial" w:hAnsi="Arial"/>
          <w:b w:val="false"/>
          <w:bCs w:val="false"/>
          <w:i w:val="false"/>
          <w:iCs w:val="false"/>
          <w:sz w:val="22"/>
          <w:szCs w:val="22"/>
          <w:rtl/>
        </w:rPr>
        <w:t xml:space="preserve">حاوية مركزية تحمل جدول Flask العام (flaskGlobal) وجدول القوالب العام (templateGlobal) معًا، وتوفر الدالة resolveAcross() التي تبحث عن اسم عبر كلا الجدولين — وهي الأساس الذي يُبنى عليه جسر الربط بين Flask والقوالب لاحقًا.</w:t>
      </w:r>
    </w:p>
    <w:p>
      <w:pPr>
        <w:bidi/>
        <w:spacing w:after="140" w:line="300"/>
        <w:ind w:right="260"/>
        <w:jc w:val="right"/>
      </w:pPr>
      <w:r>
        <w:rPr>
          <w:rFonts w:ascii="Arial" w:cs="Arial" w:eastAsia="Arial" w:hAnsi="Arial"/>
          <w:b/>
          <w:bCs/>
          <w:i w:val="false"/>
          <w:iCs w:val="false"/>
          <w:color w:val="1F4E79"/>
          <w:sz w:val="22"/>
          <w:szCs w:val="22"/>
          <w:rtl/>
        </w:rPr>
        <w:t xml:space="preserve">Symbol.java  —  </w:t>
      </w:r>
      <w:r>
        <w:rPr>
          <w:rFonts w:ascii="Arial" w:cs="Arial" w:eastAsia="Arial" w:hAnsi="Arial"/>
          <w:b w:val="false"/>
          <w:bCs w:val="false"/>
          <w:i w:val="false"/>
          <w:iCs w:val="false"/>
          <w:sz w:val="22"/>
          <w:szCs w:val="22"/>
          <w:rtl/>
        </w:rPr>
        <w:t xml:space="preserve">يمثل رمزًا واحدًا مُسجَّلًا (اسم، نوعه المستنتج inferredType، نوعه kind، موقعه في المصدر).</w:t>
      </w:r>
    </w:p>
    <w:p>
      <w:pPr>
        <w:bidi/>
        <w:spacing w:after="140" w:line="300"/>
        <w:ind w:right="260"/>
        <w:jc w:val="right"/>
      </w:pPr>
      <w:r>
        <w:rPr>
          <w:rFonts w:ascii="Arial" w:cs="Arial" w:eastAsia="Arial" w:hAnsi="Arial"/>
          <w:b/>
          <w:bCs/>
          <w:i w:val="false"/>
          <w:iCs w:val="false"/>
          <w:color w:val="1F4E79"/>
          <w:sz w:val="22"/>
          <w:szCs w:val="22"/>
          <w:rtl/>
        </w:rPr>
        <w:t xml:space="preserve">SymbolKind.java  —  </w:t>
      </w:r>
      <w:r>
        <w:rPr>
          <w:rFonts w:ascii="Arial" w:cs="Arial" w:eastAsia="Arial" w:hAnsi="Arial"/>
          <w:b w:val="false"/>
          <w:bCs w:val="false"/>
          <w:i w:val="false"/>
          <w:iCs w:val="false"/>
          <w:sz w:val="22"/>
          <w:szCs w:val="22"/>
          <w:rtl/>
        </w:rPr>
        <w:t xml:space="preserve">تعداد (enum) لأنواع الرموز الممكنة (متغير، دالة، صنف، وسيطة...).</w:t>
      </w:r>
    </w:p>
    <w:p>
      <w:pPr>
        <w:bidi/>
        <w:spacing w:after="140" w:line="300"/>
        <w:ind w:right="260"/>
        <w:jc w:val="right"/>
      </w:pPr>
      <w:r>
        <w:rPr>
          <w:rFonts w:ascii="Arial" w:cs="Arial" w:eastAsia="Arial" w:hAnsi="Arial"/>
          <w:b/>
          <w:bCs/>
          <w:i w:val="false"/>
          <w:iCs w:val="false"/>
          <w:color w:val="1F4E79"/>
          <w:sz w:val="22"/>
          <w:szCs w:val="22"/>
          <w:rtl/>
        </w:rPr>
        <w:t xml:space="preserve">ScopeBinding.java  —  </w:t>
      </w:r>
      <w:r>
        <w:rPr>
          <w:rFonts w:ascii="Arial" w:cs="Arial" w:eastAsia="Arial" w:hAnsi="Arial"/>
          <w:b w:val="false"/>
          <w:bCs w:val="false"/>
          <w:i w:val="false"/>
          <w:iCs w:val="false"/>
          <w:sz w:val="22"/>
          <w:szCs w:val="22"/>
          <w:rtl/>
        </w:rPr>
        <w:t xml:space="preserve">يمثل نتيجة ربط اسم معيّن بنطاق معيّن بعد عملية البحث، ليُستخدم من قبل NameResolver.</w:t>
      </w:r>
    </w:p>
    <w:p>
      <w:pPr>
        <w:bidi/>
        <w:spacing w:after="140" w:line="300"/>
        <w:ind w:right="260"/>
        <w:jc w:val="right"/>
      </w:pPr>
      <w:r>
        <w:rPr>
          <w:rFonts w:ascii="Arial" w:cs="Arial" w:eastAsia="Arial" w:hAnsi="Arial"/>
          <w:b/>
          <w:bCs/>
          <w:i w:val="false"/>
          <w:iCs w:val="false"/>
          <w:color w:val="1F4E79"/>
          <w:sz w:val="22"/>
          <w:szCs w:val="22"/>
          <w:rtl/>
        </w:rPr>
        <w:t xml:space="preserve">SymbolReference.java وSymbolUseKind.java  —  </w:t>
      </w:r>
      <w:r>
        <w:rPr>
          <w:rFonts w:ascii="Arial" w:cs="Arial" w:eastAsia="Arial" w:hAnsi="Arial"/>
          <w:b w:val="false"/>
          <w:bCs w:val="false"/>
          <w:i w:val="false"/>
          <w:iCs w:val="false"/>
          <w:sz w:val="22"/>
          <w:szCs w:val="22"/>
          <w:rtl/>
        </w:rPr>
        <w:t xml:space="preserve">تمثيل مرجع لاستخدام رمز معيّن (وليس تعريفه)، مع تصنيف نوع الاستخدام (قراءة، استدعاء...)، تُستخدم لبناء فهارس المراجع.</w:t>
      </w:r>
    </w:p>
    <w:p>
      <w:pPr>
        <w:bidi/>
        <w:spacing w:after="140" w:line="300"/>
        <w:ind w:right="260"/>
        <w:jc w:val="right"/>
      </w:pPr>
      <w:r>
        <w:rPr>
          <w:rFonts w:ascii="Arial" w:cs="Arial" w:eastAsia="Arial" w:hAnsi="Arial"/>
          <w:b/>
          <w:bCs/>
          <w:i w:val="false"/>
          <w:iCs w:val="false"/>
          <w:color w:val="1F4E79"/>
          <w:sz w:val="22"/>
          <w:szCs w:val="22"/>
          <w:rtl/>
        </w:rPr>
        <w:t xml:space="preserve">FlaskReferenceIndex.java وTemplateReferenceIndex.java  —  </w:t>
      </w:r>
      <w:r>
        <w:rPr>
          <w:rFonts w:ascii="Arial" w:cs="Arial" w:eastAsia="Arial" w:hAnsi="Arial"/>
          <w:b w:val="false"/>
          <w:bCs w:val="false"/>
          <w:i w:val="false"/>
          <w:iCs w:val="false"/>
          <w:sz w:val="22"/>
          <w:szCs w:val="22"/>
          <w:rtl/>
        </w:rPr>
        <w:t xml:space="preserve">فهرسان يجمعان كل مراجع الاستخدام (لا التعريفات) لكل اسم عبر الملف، لكل لغة على حدة، وتُستخدمان لإنتاج تقارير قابلة للقراءة (formatReport) تُعرض في وضعي التشغيل 1 و2 و3.</w:t>
      </w:r>
    </w:p>
    <w:p>
      <w:pPr>
        <w:bidi/>
        <w:spacing w:after="140" w:line="300"/>
        <w:ind w:right="260"/>
        <w:jc w:val="right"/>
      </w:pPr>
      <w:r>
        <w:rPr>
          <w:rFonts w:ascii="Arial" w:cs="Arial" w:eastAsia="Arial" w:hAnsi="Arial"/>
          <w:b/>
          <w:bCs/>
          <w:i w:val="false"/>
          <w:iCs w:val="false"/>
          <w:color w:val="1F4E79"/>
          <w:sz w:val="22"/>
          <w:szCs w:val="22"/>
          <w:rtl/>
        </w:rPr>
        <w:t xml:space="preserve">NameResolver.java  —  </w:t>
      </w:r>
      <w:r>
        <w:rPr>
          <w:rFonts w:ascii="Arial" w:cs="Arial" w:eastAsia="Arial" w:hAnsi="Arial"/>
          <w:b w:val="false"/>
          <w:bCs w:val="false"/>
          <w:i w:val="false"/>
          <w:iCs w:val="false"/>
          <w:sz w:val="22"/>
          <w:szCs w:val="22"/>
          <w:rtl/>
        </w:rPr>
        <w:t xml:space="preserve">المنطق المركزي لحل اسم معيّن: يبدأ من النطاق الحالي ويصعد عبر سلسلة النطاقات الأب (resolve())، فإن لم يجده يرجع إلى RuntimeScope ثم إلى PythonBuiltins، إلا في سياق القالب حيث يُستثنى هذا السقوط التلقائي (fallback) لتفادي الخلط بين متغيرات Python الحقيقية ومتغيرات القالب.</w:t>
      </w:r>
    </w:p>
    <w:p>
      <w:pPr>
        <w:bidi/>
        <w:spacing w:after="140" w:line="300"/>
        <w:ind w:right="260"/>
        <w:jc w:val="right"/>
      </w:pPr>
      <w:r>
        <w:rPr>
          <w:rFonts w:ascii="Arial" w:cs="Arial" w:eastAsia="Arial" w:hAnsi="Arial"/>
          <w:b/>
          <w:bCs/>
          <w:i w:val="false"/>
          <w:iCs w:val="false"/>
          <w:color w:val="1F4E79"/>
          <w:sz w:val="22"/>
          <w:szCs w:val="22"/>
          <w:rtl/>
        </w:rPr>
        <w:t xml:space="preserve">PythonBuiltins.java  —  </w:t>
      </w:r>
      <w:r>
        <w:rPr>
          <w:rFonts w:ascii="Arial" w:cs="Arial" w:eastAsia="Arial" w:hAnsi="Arial"/>
          <w:b w:val="false"/>
          <w:bCs w:val="false"/>
          <w:i w:val="false"/>
          <w:iCs w:val="false"/>
          <w:sz w:val="22"/>
          <w:szCs w:val="22"/>
          <w:rtl/>
        </w:rPr>
        <w:t xml:space="preserve">سجلّ كبير للدوال والأسماء المدمجة في لغة Python (مثل len وstr وint وrange وprint...) بحيث لا يُبلَّغ عن خطأ "دالة غير معرّفة" عند استخدامها رغم عدم وجود تعريف صريح لها في app.py.</w:t>
      </w:r>
    </w:p>
    <w:p>
      <w:pPr>
        <w:bidi/>
        <w:spacing w:after="140" w:line="300"/>
        <w:ind w:right="260"/>
        <w:jc w:val="right"/>
      </w:pPr>
      <w:r>
        <w:rPr>
          <w:rFonts w:ascii="Arial" w:cs="Arial" w:eastAsia="Arial" w:hAnsi="Arial"/>
          <w:b/>
          <w:bCs/>
          <w:i w:val="false"/>
          <w:iCs w:val="false"/>
          <w:color w:val="1F4E79"/>
          <w:sz w:val="22"/>
          <w:szCs w:val="22"/>
          <w:rtl/>
        </w:rPr>
        <w:t xml:space="preserve">BuiltinsScope.java وRuntimeScope.java  —  </w:t>
      </w:r>
      <w:r>
        <w:rPr>
          <w:rFonts w:ascii="Arial" w:cs="Arial" w:eastAsia="Arial" w:hAnsi="Arial"/>
          <w:b w:val="false"/>
          <w:bCs w:val="false"/>
          <w:i w:val="false"/>
          <w:iCs w:val="false"/>
          <w:sz w:val="22"/>
          <w:szCs w:val="22"/>
          <w:rtl/>
        </w:rPr>
        <w:t xml:space="preserve">نطاقان مساعدان يمثلان الأسماء المتاحة تلقائيًا (المدمجة، أو المُدرجة وقت التشغيل) دون الحاجة لتعريف صريح من المستخدم.</w:t>
      </w:r>
    </w:p>
    <w:p>
      <w:pPr>
        <w:bidi/>
        <w:spacing w:after="140" w:line="300"/>
        <w:ind w:right="260"/>
        <w:jc w:val="right"/>
      </w:pPr>
      <w:r>
        <w:rPr>
          <w:rFonts w:ascii="Arial" w:cs="Arial" w:eastAsia="Arial" w:hAnsi="Arial"/>
          <w:b/>
          <w:bCs/>
          <w:i w:val="false"/>
          <w:iCs w:val="false"/>
          <w:color w:val="1F4E79"/>
          <w:sz w:val="22"/>
          <w:szCs w:val="22"/>
          <w:rtl/>
        </w:rPr>
        <w:t xml:space="preserve">AttributeResolver.java  —  </w:t>
      </w:r>
      <w:r>
        <w:rPr>
          <w:rFonts w:ascii="Arial" w:cs="Arial" w:eastAsia="Arial" w:hAnsi="Arial"/>
          <w:b w:val="false"/>
          <w:bCs w:val="false"/>
          <w:i w:val="false"/>
          <w:iCs w:val="false"/>
          <w:sz w:val="22"/>
          <w:szCs w:val="22"/>
          <w:rtl/>
        </w:rPr>
        <w:t xml:space="preserve">مسؤول عن محاولة حل الوصول لسمة على كائن (مثل product.name)، أي معرفة ما إذا كانت هذه السمة معروفة/متوقعة بناءً على السياق.</w:t>
      </w:r>
    </w:p>
    <w:p>
      <w:pPr>
        <w:bidi/>
        <w:spacing w:after="140" w:line="300"/>
        <w:ind w:right="260"/>
        <w:jc w:val="right"/>
      </w:pPr>
      <w:r>
        <w:rPr>
          <w:rFonts w:ascii="Arial" w:cs="Arial" w:eastAsia="Arial" w:hAnsi="Arial"/>
          <w:b/>
          <w:bCs/>
          <w:i w:val="false"/>
          <w:iCs w:val="false"/>
          <w:color w:val="1F4E79"/>
          <w:sz w:val="22"/>
          <w:szCs w:val="22"/>
          <w:rtl/>
        </w:rPr>
        <w:t xml:space="preserve">TemplateLink.java  —  </w:t>
      </w:r>
      <w:r>
        <w:rPr>
          <w:rFonts w:ascii="Arial" w:cs="Arial" w:eastAsia="Arial" w:hAnsi="Arial"/>
          <w:b w:val="false"/>
          <w:bCs w:val="false"/>
          <w:i w:val="false"/>
          <w:iCs w:val="false"/>
          <w:sz w:val="22"/>
          <w:szCs w:val="22"/>
          <w:rtl/>
        </w:rPr>
        <w:t xml:space="preserve">يمثل رابطًا بين قالب معيّن ومتغير سياق Flask الذي يغذّيه، وهو جزء من آلية الجسر بين اللغتين.</w:t>
      </w:r>
    </w:p>
    <w:p>
      <w:pPr>
        <w:bidi/>
        <w:spacing w:after="140" w:line="300"/>
        <w:ind w:right="260"/>
        <w:jc w:val="right"/>
      </w:pPr>
      <w:r>
        <w:rPr>
          <w:rFonts w:ascii="Arial" w:cs="Arial" w:eastAsia="Arial" w:hAnsi="Arial"/>
          <w:b/>
          <w:bCs/>
          <w:i w:val="false"/>
          <w:iCs w:val="false"/>
          <w:color w:val="1F4E79"/>
          <w:sz w:val="22"/>
          <w:szCs w:val="22"/>
          <w:rtl/>
        </w:rPr>
        <w:t xml:space="preserve">SymbolTableBuilder.java  —  </w:t>
      </w:r>
      <w:r>
        <w:rPr>
          <w:rFonts w:ascii="Arial" w:cs="Arial" w:eastAsia="Arial" w:hAnsi="Arial"/>
          <w:b w:val="false"/>
          <w:bCs w:val="false"/>
          <w:i w:val="false"/>
          <w:iCs w:val="false"/>
          <w:sz w:val="22"/>
          <w:szCs w:val="22"/>
          <w:rtl/>
        </w:rPr>
        <w:t xml:space="preserve">الأساس المشترك (Base) الذي يُبنى عليه كل من FlaskSymbolTableBuilder وTemplateSymbolTableBuilder.</w:t>
      </w:r>
    </w:p>
    <w:p>
      <w:pPr>
        <w:bidi/>
        <w:spacing w:after="140" w:line="300"/>
        <w:ind w:right="260"/>
        <w:jc w:val="right"/>
      </w:pPr>
      <w:r>
        <w:rPr>
          <w:rFonts w:ascii="Arial" w:cs="Arial" w:eastAsia="Arial" w:hAnsi="Arial"/>
          <w:b/>
          <w:bCs/>
          <w:i w:val="false"/>
          <w:iCs w:val="false"/>
          <w:color w:val="1F4E79"/>
          <w:sz w:val="22"/>
          <w:szCs w:val="22"/>
          <w:rtl/>
        </w:rPr>
        <w:t xml:space="preserve">FlaskSymbolTableBuilder.java  —  </w:t>
      </w:r>
      <w:r>
        <w:rPr>
          <w:rFonts w:ascii="Arial" w:cs="Arial" w:eastAsia="Arial" w:hAnsi="Arial"/>
          <w:b w:val="false"/>
          <w:bCs w:val="false"/>
          <w:i w:val="false"/>
          <w:iCs w:val="false"/>
          <w:sz w:val="22"/>
          <w:szCs w:val="22"/>
          <w:rtl/>
        </w:rPr>
        <w:t xml:space="preserve">يمشي على شجرة AST لـ Flask ويسجّل كل تعريف (متغير، دالة، صنف، استيراد) في جدول الرموز عبر مسارين (pass): تسجيل التعريفات أولًا، ثم حل المراجع لاحقًا — وهذا الترتيب على مسارين هو ما يسمح باستخدام اسم قبل موضع تعريفه النصي طالما أنه معرّف في نفس النطاق (كما هو الحال مع تعريفات الدوال في Python).</w:t>
      </w:r>
    </w:p>
    <w:p>
      <w:pPr>
        <w:bidi/>
        <w:spacing w:after="140" w:line="300"/>
        <w:ind w:right="260"/>
        <w:jc w:val="right"/>
      </w:pPr>
      <w:r>
        <w:rPr>
          <w:rFonts w:ascii="Arial" w:cs="Arial" w:eastAsia="Arial" w:hAnsi="Arial"/>
          <w:b/>
          <w:bCs/>
          <w:i w:val="false"/>
          <w:iCs w:val="false"/>
          <w:color w:val="1F4E79"/>
          <w:sz w:val="22"/>
          <w:szCs w:val="22"/>
          <w:rtl/>
        </w:rPr>
        <w:t xml:space="preserve">TemplateSymbolTableBuilder.java  —  </w:t>
      </w:r>
      <w:r>
        <w:rPr>
          <w:rFonts w:ascii="Arial" w:cs="Arial" w:eastAsia="Arial" w:hAnsi="Arial"/>
          <w:b w:val="false"/>
          <w:bCs w:val="false"/>
          <w:i w:val="false"/>
          <w:iCs w:val="false"/>
          <w:sz w:val="22"/>
          <w:szCs w:val="22"/>
          <w:rtl/>
        </w:rPr>
        <w:t xml:space="preserve">المكافئ لسابقه لكن للقوالب: يمشي على شجرة AST الخاصة بالقالب ويسجّل المتغيرات المحلية للقالب (مثل متغير حلقة for) والمراجع المستخدمة داخل {{ }} و{% %}.</w:t>
      </w:r>
    </w:p>
    <w:p>
      <w:pPr>
        <w:pStyle w:val="Heading2"/>
        <w:bidi/>
        <w:spacing w:after="160" w:before="240"/>
        <w:jc w:val="right"/>
      </w:pPr>
      <w:r>
        <w:rPr>
          <w:rFonts w:ascii="Arial" w:cs="Arial" w:eastAsia="Arial" w:hAnsi="Arial"/>
          <w:b/>
          <w:bCs/>
          <w:i w:val="false"/>
          <w:iCs w:val="false"/>
          <w:color w:val="2E5F8A"/>
          <w:sz w:val="27"/>
          <w:szCs w:val="27"/>
          <w:rtl/>
        </w:rPr>
        <w:t xml:space="preserve">4.2 — منطق الفحص الدلالي: src/semantic</w:t>
      </w:r>
    </w:p>
    <w:p>
      <w:pPr>
        <w:bidi/>
        <w:spacing w:after="160" w:line="320"/>
        <w:jc w:val="right"/>
      </w:pPr>
      <w:r>
        <w:rPr>
          <w:rFonts w:ascii="Arial" w:cs="Arial" w:eastAsia="Arial" w:hAnsi="Arial"/>
          <w:b w:val="false"/>
          <w:bCs w:val="false"/>
          <w:i w:val="false"/>
          <w:iCs w:val="false"/>
          <w:sz w:val="22"/>
          <w:szCs w:val="22"/>
          <w:rtl/>
        </w:rPr>
        <w:t xml:space="preserve">تنقسم هذه الحزمة إلى خمس حزم فرعية: analyzers (المنسّقون الرئيسيون)، bridge (الربط بين Flask والقوالب)، diagnostics (نظام الإبلاغ عن الأخطاء)، scope (فحوص النطاق)، وtype (استنتاج وفحص الأنواع).</w:t>
      </w:r>
    </w:p>
    <w:p>
      <w:pPr>
        <w:pStyle w:val="Heading3"/>
        <w:bidi/>
        <w:spacing w:after="160" w:before="240"/>
        <w:jc w:val="right"/>
      </w:pPr>
      <w:r>
        <w:rPr>
          <w:rFonts w:ascii="Arial" w:cs="Arial" w:eastAsia="Arial" w:hAnsi="Arial"/>
          <w:b/>
          <w:bCs/>
          <w:i w:val="false"/>
          <w:iCs w:val="false"/>
          <w:color w:val="333333"/>
          <w:sz w:val="24"/>
          <w:szCs w:val="24"/>
          <w:rtl/>
        </w:rPr>
        <w:t xml:space="preserve">analyzers</w:t>
      </w:r>
    </w:p>
    <w:p>
      <w:pPr>
        <w:bidi/>
        <w:spacing w:after="140" w:line="300"/>
        <w:ind w:right="260"/>
        <w:jc w:val="right"/>
      </w:pPr>
      <w:r>
        <w:rPr>
          <w:rFonts w:ascii="Arial" w:cs="Arial" w:eastAsia="Arial" w:hAnsi="Arial"/>
          <w:b/>
          <w:bCs/>
          <w:i w:val="false"/>
          <w:iCs w:val="false"/>
          <w:color w:val="1F4E79"/>
          <w:sz w:val="22"/>
          <w:szCs w:val="22"/>
          <w:rtl/>
        </w:rPr>
        <w:t xml:space="preserve">SemanticAnalysisPipeline.java  —  </w:t>
      </w:r>
      <w:r>
        <w:rPr>
          <w:rFonts w:ascii="Arial" w:cs="Arial" w:eastAsia="Arial" w:hAnsi="Arial"/>
          <w:b w:val="false"/>
          <w:bCs w:val="false"/>
          <w:i w:val="false"/>
          <w:iCs w:val="false"/>
          <w:sz w:val="22"/>
          <w:szCs w:val="22"/>
          <w:rtl/>
        </w:rPr>
        <w:t xml:space="preserve">المنسّق الأعلى مستوى لكل مراحل التحليل الدلالي؛ يوفر ثلاث دوال رئيسية: analyzeFlaskOnly() لتشغيل تحليل Flask فقط، analyzeTemplateOnly() لتحليل قالب واحد، وbridgeTemplateWithFlask() لتشغيل جسر الربط بينهما. هذا الصنف هو ما يستدعيه Main.java مباشرة في الأوضاع 1 و2 و3.</w:t>
      </w:r>
    </w:p>
    <w:p>
      <w:pPr>
        <w:bidi/>
        <w:spacing w:after="140" w:line="300"/>
        <w:ind w:right="260"/>
        <w:jc w:val="right"/>
      </w:pPr>
      <w:r>
        <w:rPr>
          <w:rFonts w:ascii="Arial" w:cs="Arial" w:eastAsia="Arial" w:hAnsi="Arial"/>
          <w:b/>
          <w:bCs/>
          <w:i w:val="false"/>
          <w:iCs w:val="false"/>
          <w:color w:val="1F4E79"/>
          <w:sz w:val="22"/>
          <w:szCs w:val="22"/>
          <w:rtl/>
        </w:rPr>
        <w:t xml:space="preserve">FlaskSemanticAnalyzer.java  —  </w:t>
      </w:r>
      <w:r>
        <w:rPr>
          <w:rFonts w:ascii="Arial" w:cs="Arial" w:eastAsia="Arial" w:hAnsi="Arial"/>
          <w:b w:val="false"/>
          <w:bCs w:val="false"/>
          <w:i w:val="false"/>
          <w:iCs w:val="false"/>
          <w:sz w:val="22"/>
          <w:szCs w:val="22"/>
          <w:rtl/>
        </w:rPr>
        <w:t xml:space="preserve">ينفّذ تحليل Flask (المرحلة الأولى) بثلاث خطوات متتالية: checkUndefinedError (كشف المتغيرات/الدوال غير المعرّفة عبر UndefinedNameChecker) ثم checkScopeViolations (فحوص النطاق عبر ScopeCheckAnalyzer) ثم checkFlaskTypes (فحص الأنواع).</w:t>
      </w:r>
    </w:p>
    <w:p>
      <w:pPr>
        <w:bidi/>
        <w:spacing w:after="140" w:line="300"/>
        <w:ind w:right="260"/>
        <w:jc w:val="right"/>
      </w:pPr>
      <w:r>
        <w:rPr>
          <w:rFonts w:ascii="Arial" w:cs="Arial" w:eastAsia="Arial" w:hAnsi="Arial"/>
          <w:b/>
          <w:bCs/>
          <w:i w:val="false"/>
          <w:iCs w:val="false"/>
          <w:color w:val="1F4E79"/>
          <w:sz w:val="22"/>
          <w:szCs w:val="22"/>
          <w:rtl/>
        </w:rPr>
        <w:t xml:space="preserve">TemplateSemanticAnalyzer.java  —  </w:t>
      </w:r>
      <w:r>
        <w:rPr>
          <w:rFonts w:ascii="Arial" w:cs="Arial" w:eastAsia="Arial" w:hAnsi="Arial"/>
          <w:b w:val="false"/>
          <w:bCs w:val="false"/>
          <w:i w:val="false"/>
          <w:iCs w:val="false"/>
          <w:sz w:val="22"/>
          <w:szCs w:val="22"/>
          <w:rtl/>
        </w:rPr>
        <w:t xml:space="preserve">ينفّذ تحليل القالب (المرحلة الثانية): checkTemplateScopes ثم checkTemplateTypes، لكن يقتصر هذا الفحص على المتغيرات المحلية للقالب حصرًا؛ أي متغير غير معروف محليًا يُترك دون تقرير خطأ هنا لأنه قد يكون قادمًا من سياق Flask، ويُترك أمر فحصه لجسر الربط في الخطوة التالية تفاديًا لتكرار نفس الخطأ مرتين.</w:t>
      </w:r>
    </w:p>
    <w:p>
      <w:pPr>
        <w:pStyle w:val="Heading3"/>
        <w:bidi/>
        <w:spacing w:after="160" w:before="240"/>
        <w:jc w:val="right"/>
      </w:pPr>
      <w:r>
        <w:rPr>
          <w:rFonts w:ascii="Arial" w:cs="Arial" w:eastAsia="Arial" w:hAnsi="Arial"/>
          <w:b/>
          <w:bCs/>
          <w:i w:val="false"/>
          <w:iCs w:val="false"/>
          <w:color w:val="333333"/>
          <w:sz w:val="24"/>
          <w:szCs w:val="24"/>
          <w:rtl/>
        </w:rPr>
        <w:t xml:space="preserve">bridge — جسر الربط بين Flask والقوالب</w:t>
      </w:r>
    </w:p>
    <w:p>
      <w:pPr>
        <w:bidi/>
        <w:spacing w:after="160" w:line="320"/>
        <w:jc w:val="right"/>
      </w:pPr>
      <w:r>
        <w:rPr>
          <w:rFonts w:ascii="Arial" w:cs="Arial" w:eastAsia="Arial" w:hAnsi="Arial"/>
          <w:b w:val="false"/>
          <w:bCs w:val="false"/>
          <w:i w:val="false"/>
          <w:iCs w:val="false"/>
          <w:sz w:val="22"/>
          <w:szCs w:val="22"/>
          <w:rtl/>
        </w:rPr>
        <w:t xml:space="preserve">هذه الحزمة هي الأكثر تميّزًا معماريًا في المشروع: القالب لا "يعرف" تلقائيًا القيم التي مررها له Flask عبر render_template(اسم_القالب, متغير=قيمة)، فكيف نتحقق أن {{ product.name }} في القالب متوافق مع ما مرره app.py؟ هذه الحزمة تحل هذه المشكلة بالربط الصريح بين الجانبين بعد اكتمال تحليل كل منهما بشكل منفصل.</w:t>
      </w:r>
    </w:p>
    <w:p>
      <w:pPr>
        <w:bidi/>
        <w:spacing w:after="140" w:line="300"/>
        <w:ind w:right="260"/>
        <w:jc w:val="right"/>
      </w:pPr>
      <w:r>
        <w:rPr>
          <w:rFonts w:ascii="Arial" w:cs="Arial" w:eastAsia="Arial" w:hAnsi="Arial"/>
          <w:b/>
          <w:bCs/>
          <w:i w:val="false"/>
          <w:iCs w:val="false"/>
          <w:color w:val="1F4E79"/>
          <w:sz w:val="22"/>
          <w:szCs w:val="22"/>
          <w:rtl/>
        </w:rPr>
        <w:t xml:space="preserve">FlaskContextExtractor.java  —  </w:t>
      </w:r>
      <w:r>
        <w:rPr>
          <w:rFonts w:ascii="Arial" w:cs="Arial" w:eastAsia="Arial" w:hAnsi="Arial"/>
          <w:b w:val="false"/>
          <w:bCs w:val="false"/>
          <w:i w:val="false"/>
          <w:iCs w:val="false"/>
          <w:sz w:val="22"/>
          <w:szCs w:val="22"/>
          <w:rtl/>
        </w:rPr>
        <w:t xml:space="preserve">يمسح شجرة AST لـ Flask بحثًا عن كل نداءات render_template(...)، ويستخرج منها اسم القالب المستهدف وقائمة المتغيرات الممرَّرة كوسائط مسمّاة (keyword arguments) مع استنتاج نوع كل واحدة منها.</w:t>
      </w:r>
    </w:p>
    <w:p>
      <w:pPr>
        <w:bidi/>
        <w:spacing w:after="140" w:line="300"/>
        <w:ind w:right="260"/>
        <w:jc w:val="right"/>
      </w:pPr>
      <w:r>
        <w:rPr>
          <w:rFonts w:ascii="Arial" w:cs="Arial" w:eastAsia="Arial" w:hAnsi="Arial"/>
          <w:b/>
          <w:bCs/>
          <w:i w:val="false"/>
          <w:iCs w:val="false"/>
          <w:color w:val="1F4E79"/>
          <w:sz w:val="22"/>
          <w:szCs w:val="22"/>
          <w:rtl/>
        </w:rPr>
        <w:t xml:space="preserve">RenderTemplateCall.java وTemplateContext.java  —  </w:t>
      </w:r>
      <w:r>
        <w:rPr>
          <w:rFonts w:ascii="Arial" w:cs="Arial" w:eastAsia="Arial" w:hAnsi="Arial"/>
          <w:b w:val="false"/>
          <w:bCs w:val="false"/>
          <w:i w:val="false"/>
          <w:iCs w:val="false"/>
          <w:sz w:val="22"/>
          <w:szCs w:val="22"/>
          <w:rtl/>
        </w:rPr>
        <w:t xml:space="preserve">تمثيلان للبيانات المستخرجة: نداء render_template واحد، ومجموعة متغيرات السياق المرتبطة بقالب معيّن.</w:t>
      </w:r>
    </w:p>
    <w:p>
      <w:pPr>
        <w:bidi/>
        <w:spacing w:after="140" w:line="300"/>
        <w:ind w:right="260"/>
        <w:jc w:val="right"/>
      </w:pPr>
      <w:r>
        <w:rPr>
          <w:rFonts w:ascii="Arial" w:cs="Arial" w:eastAsia="Arial" w:hAnsi="Arial"/>
          <w:b/>
          <w:bCs/>
          <w:i w:val="false"/>
          <w:iCs w:val="false"/>
          <w:color w:val="1F4E79"/>
          <w:sz w:val="22"/>
          <w:szCs w:val="22"/>
          <w:rtl/>
        </w:rPr>
        <w:t xml:space="preserve">TemplateContextBridge.java  —  </w:t>
      </w:r>
      <w:r>
        <w:rPr>
          <w:rFonts w:ascii="Arial" w:cs="Arial" w:eastAsia="Arial" w:hAnsi="Arial"/>
          <w:b w:val="false"/>
          <w:bCs w:val="false"/>
          <w:i w:val="false"/>
          <w:iCs w:val="false"/>
          <w:sz w:val="22"/>
          <w:szCs w:val="22"/>
          <w:rtl/>
        </w:rPr>
        <w:t xml:space="preserve">المنسّق الرئيسي للجسر؛ دالته bridge() تأخذ AST كل من Flask والقالب وفهرس مراجع القالب، وتبني خريطة contextMap تربط كل متغير مستخدم في القالب بمصدره المحتمل عبر تعداد CrossContextMatch.MatchKind الذي يملك أربع حالات: TEMPLATE_LOCAL (متغير معرّف محليًا داخل القالب، مثل متغير حلقة for)، FLASK_RENDER_CONTEXT (متغير موجود ضمن ما مرره render_template)، MISSING_FROM_RENDER_CONTEXT (متغير مستخدم في القالب لكنه غائب عن كل نداءات render_template لهذا القالب)، وUNRESOLVED (تعذّر تحديد مصدره).</w:t>
      </w:r>
    </w:p>
    <w:p>
      <w:pPr>
        <w:bidi/>
        <w:spacing w:after="140" w:line="300"/>
        <w:ind w:right="260"/>
        <w:jc w:val="right"/>
      </w:pPr>
      <w:r>
        <w:rPr>
          <w:rFonts w:ascii="Arial" w:cs="Arial" w:eastAsia="Arial" w:hAnsi="Arial"/>
          <w:b/>
          <w:bCs/>
          <w:i w:val="false"/>
          <w:iCs w:val="false"/>
          <w:color w:val="1F4E79"/>
          <w:sz w:val="22"/>
          <w:szCs w:val="22"/>
          <w:rtl/>
        </w:rPr>
        <w:t xml:space="preserve">CrossContextMatch.java وCrossContextResolutionIndex.java  —  </w:t>
      </w:r>
      <w:r>
        <w:rPr>
          <w:rFonts w:ascii="Arial" w:cs="Arial" w:eastAsia="Arial" w:hAnsi="Arial"/>
          <w:b w:val="false"/>
          <w:bCs w:val="false"/>
          <w:i w:val="false"/>
          <w:iCs w:val="false"/>
          <w:sz w:val="22"/>
          <w:szCs w:val="22"/>
          <w:rtl/>
        </w:rPr>
        <w:t xml:space="preserve">تمثيل نتيجة مطابقة واحدة، وفهرس يجمع كل نتائج المطابقة لإنتاج تقرير formatReport() الذي يظهر في مخرجات وضعي التشغيل 2 و3.</w:t>
      </w:r>
    </w:p>
    <w:p>
      <w:pPr>
        <w:bidi/>
        <w:spacing w:after="140" w:line="300"/>
        <w:ind w:right="260"/>
        <w:jc w:val="right"/>
      </w:pPr>
      <w:r>
        <w:rPr>
          <w:rFonts w:ascii="Arial" w:cs="Arial" w:eastAsia="Arial" w:hAnsi="Arial"/>
          <w:b/>
          <w:bCs/>
          <w:i w:val="false"/>
          <w:iCs w:val="false"/>
          <w:color w:val="1F4E79"/>
          <w:sz w:val="22"/>
          <w:szCs w:val="22"/>
          <w:rtl/>
        </w:rPr>
        <w:t xml:space="preserve">MissingFlaskVariableChecker.java  —  </w:t>
      </w:r>
      <w:r>
        <w:rPr>
          <w:rFonts w:ascii="Arial" w:cs="Arial" w:eastAsia="Arial" w:hAnsi="Arial"/>
          <w:b w:val="false"/>
          <w:bCs w:val="false"/>
          <w:i w:val="false"/>
          <w:iCs w:val="false"/>
          <w:sz w:val="22"/>
          <w:szCs w:val="22"/>
          <w:rtl/>
        </w:rPr>
        <w:t xml:space="preserve">مسؤول تحديدًا عن إصدار الخطأ E004 عندما يُستخدم متغير في القالب دون أن يكون موجودًا ضمن أي نداء render_template مطابق — وهو خطأ شائع الحدوث فعليًا (مثل نسيان تمرير متغير عند تعديل route).</w:t>
      </w:r>
    </w:p>
    <w:p>
      <w:pPr>
        <w:bidi/>
        <w:spacing w:after="140" w:line="300"/>
        <w:ind w:right="260"/>
        <w:jc w:val="right"/>
      </w:pPr>
      <w:r>
        <w:rPr>
          <w:rFonts w:ascii="Arial" w:cs="Arial" w:eastAsia="Arial" w:hAnsi="Arial"/>
          <w:b/>
          <w:bCs/>
          <w:i w:val="false"/>
          <w:iCs w:val="false"/>
          <w:color w:val="1F4E79"/>
          <w:sz w:val="22"/>
          <w:szCs w:val="22"/>
          <w:rtl/>
        </w:rPr>
        <w:t xml:space="preserve">BridgeTypeChecker.java  —  </w:t>
      </w:r>
      <w:r>
        <w:rPr>
          <w:rFonts w:ascii="Arial" w:cs="Arial" w:eastAsia="Arial" w:hAnsi="Arial"/>
          <w:b w:val="false"/>
          <w:bCs w:val="false"/>
          <w:i w:val="false"/>
          <w:iCs w:val="false"/>
          <w:sz w:val="22"/>
          <w:szCs w:val="22"/>
          <w:rtl/>
        </w:rPr>
        <w:t xml:space="preserve">بعد أن يُحسم مصدر كل متغير في القالب، يقوم هذا الصنف بفحص توافق الأنواع عبر الحدود بين اللغتين: هل النوع الذي استنتجناه من جانب Flask (مثلًا list من الأصناف) متوافق مع الطريقة التي يُستخدم بها في القالب (مثلًا استخدامه كنص)؟ يُصدر أخطاء ضمن مجال E102 حتى E107 حسب طبيعة التعارض.</w:t>
      </w:r>
    </w:p>
    <w:p>
      <w:pPr>
        <w:pStyle w:val="Heading3"/>
        <w:bidi/>
        <w:spacing w:after="160" w:before="240"/>
        <w:jc w:val="right"/>
      </w:pPr>
      <w:r>
        <w:rPr>
          <w:rFonts w:ascii="Arial" w:cs="Arial" w:eastAsia="Arial" w:hAnsi="Arial"/>
          <w:b/>
          <w:bCs/>
          <w:i w:val="false"/>
          <w:iCs w:val="false"/>
          <w:color w:val="333333"/>
          <w:sz w:val="24"/>
          <w:szCs w:val="24"/>
          <w:rtl/>
        </w:rPr>
        <w:t xml:space="preserve">diagnostics — نظام التشخيصات وأكواد الأخطاء</w:t>
      </w:r>
    </w:p>
    <w:p>
      <w:pPr>
        <w:bidi/>
        <w:spacing w:after="140" w:line="300"/>
        <w:ind w:right="260"/>
        <w:jc w:val="right"/>
      </w:pPr>
      <w:r>
        <w:rPr>
          <w:rFonts w:ascii="Arial" w:cs="Arial" w:eastAsia="Arial" w:hAnsi="Arial"/>
          <w:b/>
          <w:bCs/>
          <w:i w:val="false"/>
          <w:iCs w:val="false"/>
          <w:color w:val="1F4E79"/>
          <w:sz w:val="22"/>
          <w:szCs w:val="22"/>
          <w:rtl/>
        </w:rPr>
        <w:t xml:space="preserve">ErrorCode.java  —  </w:t>
      </w:r>
      <w:r>
        <w:rPr>
          <w:rFonts w:ascii="Arial" w:cs="Arial" w:eastAsia="Arial" w:hAnsi="Arial"/>
          <w:b w:val="false"/>
          <w:bCs w:val="false"/>
          <w:i w:val="false"/>
          <w:iCs w:val="false"/>
          <w:sz w:val="22"/>
          <w:szCs w:val="22"/>
          <w:rtl/>
        </w:rPr>
        <w:t xml:space="preserve">تعداد شامل لكل أكواد الأخطاء/التحذيرات/المعلومات/التلميحات في المشروع، بنمط موحد [حرف][ثلاثة أرقام]، حيث E تعني خطأ (ERROR) وW تحذير (WARNING) وI معلومة (INFO) وH تلميح (HINT). سيرد الجدول الكامل لكل الأكواد لاحقًا في هذا الفصل.</w:t>
      </w:r>
    </w:p>
    <w:p>
      <w:pPr>
        <w:bidi/>
        <w:spacing w:after="140" w:line="300"/>
        <w:ind w:right="260"/>
        <w:jc w:val="right"/>
      </w:pPr>
      <w:r>
        <w:rPr>
          <w:rFonts w:ascii="Arial" w:cs="Arial" w:eastAsia="Arial" w:hAnsi="Arial"/>
          <w:b/>
          <w:bCs/>
          <w:i w:val="false"/>
          <w:iCs w:val="false"/>
          <w:color w:val="1F4E79"/>
          <w:sz w:val="22"/>
          <w:szCs w:val="22"/>
          <w:rtl/>
        </w:rPr>
        <w:t xml:space="preserve">Diagnostic.java  —  </w:t>
      </w:r>
      <w:r>
        <w:rPr>
          <w:rFonts w:ascii="Arial" w:cs="Arial" w:eastAsia="Arial" w:hAnsi="Arial"/>
          <w:b w:val="false"/>
          <w:bCs w:val="false"/>
          <w:i w:val="false"/>
          <w:iCs w:val="false"/>
          <w:sz w:val="22"/>
          <w:szCs w:val="22"/>
          <w:rtl/>
        </w:rPr>
        <w:t xml:space="preserve">يمثل رسالة تشخيص واحدة فعلية: نطاقها في المصدر (SourceRange)، مستوى خطورتها، نصها، كودها من ErrorCode، وتلميح اختياري للحل.</w:t>
      </w:r>
    </w:p>
    <w:p>
      <w:pPr>
        <w:bidi/>
        <w:spacing w:after="140" w:line="300"/>
        <w:ind w:right="260"/>
        <w:jc w:val="right"/>
      </w:pPr>
      <w:r>
        <w:rPr>
          <w:rFonts w:ascii="Arial" w:cs="Arial" w:eastAsia="Arial" w:hAnsi="Arial"/>
          <w:b/>
          <w:bCs/>
          <w:i w:val="false"/>
          <w:iCs w:val="false"/>
          <w:color w:val="1F4E79"/>
          <w:sz w:val="22"/>
          <w:szCs w:val="22"/>
          <w:rtl/>
        </w:rPr>
        <w:t xml:space="preserve">DiagnosticSeverity.java  —  </w:t>
      </w:r>
      <w:r>
        <w:rPr>
          <w:rFonts w:ascii="Arial" w:cs="Arial" w:eastAsia="Arial" w:hAnsi="Arial"/>
          <w:b w:val="false"/>
          <w:bCs w:val="false"/>
          <w:i w:val="false"/>
          <w:iCs w:val="false"/>
          <w:sz w:val="22"/>
          <w:szCs w:val="22"/>
          <w:rtl/>
        </w:rPr>
        <w:t xml:space="preserve">تعداد بسيط لمستويات الخطورة (ERROR، WARNING، INFO، HINT) يُشتق تلقائيًا من الحرف الأول لكود الخطأ.</w:t>
      </w:r>
    </w:p>
    <w:p>
      <w:pPr>
        <w:bidi/>
        <w:spacing w:after="140" w:line="300"/>
        <w:ind w:right="260"/>
        <w:jc w:val="right"/>
      </w:pPr>
      <w:r>
        <w:rPr>
          <w:rFonts w:ascii="Arial" w:cs="Arial" w:eastAsia="Arial" w:hAnsi="Arial"/>
          <w:b/>
          <w:bCs/>
          <w:i w:val="false"/>
          <w:iCs w:val="false"/>
          <w:color w:val="1F4E79"/>
          <w:sz w:val="22"/>
          <w:szCs w:val="22"/>
          <w:rtl/>
        </w:rPr>
        <w:t xml:space="preserve">DiagnosticCollector.java  —  </w:t>
      </w:r>
      <w:r>
        <w:rPr>
          <w:rFonts w:ascii="Arial" w:cs="Arial" w:eastAsia="Arial" w:hAnsi="Arial"/>
          <w:b w:val="false"/>
          <w:bCs w:val="false"/>
          <w:i w:val="false"/>
          <w:iCs w:val="false"/>
          <w:sz w:val="22"/>
          <w:szCs w:val="22"/>
          <w:rtl/>
        </w:rPr>
        <w:t xml:space="preserve">المجمّع المركزي لكل رسائل التشخيص الصادرة أثناء تحليل ملف واحد؛ يمنع التكرار عبر مجموعة seen (بحيث لا يُبلَّغ عن نفس الخطأ مرتين لنفس الموقع)، ويوفر دوال مساعدة عديدة من نوع reportXxx() (مثل reportUndefinedVariable) لتبسيط إصدار تشخيص من أي مكان في الكود، بالإضافة إلى reportAll() التي تطبع كل التشخيصات مرتبة ومصنّفة.</w:t>
      </w:r>
    </w:p>
    <w:p>
      <w:pPr>
        <w:bidi/>
        <w:spacing w:after="140" w:line="300"/>
        <w:ind w:right="260"/>
        <w:jc w:val="right"/>
      </w:pPr>
      <w:r>
        <w:rPr>
          <w:rFonts w:ascii="Arial" w:cs="Arial" w:eastAsia="Arial" w:hAnsi="Arial"/>
          <w:b/>
          <w:bCs/>
          <w:i w:val="false"/>
          <w:iCs w:val="false"/>
          <w:color w:val="1F4E79"/>
          <w:sz w:val="22"/>
          <w:szCs w:val="22"/>
          <w:rtl/>
        </w:rPr>
        <w:t xml:space="preserve">ColoredLogger.java  —  </w:t>
      </w:r>
      <w:r>
        <w:rPr>
          <w:rFonts w:ascii="Arial" w:cs="Arial" w:eastAsia="Arial" w:hAnsi="Arial"/>
          <w:b w:val="false"/>
          <w:bCs w:val="false"/>
          <w:i w:val="false"/>
          <w:iCs w:val="false"/>
          <w:sz w:val="22"/>
          <w:szCs w:val="22"/>
          <w:rtl/>
        </w:rPr>
        <w:t xml:space="preserve">أداة تنسيق للطباعة الملوّنة في الطرفية (Console)، تُستخدم لتمييز فئات التشخيص المختلفة بصريًا أثناء التشغيل التفاعلي.</w:t>
      </w:r>
    </w:p>
    <w:p>
      <w:pPr>
        <w:bidi/>
        <w:spacing w:after="140" w:line="300"/>
        <w:ind w:right="260"/>
        <w:jc w:val="right"/>
      </w:pPr>
      <w:r>
        <w:rPr>
          <w:rFonts w:ascii="Arial" w:cs="Arial" w:eastAsia="Arial" w:hAnsi="Arial"/>
          <w:b/>
          <w:bCs/>
          <w:i w:val="false"/>
          <w:iCs w:val="false"/>
          <w:color w:val="1F4E79"/>
          <w:sz w:val="22"/>
          <w:szCs w:val="22"/>
          <w:rtl/>
        </w:rPr>
        <w:t xml:space="preserve">TypeKind.java  —  </w:t>
      </w:r>
      <w:r>
        <w:rPr>
          <w:rFonts w:ascii="Arial" w:cs="Arial" w:eastAsia="Arial" w:hAnsi="Arial"/>
          <w:b w:val="false"/>
          <w:bCs w:val="false"/>
          <w:i w:val="false"/>
          <w:iCs w:val="false"/>
          <w:sz w:val="22"/>
          <w:szCs w:val="22"/>
          <w:rtl/>
        </w:rPr>
        <w:t xml:space="preserve">تعداد لكل الأنواع المدعومة في نظام استنتاج الأنواع (INT، FLOAT، STR، BOOL، NONE، LIST، DICT، SET، TUPLE، FUNCTION، CLASS، UNKNOWN...).</w:t>
      </w:r>
    </w:p>
    <w:p>
      <w:pPr>
        <w:bidi/>
        <w:spacing w:after="140" w:line="300"/>
        <w:ind w:right="260"/>
        <w:jc w:val="right"/>
      </w:pPr>
      <w:r>
        <w:rPr>
          <w:rFonts w:ascii="Arial" w:cs="Arial" w:eastAsia="Arial" w:hAnsi="Arial"/>
          <w:b/>
          <w:bCs/>
          <w:i w:val="false"/>
          <w:iCs w:val="false"/>
          <w:color w:val="1F4E79"/>
          <w:sz w:val="22"/>
          <w:szCs w:val="22"/>
          <w:rtl/>
        </w:rPr>
        <w:t xml:space="preserve">ResolutionStatus.java  —  </w:t>
      </w:r>
      <w:r>
        <w:rPr>
          <w:rFonts w:ascii="Arial" w:cs="Arial" w:eastAsia="Arial" w:hAnsi="Arial"/>
          <w:b w:val="false"/>
          <w:bCs w:val="false"/>
          <w:i w:val="false"/>
          <w:iCs w:val="false"/>
          <w:sz w:val="22"/>
          <w:szCs w:val="22"/>
          <w:rtl/>
        </w:rPr>
        <w:t xml:space="preserve">تعداد يصف حالة حل رمز معيّن (تم حله بنجاح، غير موجود، غامض...)، يُستخدم داخليًا ضمن منطق الجسر.</w:t>
      </w:r>
    </w:p>
    <w:p>
      <w:pPr>
        <w:pStyle w:val="Heading3"/>
        <w:bidi/>
        <w:spacing w:after="160" w:before="240"/>
        <w:jc w:val="right"/>
      </w:pPr>
      <w:r>
        <w:rPr>
          <w:rFonts w:ascii="Arial" w:cs="Arial" w:eastAsia="Arial" w:hAnsi="Arial"/>
          <w:b/>
          <w:bCs/>
          <w:i w:val="false"/>
          <w:iCs w:val="false"/>
          <w:color w:val="333333"/>
          <w:sz w:val="24"/>
          <w:szCs w:val="24"/>
          <w:rtl/>
        </w:rPr>
        <w:t xml:space="preserve">scope — فحوص النطاق</w:t>
      </w:r>
    </w:p>
    <w:p>
      <w:pPr>
        <w:bidi/>
        <w:spacing w:after="140" w:line="300"/>
        <w:ind w:right="260"/>
        <w:jc w:val="right"/>
      </w:pPr>
      <w:r>
        <w:rPr>
          <w:rFonts w:ascii="Arial" w:cs="Arial" w:eastAsia="Arial" w:hAnsi="Arial"/>
          <w:b/>
          <w:bCs/>
          <w:i w:val="false"/>
          <w:iCs w:val="false"/>
          <w:color w:val="1F4E79"/>
          <w:sz w:val="22"/>
          <w:szCs w:val="22"/>
          <w:rtl/>
        </w:rPr>
        <w:t xml:space="preserve">ScopeCheckAnalyzer.java  —  </w:t>
      </w:r>
      <w:r>
        <w:rPr>
          <w:rFonts w:ascii="Arial" w:cs="Arial" w:eastAsia="Arial" w:hAnsi="Arial"/>
          <w:b w:val="false"/>
          <w:bCs w:val="false"/>
          <w:i w:val="false"/>
          <w:iCs w:val="false"/>
          <w:sz w:val="22"/>
          <w:szCs w:val="22"/>
          <w:rtl/>
        </w:rPr>
        <w:t xml:space="preserve">يفحص أخطاء النطاق الأكثر دقة عبر تتبّع سلسلة الأسلاف (Ancestor Chain) بخوارزمية بحث بالعرض أولًا (BFS)، ويصدر الخطأين E202 (استخدام متغير قبل تعريفه في نفس النطاق) وE203 (استخدام رمز خارج نطاقه الصالح، مثل استخدام متغير حلقة for خارج جسم الحلقة).</w:t>
      </w:r>
    </w:p>
    <w:p>
      <w:pPr>
        <w:bidi/>
        <w:spacing w:after="140" w:line="300"/>
        <w:ind w:right="260"/>
        <w:jc w:val="right"/>
      </w:pPr>
      <w:r>
        <w:rPr>
          <w:rFonts w:ascii="Arial" w:cs="Arial" w:eastAsia="Arial" w:hAnsi="Arial"/>
          <w:b/>
          <w:bCs/>
          <w:i w:val="false"/>
          <w:iCs w:val="false"/>
          <w:color w:val="1F4E79"/>
          <w:sz w:val="22"/>
          <w:szCs w:val="22"/>
          <w:rtl/>
        </w:rPr>
        <w:t xml:space="preserve">UndefinedNameChecker.java  —  </w:t>
      </w:r>
      <w:r>
        <w:rPr>
          <w:rFonts w:ascii="Arial" w:cs="Arial" w:eastAsia="Arial" w:hAnsi="Arial"/>
          <w:b w:val="false"/>
          <w:bCs w:val="false"/>
          <w:i w:val="false"/>
          <w:iCs w:val="false"/>
          <w:sz w:val="22"/>
          <w:szCs w:val="22"/>
          <w:rtl/>
        </w:rPr>
        <w:t xml:space="preserve">يصدر الخطأين E001 (متغير غير معرّف) وE002 (دالة غير معرّفة)؛ يمر بمسارين: الأول يجمع كل المعرّفات التي تُستخدم كـ "اسم دالة يتم استدعاؤها" (Callee) لتفادي إصدار E001 عليها لاحقًا (لأنها ستُفحص كـ E002 حصرًا)، والثاني يفحص فعليًا كل تعبير في الشجرة عبر البحث في FlaskSymbolTable مباشرة (findDeepest) ثم عبر NameResolver.resolve() كخط دفاع ثانٍ، ثم عبر PythonBuiltins كخط أخير قبل الإبلاغ عن الخطأ.</w:t>
      </w:r>
    </w:p>
    <w:p>
      <w:pPr>
        <w:pStyle w:val="Heading3"/>
        <w:bidi/>
        <w:spacing w:after="160" w:before="240"/>
        <w:jc w:val="right"/>
      </w:pPr>
      <w:r>
        <w:rPr>
          <w:rFonts w:ascii="Arial" w:cs="Arial" w:eastAsia="Arial" w:hAnsi="Arial"/>
          <w:b/>
          <w:bCs/>
          <w:i w:val="false"/>
          <w:iCs w:val="false"/>
          <w:color w:val="333333"/>
          <w:sz w:val="24"/>
          <w:szCs w:val="24"/>
          <w:rtl/>
        </w:rPr>
        <w:t xml:space="preserve">type — استنتاج وفحص الأنواع</w:t>
      </w:r>
    </w:p>
    <w:p>
      <w:pPr>
        <w:bidi/>
        <w:spacing w:after="140" w:line="300"/>
        <w:ind w:right="260"/>
        <w:jc w:val="right"/>
      </w:pPr>
      <w:r>
        <w:rPr>
          <w:rFonts w:ascii="Arial" w:cs="Arial" w:eastAsia="Arial" w:hAnsi="Arial"/>
          <w:b/>
          <w:bCs/>
          <w:i w:val="false"/>
          <w:iCs w:val="false"/>
          <w:color w:val="1F4E79"/>
          <w:sz w:val="22"/>
          <w:szCs w:val="22"/>
          <w:rtl/>
        </w:rPr>
        <w:t xml:space="preserve">TypeInferenceEngine.java  —  </w:t>
      </w:r>
      <w:r>
        <w:rPr>
          <w:rFonts w:ascii="Arial" w:cs="Arial" w:eastAsia="Arial" w:hAnsi="Arial"/>
          <w:b w:val="false"/>
          <w:bCs w:val="false"/>
          <w:i w:val="false"/>
          <w:iCs w:val="false"/>
          <w:sz w:val="22"/>
          <w:szCs w:val="22"/>
          <w:rtl/>
        </w:rPr>
        <w:t xml:space="preserve">محرك استنتاج الأنواع لجانب Flask، يحتفظ بمكدس نطاقات (scopeStack) لتتبع نوع كل متغير في كل نطاق، ويستنتج نوع أي تعبير عبر الدالة الشاملة inferType() التي تغطي الأدبيات الحرفية، المعرّفات، العمليات الثنائية (بما فيها قواعد خاصة مثل + بين نصين ينتج نصًا، وبين قائمتين ينتج قائمة، و* بين قائمة وعدد صحيح ينتج تكرارًا للقائمة)، عمليات المقارنة (تُرجع دائمًا BOOL)، العمليات الأحادية، نداءات الدوال (مع جدول خاص لأنواع إرجاع الدوال المدمجة مثل len وstr وrange)، والفهرسة.</w:t>
      </w:r>
    </w:p>
    <w:p>
      <w:pPr>
        <w:bidi/>
        <w:spacing w:after="140" w:line="300"/>
        <w:ind w:right="260"/>
        <w:jc w:val="right"/>
      </w:pPr>
      <w:r>
        <w:rPr>
          <w:rFonts w:ascii="Arial" w:cs="Arial" w:eastAsia="Arial" w:hAnsi="Arial"/>
          <w:b/>
          <w:bCs/>
          <w:i w:val="false"/>
          <w:iCs w:val="false"/>
          <w:color w:val="1F4E79"/>
          <w:sz w:val="22"/>
          <w:szCs w:val="22"/>
          <w:rtl/>
        </w:rPr>
        <w:t xml:space="preserve">TypeErrorChecker.java  —  </w:t>
      </w:r>
      <w:r>
        <w:rPr>
          <w:rFonts w:ascii="Arial" w:cs="Arial" w:eastAsia="Arial" w:hAnsi="Arial"/>
          <w:b w:val="false"/>
          <w:bCs w:val="false"/>
          <w:i w:val="false"/>
          <w:iCs w:val="false"/>
          <w:sz w:val="22"/>
          <w:szCs w:val="22"/>
          <w:rtl/>
        </w:rPr>
        <w:t xml:space="preserve">يستخدم TypeInferenceEngine لفحص التعبيرات ضمن شجرة Flask وإصدار أخطاء الأنواع المناسبة (ضمن مجال E1xx) عند اكتشاف عملية غير متوافقة (كجمع نص برقم).</w:t>
      </w:r>
    </w:p>
    <w:p>
      <w:pPr>
        <w:bidi/>
        <w:spacing w:after="140" w:line="300"/>
        <w:ind w:right="260"/>
        <w:jc w:val="right"/>
      </w:pPr>
      <w:r>
        <w:rPr>
          <w:rFonts w:ascii="Arial" w:cs="Arial" w:eastAsia="Arial" w:hAnsi="Arial"/>
          <w:b/>
          <w:bCs/>
          <w:i w:val="false"/>
          <w:iCs w:val="false"/>
          <w:color w:val="1F4E79"/>
          <w:sz w:val="22"/>
          <w:szCs w:val="22"/>
          <w:rtl/>
        </w:rPr>
        <w:t xml:space="preserve">TemplateTypeErrorChecker.java  —  </w:t>
      </w:r>
      <w:r>
        <w:rPr>
          <w:rFonts w:ascii="Arial" w:cs="Arial" w:eastAsia="Arial" w:hAnsi="Arial"/>
          <w:b w:val="false"/>
          <w:bCs w:val="false"/>
          <w:i w:val="false"/>
          <w:iCs w:val="false"/>
          <w:sz w:val="22"/>
          <w:szCs w:val="22"/>
          <w:rtl/>
        </w:rPr>
        <w:t xml:space="preserve">نظير TypeErrorChecker لكن مخصص حصرًا لتعبيرات Jinja "المحلية" داخل القالب (وليس المتغيرات القادمة من Flask، والتي يتكفل بها BridgeTypeChecker). قاعدته الحرجة: إذا كان طرفا أي عملية ثنائية كلاهما من نوع UNKNOWN فإنه يتجاوز الفحص تمامًا (لأن أحدهما أو كلاهما قد يكون قادمًا من Flask وسيُفحص عبر الجسر لاحقًا)، وبهذا يتفادى ازدواجية الإبلاغ عن نفس الخطأ من جهتين مختلفتين. يصدر E102 (تعارض نوع، مثل جمع نص مع رقم) وE103 (أنواع غير متوافقة في المقارنة) وE104 (استدعاء قيمة غير قابلة للاستدعاء، مثل استدعاء متغير رقمي كأنه دالة) وE105 (عملية غير صالحة على قائمة) وE106 (سوء استخدام دالة مدمجة، كاستدعاء len() على رقم).</w:t>
      </w:r>
    </w:p>
    <w:p>
      <w:pPr>
        <w:pStyle w:val="Heading2"/>
        <w:bidi/>
        <w:spacing w:after="160" w:before="240"/>
        <w:jc w:val="right"/>
      </w:pPr>
      <w:r>
        <w:rPr>
          <w:rFonts w:ascii="Arial" w:cs="Arial" w:eastAsia="Arial" w:hAnsi="Arial"/>
          <w:b/>
          <w:bCs/>
          <w:i w:val="false"/>
          <w:iCs w:val="false"/>
          <w:color w:val="2E5F8A"/>
          <w:sz w:val="27"/>
          <w:szCs w:val="27"/>
          <w:rtl/>
        </w:rPr>
        <w:t xml:space="preserve">4.3 — جدول شامل لأكواد التشخيص</w:t>
      </w:r>
    </w:p>
    <w:p>
      <w:pPr>
        <w:bidi/>
        <w:spacing w:after="160" w:line="320"/>
        <w:jc w:val="right"/>
      </w:pPr>
      <w:r>
        <w:rPr>
          <w:rFonts w:ascii="Arial" w:cs="Arial" w:eastAsia="Arial" w:hAnsi="Arial"/>
          <w:b w:val="false"/>
          <w:bCs w:val="false"/>
          <w:i w:val="false"/>
          <w:iCs w:val="false"/>
          <w:sz w:val="22"/>
          <w:szCs w:val="22"/>
          <w:rtl/>
        </w:rPr>
        <w:t xml:space="preserve">الجدول التالي يجمع كل أكواد الأخطاء والتحذيرات والمعلومات والتلميحات المعرَّفة فعليًا في ErrorCode.java، وهو مرجع مباشر لفهم أي رسالة تظهر في semantic_report.txt أو في مخرجات الطرفية.</w:t>
      </w:r>
    </w:p>
    <w:tbl>
      <w:tblPr>
        <w:bidiVisual/>
        <w:tblW w:type="dxa" w:w="9026"/>
        <w:tblBorders>
          <w:top w:val="single" w:color="9CB6D0" w:sz="4"/>
          <w:left w:val="single" w:color="9CB6D0" w:sz="4"/>
          <w:bottom w:val="single" w:color="9CB6D0" w:sz="4"/>
          <w:right w:val="single" w:color="9CB6D0" w:sz="4"/>
          <w:insideH w:val="single" w:color="D9D9D9" w:sz="4"/>
          <w:insideV w:val="single" w:color="D9D9D9" w:sz="4"/>
        </w:tblBorders>
      </w:tblPr>
      <w:tblGrid>
        <w:gridCol w:w="2256"/>
        <w:gridCol w:w="2256"/>
        <w:gridCol w:w="2256"/>
        <w:gridCol w:w="2256"/>
      </w:tblGrid>
      <w:tr>
        <w:trPr>
          <w:tblHeader/>
        </w:trPr>
        <w:tc>
          <w:tcPr>
            <w:tcW w:type="dxa" w:w="2256"/>
            <w:shd w:fill="DCE6F1" w:val="clear"/>
            <w:tcMar>
              <w:top w:type="dxa" w:w="80"/>
              <w:left w:type="dxa" w:w="100"/>
              <w:bottom w:type="dxa" w:w="80"/>
              <w:right w:type="dxa" w:w="100"/>
            </w:tcMar>
            <w:vAlign w:val="center"/>
          </w:tcPr>
          <w:p>
            <w:pPr>
              <w:bidi/>
              <w:jc w:val="right"/>
            </w:pPr>
            <w:r>
              <w:rPr>
                <w:rFonts w:ascii="Arial" w:cs="Arial" w:eastAsia="Arial" w:hAnsi="Arial"/>
                <w:b/>
                <w:bCs/>
                <w:i w:val="false"/>
                <w:iCs w:val="false"/>
                <w:sz w:val="20"/>
                <w:szCs w:val="20"/>
                <w:rtl/>
              </w:rPr>
              <w:t xml:space="preserve">الكود</w:t>
            </w:r>
          </w:p>
        </w:tc>
        <w:tc>
          <w:tcPr>
            <w:tcW w:type="dxa" w:w="2256"/>
            <w:shd w:fill="DCE6F1" w:val="clear"/>
            <w:tcMar>
              <w:top w:type="dxa" w:w="80"/>
              <w:left w:type="dxa" w:w="100"/>
              <w:bottom w:type="dxa" w:w="80"/>
              <w:right w:type="dxa" w:w="100"/>
            </w:tcMar>
            <w:vAlign w:val="center"/>
          </w:tcPr>
          <w:p>
            <w:pPr>
              <w:bidi/>
              <w:jc w:val="right"/>
            </w:pPr>
            <w:r>
              <w:rPr>
                <w:rFonts w:ascii="Arial" w:cs="Arial" w:eastAsia="Arial" w:hAnsi="Arial"/>
                <w:b/>
                <w:bCs/>
                <w:i w:val="false"/>
                <w:iCs w:val="false"/>
                <w:sz w:val="20"/>
                <w:szCs w:val="20"/>
                <w:rtl/>
              </w:rPr>
              <w:t xml:space="preserve">الاسم</w:t>
            </w:r>
          </w:p>
        </w:tc>
        <w:tc>
          <w:tcPr>
            <w:tcW w:type="dxa" w:w="2256"/>
            <w:shd w:fill="DCE6F1" w:val="clear"/>
            <w:tcMar>
              <w:top w:type="dxa" w:w="80"/>
              <w:left w:type="dxa" w:w="100"/>
              <w:bottom w:type="dxa" w:w="80"/>
              <w:right w:type="dxa" w:w="100"/>
            </w:tcMar>
            <w:vAlign w:val="center"/>
          </w:tcPr>
          <w:p>
            <w:pPr>
              <w:bidi/>
              <w:jc w:val="right"/>
            </w:pPr>
            <w:r>
              <w:rPr>
                <w:rFonts w:ascii="Arial" w:cs="Arial" w:eastAsia="Arial" w:hAnsi="Arial"/>
                <w:b/>
                <w:bCs/>
                <w:i w:val="false"/>
                <w:iCs w:val="false"/>
                <w:sz w:val="20"/>
                <w:szCs w:val="20"/>
                <w:rtl/>
              </w:rPr>
              <w:t xml:space="preserve">المستوى</w:t>
            </w:r>
          </w:p>
        </w:tc>
        <w:tc>
          <w:tcPr>
            <w:tcW w:type="dxa" w:w="2256"/>
            <w:shd w:fill="DCE6F1" w:val="clear"/>
            <w:tcMar>
              <w:top w:type="dxa" w:w="80"/>
              <w:left w:type="dxa" w:w="100"/>
              <w:bottom w:type="dxa" w:w="80"/>
              <w:right w:type="dxa" w:w="100"/>
            </w:tcMar>
            <w:vAlign w:val="center"/>
          </w:tcPr>
          <w:p>
            <w:pPr>
              <w:bidi/>
              <w:jc w:val="right"/>
            </w:pPr>
            <w:r>
              <w:rPr>
                <w:rFonts w:ascii="Arial" w:cs="Arial" w:eastAsia="Arial" w:hAnsi="Arial"/>
                <w:b/>
                <w:bCs/>
                <w:i w:val="false"/>
                <w:iCs w:val="false"/>
                <w:sz w:val="20"/>
                <w:szCs w:val="20"/>
                <w:rtl/>
              </w:rPr>
              <w:t xml:space="preserve">مثال / متى يظهر</w:t>
            </w:r>
          </w:p>
        </w:tc>
      </w:tr>
      <w:tr>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E001</w:t>
            </w:r>
          </w:p>
        </w:tc>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Undefined variable</w:t>
            </w:r>
          </w:p>
        </w:tc>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خطأ</w:t>
            </w:r>
          </w:p>
        </w:tc>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استخدام متغير غير معرّف في أي نطاق متاح.</w:t>
            </w:r>
          </w:p>
        </w:tc>
      </w:tr>
      <w:tr>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E002</w:t>
            </w:r>
          </w:p>
        </w:tc>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Undefined function</w:t>
            </w:r>
          </w:p>
        </w:tc>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خطأ</w:t>
            </w:r>
          </w:p>
        </w:tc>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استدعاء دالة غير معرّفة ولا موجودة ضمن دوال Python المدمجة.</w:t>
            </w:r>
          </w:p>
        </w:tc>
      </w:tr>
      <w:tr>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E003</w:t>
            </w:r>
          </w:p>
        </w:tc>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Undefined class</w:t>
            </w:r>
          </w:p>
        </w:tc>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خطأ</w:t>
            </w:r>
          </w:p>
        </w:tc>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الإشارة إلى صنف (class) غير معرّف.</w:t>
            </w:r>
          </w:p>
        </w:tc>
      </w:tr>
      <w:tr>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E004</w:t>
            </w:r>
          </w:p>
        </w:tc>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Missing Flask variable</w:t>
            </w:r>
          </w:p>
        </w:tc>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خطأ</w:t>
            </w:r>
          </w:p>
        </w:tc>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متغير مستخدم في القالب لكنه غير ممرَّر عبر أي render_template مطابق.</w:t>
            </w:r>
          </w:p>
        </w:tc>
      </w:tr>
      <w:tr>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E005</w:t>
            </w:r>
          </w:p>
        </w:tc>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Undefined attribute</w:t>
            </w:r>
          </w:p>
        </w:tc>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خطأ</w:t>
            </w:r>
          </w:p>
        </w:tc>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الوصول لسمة (attribute) غير معروفة على كائن.</w:t>
            </w:r>
          </w:p>
        </w:tc>
      </w:tr>
      <w:tr>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E101</w:t>
            </w:r>
          </w:p>
        </w:tc>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Type mismatch</w:t>
            </w:r>
          </w:p>
        </w:tc>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خطأ</w:t>
            </w:r>
          </w:p>
        </w:tc>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تعارض بين النوع المتوقع والنوع الفعلي (مثلًا في الإسناد أو المقارنة).</w:t>
            </w:r>
          </w:p>
        </w:tc>
      </w:tr>
      <w:tr>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E102</w:t>
            </w:r>
          </w:p>
        </w:tc>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Type error</w:t>
            </w:r>
          </w:p>
        </w:tc>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خطأ</w:t>
            </w:r>
          </w:p>
        </w:tc>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عملية غير صالحة بين نوعين، مثل جمع نص مع رقم صحيح.</w:t>
            </w:r>
          </w:p>
        </w:tc>
      </w:tr>
      <w:tr>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E103</w:t>
            </w:r>
          </w:p>
        </w:tc>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Incompatible types</w:t>
            </w:r>
          </w:p>
        </w:tc>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خطأ</w:t>
            </w:r>
          </w:p>
        </w:tc>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أنواع غير متوافقة في عملية مقارنة (&lt; &gt; &lt;= &gt;=).</w:t>
            </w:r>
          </w:p>
        </w:tc>
      </w:tr>
      <w:tr>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E104</w:t>
            </w:r>
          </w:p>
        </w:tc>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Not callable</w:t>
            </w:r>
          </w:p>
        </w:tc>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خطأ</w:t>
            </w:r>
          </w:p>
        </w:tc>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محاولة استدعاء قيمة ليست دالة (مثل x() حيث x رقم).</w:t>
            </w:r>
          </w:p>
        </w:tc>
      </w:tr>
      <w:tr>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E105</w:t>
            </w:r>
          </w:p>
        </w:tc>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Invalid list operation</w:t>
            </w:r>
          </w:p>
        </w:tc>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خطأ</w:t>
            </w:r>
          </w:p>
        </w:tc>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عملية غير صالحة على قائمة، مثل [1,2] + 3.</w:t>
            </w:r>
          </w:p>
        </w:tc>
      </w:tr>
      <w:tr>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E106</w:t>
            </w:r>
          </w:p>
        </w:tc>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Invalid builtin usage</w:t>
            </w:r>
          </w:p>
        </w:tc>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خطأ</w:t>
            </w:r>
          </w:p>
        </w:tc>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سوء استخدام دالة مدمجة، مثل len(100).</w:t>
            </w:r>
          </w:p>
        </w:tc>
      </w:tr>
      <w:tr>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E107</w:t>
            </w:r>
          </w:p>
        </w:tc>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Not iterable</w:t>
            </w:r>
          </w:p>
        </w:tc>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خطأ</w:t>
            </w:r>
          </w:p>
        </w:tc>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استخدام قيمة غير قابلة للتكرار في for، مثل for x in 10.</w:t>
            </w:r>
          </w:p>
        </w:tc>
      </w:tr>
      <w:tr>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E201</w:t>
            </w:r>
          </w:p>
        </w:tc>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Duplicate definition</w:t>
            </w:r>
          </w:p>
        </w:tc>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خطأ</w:t>
            </w:r>
          </w:p>
        </w:tc>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تعريف نفس الاسم مرتين في نفس النطاق.</w:t>
            </w:r>
          </w:p>
        </w:tc>
      </w:tr>
      <w:tr>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E202</w:t>
            </w:r>
          </w:p>
        </w:tc>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Use before definition</w:t>
            </w:r>
          </w:p>
        </w:tc>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خطأ</w:t>
            </w:r>
          </w:p>
        </w:tc>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استخدام متغير قبل تعريفه في نفس النطاق.</w:t>
            </w:r>
          </w:p>
        </w:tc>
      </w:tr>
      <w:tr>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E203</w:t>
            </w:r>
          </w:p>
        </w:tc>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Out of scope</w:t>
            </w:r>
          </w:p>
        </w:tc>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خطأ</w:t>
            </w:r>
          </w:p>
        </w:tc>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استخدام رمز خارج نطاقه الصالح (مثل متغير حلقة خارج الحلقة).</w:t>
            </w:r>
          </w:p>
        </w:tc>
      </w:tr>
      <w:tr>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W101</w:t>
            </w:r>
          </w:p>
        </w:tc>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Shadowing</w:t>
            </w:r>
          </w:p>
        </w:tc>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تحذير</w:t>
            </w:r>
          </w:p>
        </w:tc>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متغير محلي يحجب (shadow) اسمًا معرّفًا في نطاق أعلى.</w:t>
            </w:r>
          </w:p>
        </w:tc>
      </w:tr>
      <w:tr>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W102</w:t>
            </w:r>
          </w:p>
        </w:tc>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Unused symbol</w:t>
            </w:r>
          </w:p>
        </w:tc>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تحذير</w:t>
            </w:r>
          </w:p>
        </w:tc>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متغير أو رمز معرّف لكن غير مستخدَم أبدًا.</w:t>
            </w:r>
          </w:p>
        </w:tc>
      </w:tr>
      <w:tr>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W103</w:t>
            </w:r>
          </w:p>
        </w:tc>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Implicit conversion</w:t>
            </w:r>
          </w:p>
        </w:tc>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تحذير</w:t>
            </w:r>
          </w:p>
        </w:tc>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تحويل ضمني بين الأنواع قد ينجح لكنه غير صريح.</w:t>
            </w:r>
          </w:p>
        </w:tc>
      </w:tr>
      <w:tr>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W104</w:t>
            </w:r>
          </w:p>
        </w:tc>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Deprecated syntax</w:t>
            </w:r>
          </w:p>
        </w:tc>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تحذير</w:t>
            </w:r>
          </w:p>
        </w:tc>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صياغة غير مستحسنة أو قديمة.</w:t>
            </w:r>
          </w:p>
        </w:tc>
      </w:tr>
      <w:tr>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I001</w:t>
            </w:r>
          </w:p>
        </w:tc>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Symbol resolved</w:t>
            </w:r>
          </w:p>
        </w:tc>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معلومة</w:t>
            </w:r>
          </w:p>
        </w:tc>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إشارة إعلامية إلى أن رمزًا ما تم حله بنجاح من سياق معيّن.</w:t>
            </w:r>
          </w:p>
        </w:tc>
      </w:tr>
      <w:tr>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I002</w:t>
            </w:r>
          </w:p>
        </w:tc>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Type inferred</w:t>
            </w:r>
          </w:p>
        </w:tc>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معلومة</w:t>
            </w:r>
          </w:p>
        </w:tc>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إعلام باستنتاج نوع متغير معيّن.</w:t>
            </w:r>
          </w:p>
        </w:tc>
      </w:tr>
      <w:tr>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H001</w:t>
            </w:r>
          </w:p>
        </w:tc>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Suggestion</w:t>
            </w:r>
          </w:p>
        </w:tc>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تلميح</w:t>
            </w:r>
          </w:p>
        </w:tc>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اقتراح تصحيح، مثل "هل تقصد user_name؟".</w:t>
            </w:r>
          </w:p>
        </w:tc>
      </w:tr>
      <w:tr>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H002</w:t>
            </w:r>
          </w:p>
        </w:tc>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Available symbols</w:t>
            </w:r>
          </w:p>
        </w:tc>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تلميح</w:t>
            </w:r>
          </w:p>
        </w:tc>
        <w:tc>
          <w:tcPr>
            <w:tcW w:type="dxa" w:w="2256"/>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عرض قائمة بالرموز المتاحة في النطاق الحالي.</w:t>
            </w:r>
          </w:p>
        </w:tc>
      </w:tr>
    </w:tbl>
    <w:p>
      <w:pPr>
        <w:spacing w:after="200"/>
      </w:pPr>
    </w:p>
    <w:p>
      <w:pPr>
        <w:pBdr>
          <w:top w:val="single" w:color="BFBFBF" w:sz="4" w:space="6"/>
          <w:bottom w:val="single" w:color="BFBFBF" w:sz="4" w:space="6"/>
          <w:left w:val="single" w:color="BFBFBF" w:sz="4" w:space="6"/>
          <w:right w:val="single" w:color="BFBFBF" w:sz="4" w:space="6"/>
        </w:pBdr>
        <w:shd w:fill="F2F2F2" w:val="clear"/>
        <w:bidi/>
        <w:spacing w:after="200" w:before="120" w:line="300"/>
        <w:jc w:val="right"/>
      </w:pPr>
      <w:r>
        <w:rPr>
          <w:rFonts w:ascii="Arial" w:cs="Arial" w:eastAsia="Arial" w:hAnsi="Arial"/>
          <w:b w:val="false"/>
          <w:bCs w:val="false"/>
          <w:i/>
          <w:iCs/>
          <w:sz w:val="22"/>
          <w:szCs w:val="22"/>
          <w:rtl/>
        </w:rPr>
        <w:t xml:space="preserve">ملاحظة: ملاحظة مهمة جدًا للمناقشة: هذا الجدول بأكمله ينتمي إلى مرحلة "التحليل الدلالي" (الأوضاع 1 و2 و3)، ولا يظهر أي منه في ملف semantic_report.txt الناتج عن وضع "توليد الكود" (الوضع 4)؛ ذلك لأن مرحلة توليد الكود مصممة عمدًا لتعمل دون الاعتماد على جدول الرموز، كما سيتضح في الفصل التالي.</w:t>
      </w:r>
    </w:p>
    <w:p>
      <w:r>
        <w:br w:type="page"/>
      </w:r>
    </w:p>
    <w:p>
      <w:pPr>
        <w:pStyle w:val="Heading1"/>
        <w:pBdr>
          <w:bottom w:val="single" w:color="1F4E79" w:sz="8" w:space="4"/>
        </w:pBdr>
        <w:bidi/>
        <w:spacing w:after="160" w:before="360"/>
        <w:jc w:val="right"/>
      </w:pPr>
      <w:r>
        <w:rPr>
          <w:rFonts w:ascii="Arial" w:cs="Arial" w:eastAsia="Arial" w:hAnsi="Arial"/>
          <w:b/>
          <w:bCs/>
          <w:i w:val="false"/>
          <w:iCs w:val="false"/>
          <w:color w:val="1F4E79"/>
          <w:sz w:val="32"/>
          <w:szCs w:val="32"/>
          <w:rtl/>
        </w:rPr>
        <w:t xml:space="preserve">الفصل الخامس: مرحلة توليد الكود (Code Generation)</w:t>
      </w:r>
    </w:p>
    <w:p>
      <w:pPr>
        <w:bidi/>
        <w:spacing w:after="160" w:line="320"/>
        <w:jc w:val="right"/>
      </w:pPr>
      <w:r>
        <w:rPr>
          <w:rFonts w:ascii="Arial" w:cs="Arial" w:eastAsia="Arial" w:hAnsi="Arial"/>
          <w:b w:val="false"/>
          <w:bCs w:val="false"/>
          <w:i w:val="false"/>
          <w:iCs w:val="false"/>
          <w:sz w:val="22"/>
          <w:szCs w:val="22"/>
          <w:rtl/>
        </w:rPr>
        <w:t xml:space="preserve">هذه هي المرحلة الأخيرة والأهم من الناحية العملية، لأنها المرحلة التي تنتج فعليًا صفحات HTML قابلة للفتح في متصفح. تقع بالكامل داخل حزمة src/generator، وتتفرع إلى تدفقين تشغيليين يشتركان في نفس منطق العرض الأساسي: تدفق دفعي ثابت (Static Batch Generation، الوضع 4) وتدفق تفاعلي حي (Interactive Server، الوضع 5).</w:t>
      </w:r>
    </w:p>
    <w:p>
      <w:pPr>
        <w:pStyle w:val="Heading2"/>
        <w:bidi/>
        <w:spacing w:after="160" w:before="240"/>
        <w:jc w:val="right"/>
      </w:pPr>
      <w:r>
        <w:rPr>
          <w:rFonts w:ascii="Arial" w:cs="Arial" w:eastAsia="Arial" w:hAnsi="Arial"/>
          <w:b/>
          <w:bCs/>
          <w:i w:val="false"/>
          <w:iCs w:val="false"/>
          <w:color w:val="2E5F8A"/>
          <w:sz w:val="27"/>
          <w:szCs w:val="27"/>
          <w:rtl/>
        </w:rPr>
        <w:t xml:space="preserve">5.1 — لماذا لا تُستخدم جداول الرموز هنا؟</w:t>
      </w:r>
    </w:p>
    <w:p>
      <w:pPr>
        <w:bidi/>
        <w:spacing w:after="160" w:line="320"/>
        <w:jc w:val="right"/>
      </w:pPr>
      <w:r>
        <w:rPr>
          <w:rFonts w:ascii="Arial" w:cs="Arial" w:eastAsia="Arial" w:hAnsi="Arial"/>
          <w:b w:val="false"/>
          <w:bCs w:val="false"/>
          <w:i w:val="false"/>
          <w:iCs w:val="false"/>
          <w:sz w:val="22"/>
          <w:szCs w:val="22"/>
          <w:rtl/>
        </w:rPr>
        <w:t xml:space="preserve">بتوجيه صريح من المشرف على المشروع، تم تصميم مرحلة توليد الكود لتعمل بشكل مستقل تمامًا عن SymbolTable وsemantic. السبب الهندسي لهذا الفصل هو أن جدول الرموز أداة "تحليل ساكن" (Static Analysis) غرضها التحقق من صحة البرنامج قبل تشغيله (هل الاسم معرّف؟ هل النوع متوافق؟)، بينما توليد الكود هو عملية "تنفيذ فعلي محدود" (Limited Runtime Evaluation): يجب أن يأخذ القيم الحرفية الفعلية المُسنَدة في app.py (مثل products = [[1, "Laptop", 1200.0, True], ...]) وينفّذها فعليًا لبناء بيانات حقيقية، ثم يمرر هذه البيانات لمحرك عرض Jinja الذي "يُشغّل" القالب فعليًا بدل أن يفحصه فقط. هذان غرضان مختلفان جوهريًا، لذلك يعيد هذا المجلد تحليل الشيفرة المصدرية بشكل مستقل (عبر الدوال الثابتة parseFlaskHeadless وparseTemplateHeadless في GenerationPipeline)، ولا يستدعي أي صنف من SymbolTable أو semantic إطلاقًا.</w:t>
      </w:r>
    </w:p>
    <w:p>
      <w:pPr>
        <w:pStyle w:val="Heading2"/>
        <w:bidi/>
        <w:spacing w:after="160" w:before="240"/>
        <w:jc w:val="right"/>
      </w:pPr>
      <w:r>
        <w:rPr>
          <w:rFonts w:ascii="Arial" w:cs="Arial" w:eastAsia="Arial" w:hAnsi="Arial"/>
          <w:b/>
          <w:bCs/>
          <w:i w:val="false"/>
          <w:iCs w:val="false"/>
          <w:color w:val="2E5F8A"/>
          <w:sz w:val="27"/>
          <w:szCs w:val="27"/>
          <w:rtl/>
        </w:rPr>
        <w:t xml:space="preserve">5.2 — التوليد الدفعي الثابت: GenerationPipeline.java</w:t>
      </w:r>
    </w:p>
    <w:p>
      <w:pPr>
        <w:bidi/>
        <w:spacing w:after="160" w:line="320"/>
        <w:jc w:val="right"/>
      </w:pPr>
      <w:r>
        <w:rPr>
          <w:rFonts w:ascii="Arial" w:cs="Arial" w:eastAsia="Arial" w:hAnsi="Arial"/>
          <w:b w:val="false"/>
          <w:bCs w:val="false"/>
          <w:i w:val="false"/>
          <w:iCs w:val="false"/>
          <w:sz w:val="22"/>
          <w:szCs w:val="22"/>
          <w:rtl/>
        </w:rPr>
        <w:t xml:space="preserve">هذا الصنف هو قلب الوضع 4 (Main.java → runGenerate). تسلسل عمله بالكامل داخل الدالة run():</w:t>
      </w:r>
    </w:p>
    <w:p>
      <w:pPr>
        <w:pStyle w:val="ListParagraph"/>
        <w:numPr>
          <w:ilvl w:val="0"/>
          <w:numId w:val="2"/>
        </w:numPr>
        <w:bidi/>
        <w:spacing w:after="120" w:line="300"/>
        <w:jc w:val="right"/>
      </w:pPr>
      <w:r>
        <w:rPr>
          <w:rFonts w:ascii="Arial" w:cs="Arial" w:eastAsia="Arial" w:hAnsi="Arial"/>
          <w:b w:val="false"/>
          <w:bCs w:val="false"/>
          <w:i w:val="false"/>
          <w:iCs w:val="false"/>
          <w:sz w:val="22"/>
          <w:szCs w:val="22"/>
          <w:rtl/>
        </w:rPr>
        <w:t xml:space="preserve">1. إنشاء المجلدين output/ وcompiler_output/ عبر OutputWriter إن لم يكونا موجودين.</w:t>
      </w:r>
    </w:p>
    <w:p>
      <w:pPr>
        <w:pStyle w:val="ListParagraph"/>
        <w:numPr>
          <w:ilvl w:val="0"/>
          <w:numId w:val="2"/>
        </w:numPr>
        <w:bidi/>
        <w:spacing w:after="120" w:line="300"/>
        <w:jc w:val="right"/>
      </w:pPr>
      <w:r>
        <w:rPr>
          <w:rFonts w:ascii="Arial" w:cs="Arial" w:eastAsia="Arial" w:hAnsi="Arial"/>
          <w:b w:val="false"/>
          <w:bCs w:val="false"/>
          <w:i w:val="false"/>
          <w:iCs w:val="false"/>
          <w:sz w:val="22"/>
          <w:szCs w:val="22"/>
          <w:rtl/>
        </w:rPr>
        <w:t xml:space="preserve">2. تحليل app.py بشكل مستقل (parseFlaskHeadless) لإنتاج Program (شجرة AST خاصة بـ Flask فقط، دون بناء جدول رموز).</w:t>
      </w:r>
    </w:p>
    <w:p>
      <w:pPr>
        <w:pStyle w:val="ListParagraph"/>
        <w:numPr>
          <w:ilvl w:val="0"/>
          <w:numId w:val="2"/>
        </w:numPr>
        <w:bidi/>
        <w:spacing w:after="120" w:line="300"/>
        <w:jc w:val="right"/>
      </w:pPr>
      <w:r>
        <w:rPr>
          <w:rFonts w:ascii="Arial" w:cs="Arial" w:eastAsia="Arial" w:hAnsi="Arial"/>
          <w:b w:val="false"/>
          <w:bCs w:val="false"/>
          <w:i w:val="false"/>
          <w:iCs w:val="false"/>
          <w:sz w:val="22"/>
          <w:szCs w:val="22"/>
          <w:rtl/>
        </w:rPr>
        <w:t xml:space="preserve">3. تصدير شجرة AST كاملة إلى compiler_output/ast_python.json عبر AstJsonExporter.</w:t>
      </w:r>
    </w:p>
    <w:p>
      <w:pPr>
        <w:pStyle w:val="ListParagraph"/>
        <w:numPr>
          <w:ilvl w:val="0"/>
          <w:numId w:val="2"/>
        </w:numPr>
        <w:bidi/>
        <w:spacing w:after="120" w:line="300"/>
        <w:jc w:val="right"/>
      </w:pPr>
      <w:r>
        <w:rPr>
          <w:rFonts w:ascii="Arial" w:cs="Arial" w:eastAsia="Arial" w:hAnsi="Arial"/>
          <w:b w:val="false"/>
          <w:bCs w:val="false"/>
          <w:i w:val="false"/>
          <w:iCs w:val="false"/>
          <w:sz w:val="22"/>
          <w:szCs w:val="22"/>
          <w:rtl/>
        </w:rPr>
        <w:t xml:space="preserve">4. كتابة compiler_output/semantic_report.txt عبر SemanticReportWriter — وهو تقرير وصفي بسيط (وليس نتاج فحص جدول الرموز الكامل) يوثّق فقط أن التحليل تم بنجاح، توافقًا مع متطلبات المُشرف بوجود هذا الملف كمخرج.</w:t>
      </w:r>
    </w:p>
    <w:p>
      <w:pPr>
        <w:pStyle w:val="ListParagraph"/>
        <w:numPr>
          <w:ilvl w:val="0"/>
          <w:numId w:val="2"/>
        </w:numPr>
        <w:bidi/>
        <w:spacing w:after="120" w:line="300"/>
        <w:jc w:val="right"/>
      </w:pPr>
      <w:r>
        <w:rPr>
          <w:rFonts w:ascii="Arial" w:cs="Arial" w:eastAsia="Arial" w:hAnsi="Arial"/>
          <w:b w:val="false"/>
          <w:bCs w:val="false"/>
          <w:i w:val="false"/>
          <w:iCs w:val="false"/>
          <w:sz w:val="22"/>
          <w:szCs w:val="22"/>
          <w:rtl/>
        </w:rPr>
        <w:t xml:space="preserve">5. لكل قالب من الأربعة (products.html، product_details.html, add_product.html، edit_product.html): بناء ContextData مناسب له عبر PythonContextEvaluator، تحليل ملف القالب (parseTemplateHeadless)، ثم عرضه فعليًا عبر TemplateRenderer لإنتاج نص HTML نهائي يُكتب داخل output/.</w:t>
      </w:r>
    </w:p>
    <w:p>
      <w:pPr>
        <w:pStyle w:val="ListParagraph"/>
        <w:numPr>
          <w:ilvl w:val="0"/>
          <w:numId w:val="2"/>
        </w:numPr>
        <w:bidi/>
        <w:spacing w:after="120" w:line="300"/>
        <w:jc w:val="right"/>
      </w:pPr>
      <w:r>
        <w:rPr>
          <w:rFonts w:ascii="Arial" w:cs="Arial" w:eastAsia="Arial" w:hAnsi="Arial"/>
          <w:b w:val="false"/>
          <w:bCs w:val="false"/>
          <w:i w:val="false"/>
          <w:iCs w:val="false"/>
          <w:sz w:val="22"/>
          <w:szCs w:val="22"/>
          <w:rtl/>
        </w:rPr>
        <w:t xml:space="preserve">6. تصدير كل أشجار AST الخاصة بالقوالب الأربعة معًا إلى compiler_output/ast_jinja.json عبر AstJsonExporter.writeNamed.</w:t>
      </w:r>
    </w:p>
    <w:p>
      <w:pPr>
        <w:pStyle w:val="ListParagraph"/>
        <w:numPr>
          <w:ilvl w:val="0"/>
          <w:numId w:val="2"/>
        </w:numPr>
        <w:bidi/>
        <w:spacing w:after="120" w:line="300"/>
        <w:jc w:val="right"/>
      </w:pPr>
      <w:r>
        <w:rPr>
          <w:rFonts w:ascii="Arial" w:cs="Arial" w:eastAsia="Arial" w:hAnsi="Arial"/>
          <w:b w:val="false"/>
          <w:bCs w:val="false"/>
          <w:i w:val="false"/>
          <w:iCs w:val="false"/>
          <w:sz w:val="22"/>
          <w:szCs w:val="22"/>
          <w:rtl/>
        </w:rPr>
        <w:t xml:space="preserve">7. نسخ الملفات المساندة كما هي دون تحليل (app.py وstyle.css وscript.js إن وُجد) إلى output/، ليصبح مجلد output/ مستقلًا وقابلًا للفتح مباشرة بدون الرجوع لمجلد src.</w:t>
      </w:r>
    </w:p>
    <w:p>
      <w:pPr>
        <w:pStyle w:val="ListParagraph"/>
        <w:numPr>
          <w:ilvl w:val="0"/>
          <w:numId w:val="2"/>
        </w:numPr>
        <w:bidi/>
        <w:spacing w:after="120" w:line="300"/>
        <w:jc w:val="right"/>
      </w:pPr>
      <w:r>
        <w:rPr>
          <w:rFonts w:ascii="Arial" w:cs="Arial" w:eastAsia="Arial" w:hAnsi="Arial"/>
          <w:b w:val="false"/>
          <w:bCs w:val="false"/>
          <w:i w:val="false"/>
          <w:iCs w:val="false"/>
          <w:sz w:val="22"/>
          <w:szCs w:val="22"/>
          <w:rtl/>
        </w:rPr>
        <w:t xml:space="preserve">8. كتابة compiler_output/generation_log.txt عبر OutputWriter يوثّق كل خطوة تمت أعلاه بالترتيب الزمني الفعلي.</w:t>
      </w:r>
    </w:p>
    <w:p>
      <w:pPr>
        <w:pBdr>
          <w:top w:val="single" w:color="BFBFBF" w:sz="4" w:space="6"/>
          <w:bottom w:val="single" w:color="BFBFBF" w:sz="4" w:space="6"/>
          <w:left w:val="single" w:color="BFBFBF" w:sz="4" w:space="6"/>
          <w:right w:val="single" w:color="BFBFBF" w:sz="4" w:space="6"/>
        </w:pBdr>
        <w:shd w:fill="F2F2F2" w:val="clear"/>
        <w:bidi/>
        <w:spacing w:after="200" w:before="120" w:line="300"/>
        <w:jc w:val="right"/>
      </w:pPr>
      <w:r>
        <w:rPr>
          <w:rFonts w:ascii="Arial" w:cs="Arial" w:eastAsia="Arial" w:hAnsi="Arial"/>
          <w:b w:val="false"/>
          <w:bCs w:val="false"/>
          <w:i/>
          <w:iCs/>
          <w:sz w:val="22"/>
          <w:szCs w:val="22"/>
          <w:rtl/>
        </w:rPr>
        <w:t xml:space="preserve">ملاحظة: ملاحظة دقيقة على edit_product.html: يُولَّد نسخة ثابتة منه في output/ باستخدام بيانات أول منتج فقط (كمثال توضيحي ضمن التوليد الدفعي)، أما النسخة الحقيقية التفاعلية التي تعرض بيانات أي منتج محدد فعليًا فهي حصريًا من مسؤولية GenerationServer في الوضع 5.</w:t>
      </w:r>
    </w:p>
    <w:p>
      <w:pPr>
        <w:pStyle w:val="Heading2"/>
        <w:bidi/>
        <w:spacing w:after="160" w:before="240"/>
        <w:jc w:val="right"/>
      </w:pPr>
      <w:r>
        <w:rPr>
          <w:rFonts w:ascii="Arial" w:cs="Arial" w:eastAsia="Arial" w:hAnsi="Arial"/>
          <w:b/>
          <w:bCs/>
          <w:i w:val="false"/>
          <w:iCs w:val="false"/>
          <w:color w:val="2E5F8A"/>
          <w:sz w:val="27"/>
          <w:szCs w:val="27"/>
          <w:rtl/>
        </w:rPr>
        <w:t xml:space="preserve">5.3 — التوليد التفاعلي الحي: GenerationServer.java</w:t>
      </w:r>
    </w:p>
    <w:p>
      <w:pPr>
        <w:bidi/>
        <w:spacing w:after="160" w:line="320"/>
        <w:jc w:val="right"/>
      </w:pPr>
      <w:r>
        <w:rPr>
          <w:rFonts w:ascii="Arial" w:cs="Arial" w:eastAsia="Arial" w:hAnsi="Arial"/>
          <w:b w:val="false"/>
          <w:bCs w:val="false"/>
          <w:i w:val="false"/>
          <w:iCs w:val="false"/>
          <w:sz w:val="22"/>
          <w:szCs w:val="22"/>
          <w:rtl/>
        </w:rPr>
        <w:t xml:space="preserve">هذا الصنف هو "الجافا التي تستمع للمتغيرات وتعمل Regeneration" — وهو الوصف الذي ورد من المشرف عبر توضيح غير رسمي، وتم بناء هذا الصنف بالكامل تلبيةً لهذا المتطلب بعد التأكد من الفهم الصحيح له عبر سؤال توضيحي مباشر. الفكرة الجوهرية: يشغّل خادم HTTP حقيقي (باستخدام com.sun.net.httpserver.HttpServer المدمج في Java، دون أي إطار خارجي) على المنفذ 5001، يحمّل قائمة منتجات في الذاكرة (List&lt;ProductRecord&gt; محمية بـ synchronized لسلامة الوصول المتزامن) مرة واحدة عند الإقلاع من app.py، ثم يعيد توليد HTML من الأشجار المحلَّلة مسبقًا في كل طلب اعتمادًا على الحالة الحالية لهذه القائمة في الذاكرة — أي أن أي إضافة أو حذف أو تعديل يظهر أثره فورًا عند تحديث الصفحة، دون إعادة تشغيل المشروع من IntelliJ ودون الكتابة مجددًا في app.py على القرص (تمامًا كسلوك تطبيق Flask حقيقي بقائمة بيانات في الذاكرة).</w:t>
      </w:r>
    </w:p>
    <w:tbl>
      <w:tblPr>
        <w:bidiVisual/>
        <w:tblW w:type="dxa" w:w="9026"/>
        <w:tblBorders>
          <w:top w:val="single" w:color="9CB6D0" w:sz="4"/>
          <w:left w:val="single" w:color="9CB6D0" w:sz="4"/>
          <w:bottom w:val="single" w:color="9CB6D0" w:sz="4"/>
          <w:right w:val="single" w:color="9CB6D0" w:sz="4"/>
          <w:insideH w:val="single" w:color="D9D9D9" w:sz="4"/>
          <w:insideV w:val="single" w:color="D9D9D9" w:sz="4"/>
        </w:tblBorders>
      </w:tblPr>
      <w:tblGrid>
        <w:gridCol w:w="3008"/>
        <w:gridCol w:w="3008"/>
        <w:gridCol w:w="3008"/>
      </w:tblGrid>
      <w:tr>
        <w:trPr>
          <w:tblHeader/>
        </w:trPr>
        <w:tc>
          <w:tcPr>
            <w:tcW w:type="dxa" w:w="3008"/>
            <w:shd w:fill="DCE6F1" w:val="clear"/>
            <w:tcMar>
              <w:top w:type="dxa" w:w="80"/>
              <w:left w:type="dxa" w:w="100"/>
              <w:bottom w:type="dxa" w:w="80"/>
              <w:right w:type="dxa" w:w="100"/>
            </w:tcMar>
            <w:vAlign w:val="center"/>
          </w:tcPr>
          <w:p>
            <w:pPr>
              <w:bidi/>
              <w:jc w:val="right"/>
            </w:pPr>
            <w:r>
              <w:rPr>
                <w:rFonts w:ascii="Arial" w:cs="Arial" w:eastAsia="Arial" w:hAnsi="Arial"/>
                <w:b/>
                <w:bCs/>
                <w:i w:val="false"/>
                <w:iCs w:val="false"/>
                <w:sz w:val="20"/>
                <w:szCs w:val="20"/>
                <w:rtl/>
              </w:rPr>
              <w:t xml:space="preserve">المسار (Route)</w:t>
            </w:r>
          </w:p>
        </w:tc>
        <w:tc>
          <w:tcPr>
            <w:tcW w:type="dxa" w:w="3008"/>
            <w:shd w:fill="DCE6F1" w:val="clear"/>
            <w:tcMar>
              <w:top w:type="dxa" w:w="80"/>
              <w:left w:type="dxa" w:w="100"/>
              <w:bottom w:type="dxa" w:w="80"/>
              <w:right w:type="dxa" w:w="100"/>
            </w:tcMar>
            <w:vAlign w:val="center"/>
          </w:tcPr>
          <w:p>
            <w:pPr>
              <w:bidi/>
              <w:jc w:val="right"/>
            </w:pPr>
            <w:r>
              <w:rPr>
                <w:rFonts w:ascii="Arial" w:cs="Arial" w:eastAsia="Arial" w:hAnsi="Arial"/>
                <w:b/>
                <w:bCs/>
                <w:i w:val="false"/>
                <w:iCs w:val="false"/>
                <w:sz w:val="20"/>
                <w:szCs w:val="20"/>
                <w:rtl/>
              </w:rPr>
              <w:t xml:space="preserve">النوع</w:t>
            </w:r>
          </w:p>
        </w:tc>
        <w:tc>
          <w:tcPr>
            <w:tcW w:type="dxa" w:w="3008"/>
            <w:shd w:fill="DCE6F1" w:val="clear"/>
            <w:tcMar>
              <w:top w:type="dxa" w:w="80"/>
              <w:left w:type="dxa" w:w="100"/>
              <w:bottom w:type="dxa" w:w="80"/>
              <w:right w:type="dxa" w:w="100"/>
            </w:tcMar>
            <w:vAlign w:val="center"/>
          </w:tcPr>
          <w:p>
            <w:pPr>
              <w:bidi/>
              <w:jc w:val="right"/>
            </w:pPr>
            <w:r>
              <w:rPr>
                <w:rFonts w:ascii="Arial" w:cs="Arial" w:eastAsia="Arial" w:hAnsi="Arial"/>
                <w:b/>
                <w:bCs/>
                <w:i w:val="false"/>
                <w:iCs w:val="false"/>
                <w:sz w:val="20"/>
                <w:szCs w:val="20"/>
                <w:rtl/>
              </w:rPr>
              <w:t xml:space="preserve">الوظيفة</w:t>
            </w:r>
          </w:p>
        </w:tc>
      </w:tr>
      <w:tr>
        <w:tc>
          <w:tcPr>
            <w:tcW w:type="dxa" w:w="3008"/>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/products</w:t>
            </w:r>
          </w:p>
        </w:tc>
        <w:tc>
          <w:tcPr>
            <w:tcW w:type="dxa" w:w="3008"/>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GET</w:t>
            </w:r>
          </w:p>
        </w:tc>
        <w:tc>
          <w:tcPr>
            <w:tcW w:type="dxa" w:w="3008"/>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يعرض قائمة كل المنتجات الحالية (products.html).</w:t>
            </w:r>
          </w:p>
        </w:tc>
      </w:tr>
      <w:tr>
        <w:tc>
          <w:tcPr>
            <w:tcW w:type="dxa" w:w="3008"/>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/products/details?id=</w:t>
            </w:r>
          </w:p>
        </w:tc>
        <w:tc>
          <w:tcPr>
            <w:tcW w:type="dxa" w:w="3008"/>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GET</w:t>
            </w:r>
          </w:p>
        </w:tc>
        <w:tc>
          <w:tcPr>
            <w:tcW w:type="dxa" w:w="3008"/>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يعرض تفاصيل منتج واحد (product_details.html).</w:t>
            </w:r>
          </w:p>
        </w:tc>
      </w:tr>
      <w:tr>
        <w:tc>
          <w:tcPr>
            <w:tcW w:type="dxa" w:w="3008"/>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/products/add</w:t>
            </w:r>
          </w:p>
        </w:tc>
        <w:tc>
          <w:tcPr>
            <w:tcW w:type="dxa" w:w="3008"/>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GET</w:t>
            </w:r>
          </w:p>
        </w:tc>
        <w:tc>
          <w:tcPr>
            <w:tcW w:type="dxa" w:w="3008"/>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يعرض نموذج إضافة منتج جديد (add_product.html).</w:t>
            </w:r>
          </w:p>
        </w:tc>
      </w:tr>
      <w:tr>
        <w:tc>
          <w:tcPr>
            <w:tcW w:type="dxa" w:w="3008"/>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/products/create</w:t>
            </w:r>
          </w:p>
        </w:tc>
        <w:tc>
          <w:tcPr>
            <w:tcW w:type="dxa" w:w="3008"/>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POST</w:t>
            </w:r>
          </w:p>
        </w:tc>
        <w:tc>
          <w:tcPr>
            <w:tcW w:type="dxa" w:w="3008"/>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ينشئ منتجًا جديدًا (معرّف تلقائي = أعلى معرّف حالي + 1) ثم يوجّه إلى /products.</w:t>
            </w:r>
          </w:p>
        </w:tc>
      </w:tr>
      <w:tr>
        <w:tc>
          <w:tcPr>
            <w:tcW w:type="dxa" w:w="3008"/>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/products/edit?id=</w:t>
            </w:r>
          </w:p>
        </w:tc>
        <w:tc>
          <w:tcPr>
            <w:tcW w:type="dxa" w:w="3008"/>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GET</w:t>
            </w:r>
          </w:p>
        </w:tc>
        <w:tc>
          <w:tcPr>
            <w:tcW w:type="dxa" w:w="3008"/>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يعرض نموذج تعديل منتج موجود، معبّأً مسبقًا ببياناته الحالية (edit_product.html).</w:t>
            </w:r>
          </w:p>
        </w:tc>
      </w:tr>
      <w:tr>
        <w:tc>
          <w:tcPr>
            <w:tcW w:type="dxa" w:w="3008"/>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/products/update</w:t>
            </w:r>
          </w:p>
        </w:tc>
        <w:tc>
          <w:tcPr>
            <w:tcW w:type="dxa" w:w="3008"/>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POST</w:t>
            </w:r>
          </w:p>
        </w:tc>
        <w:tc>
          <w:tcPr>
            <w:tcW w:type="dxa" w:w="3008"/>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يحدّث بيانات منتج موجود (الاسم، السعر، وحالة التوفر عبر checkbox) ثم يوجّه لصفحة تفاصيله.</w:t>
            </w:r>
          </w:p>
        </w:tc>
      </w:tr>
      <w:tr>
        <w:tc>
          <w:tcPr>
            <w:tcW w:type="dxa" w:w="3008"/>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/products/delete?id=</w:t>
            </w:r>
          </w:p>
        </w:tc>
        <w:tc>
          <w:tcPr>
            <w:tcW w:type="dxa" w:w="3008"/>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GET</w:t>
            </w:r>
          </w:p>
        </w:tc>
        <w:tc>
          <w:tcPr>
            <w:tcW w:type="dxa" w:w="3008"/>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يحذف منتجًا من القائمة في الذاكرة ثم يوجّه إلى /products.</w:t>
            </w:r>
          </w:p>
        </w:tc>
      </w:tr>
      <w:tr>
        <w:tc>
          <w:tcPr>
            <w:tcW w:type="dxa" w:w="3008"/>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/style.css و/script.js</w:t>
            </w:r>
          </w:p>
        </w:tc>
        <w:tc>
          <w:tcPr>
            <w:tcW w:type="dxa" w:w="3008"/>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GET</w:t>
            </w:r>
          </w:p>
        </w:tc>
        <w:tc>
          <w:tcPr>
            <w:tcW w:type="dxa" w:w="3008"/>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تُخدَّم كملفات ثابتة مباشرة من مجلد القوالب.</w:t>
            </w:r>
          </w:p>
        </w:tc>
      </w:tr>
    </w:tbl>
    <w:p>
      <w:pPr>
        <w:spacing w:after="200"/>
      </w:pPr>
    </w:p>
    <w:p>
      <w:pPr>
        <w:bidi/>
        <w:spacing w:after="160" w:line="320"/>
        <w:jc w:val="right"/>
      </w:pPr>
      <w:r>
        <w:rPr>
          <w:rFonts w:ascii="Arial" w:cs="Arial" w:eastAsia="Arial" w:hAnsi="Arial"/>
          <w:b w:val="false"/>
          <w:bCs w:val="false"/>
          <w:i w:val="false"/>
          <w:iCs w:val="false"/>
          <w:sz w:val="22"/>
          <w:szCs w:val="22"/>
          <w:rtl/>
        </w:rPr>
        <w:t xml:space="preserve">من الناحية المعمارية، يعيد GenerationServer استخدام نفس أصناف مرحلة التوليد بالضبط (ContextData وTemplateRenderer وPythonContextEvaluator والدوال الثابتة في GenerationPipeline) بدل تكرار المنطق، مما يضمن أن سلوك العرض في الوضعين 4 و5 متطابق تمامًا لنفس البيانات.</w:t>
      </w:r>
    </w:p>
    <w:p>
      <w:pPr>
        <w:pStyle w:val="Heading2"/>
        <w:bidi/>
        <w:spacing w:after="160" w:before="240"/>
        <w:jc w:val="right"/>
      </w:pPr>
      <w:r>
        <w:rPr>
          <w:rFonts w:ascii="Arial" w:cs="Arial" w:eastAsia="Arial" w:hAnsi="Arial"/>
          <w:b/>
          <w:bCs/>
          <w:i w:val="false"/>
          <w:iCs w:val="false"/>
          <w:color w:val="2E5F8A"/>
          <w:sz w:val="27"/>
          <w:szCs w:val="27"/>
          <w:rtl/>
        </w:rPr>
        <w:t xml:space="preserve">5.4 — تقييم بيانات Flask: src/generator/context</w:t>
      </w:r>
    </w:p>
    <w:p>
      <w:pPr>
        <w:bidi/>
        <w:spacing w:after="140" w:line="300"/>
        <w:ind w:right="260"/>
        <w:jc w:val="right"/>
      </w:pPr>
      <w:r>
        <w:rPr>
          <w:rFonts w:ascii="Arial" w:cs="Arial" w:eastAsia="Arial" w:hAnsi="Arial"/>
          <w:b/>
          <w:bCs/>
          <w:i w:val="false"/>
          <w:iCs w:val="false"/>
          <w:color w:val="1F4E79"/>
          <w:sz w:val="22"/>
          <w:szCs w:val="22"/>
          <w:rtl/>
        </w:rPr>
        <w:t xml:space="preserve">ContextData.java  —  </w:t>
      </w:r>
      <w:r>
        <w:rPr>
          <w:rFonts w:ascii="Arial" w:cs="Arial" w:eastAsia="Arial" w:hAnsi="Arial"/>
          <w:b w:val="false"/>
          <w:bCs w:val="false"/>
          <w:i w:val="false"/>
          <w:iCs w:val="false"/>
          <w:sz w:val="22"/>
          <w:szCs w:val="22"/>
          <w:rtl/>
        </w:rPr>
        <w:t xml:space="preserve">حاوية بسيطة (شبيهة بخريطة Map) تخزّن أسماء المتغيرات المتاحة لعرض قالب معيّن مع قيمها، وهي ما يُمرَّر إلى TemplateRenderer.render().</w:t>
      </w:r>
    </w:p>
    <w:p>
      <w:pPr>
        <w:bidi/>
        <w:spacing w:after="140" w:line="300"/>
        <w:ind w:right="260"/>
        <w:jc w:val="right"/>
      </w:pPr>
      <w:r>
        <w:rPr>
          <w:rFonts w:ascii="Arial" w:cs="Arial" w:eastAsia="Arial" w:hAnsi="Arial"/>
          <w:b/>
          <w:bCs/>
          <w:i w:val="false"/>
          <w:iCs w:val="false"/>
          <w:color w:val="1F4E79"/>
          <w:sz w:val="22"/>
          <w:szCs w:val="22"/>
          <w:rtl/>
        </w:rPr>
        <w:t xml:space="preserve">RuntimeValue.java  —  </w:t>
      </w:r>
      <w:r>
        <w:rPr>
          <w:rFonts w:ascii="Arial" w:cs="Arial" w:eastAsia="Arial" w:hAnsi="Arial"/>
          <w:b w:val="false"/>
          <w:bCs w:val="false"/>
          <w:i w:val="false"/>
          <w:iCs w:val="false"/>
          <w:sz w:val="22"/>
          <w:szCs w:val="22"/>
          <w:rtl/>
        </w:rPr>
        <w:t xml:space="preserve">تمثيل قيمة وقت التشغيل (Runtime Value) بنوع ديناميكي (نص، رقم صحيح، رقم عشري، منطقي، كائن، قائمة، أو None)، مع دوال تحويل آمنة مثل asInt() وasString() وasFloat() وasBool()، ودالة getAttr() للوصول لسمة على كائن. تم تعديل getAttr() خلال تطوير المشروع لترجع none() بدل رمي استثناء IllegalStateException عند استدعائها على قيمة ليست من نوع OBJECT، تفاديًا لانهيار خط الأنابيب بالكامل عند وجود بيانات فارغة أو غير متوقعة (كقائمة منتجات فارغة).</w:t>
      </w:r>
    </w:p>
    <w:p>
      <w:pPr>
        <w:bidi/>
        <w:spacing w:after="140" w:line="300"/>
        <w:ind w:right="260"/>
        <w:jc w:val="right"/>
      </w:pPr>
      <w:r>
        <w:rPr>
          <w:rFonts w:ascii="Arial" w:cs="Arial" w:eastAsia="Arial" w:hAnsi="Arial"/>
          <w:b/>
          <w:bCs/>
          <w:i w:val="false"/>
          <w:iCs w:val="false"/>
          <w:color w:val="1F4E79"/>
          <w:sz w:val="22"/>
          <w:szCs w:val="22"/>
          <w:rtl/>
        </w:rPr>
        <w:t xml:space="preserve">FlaskDataExtractor.java  —  </w:t>
      </w:r>
      <w:r>
        <w:rPr>
          <w:rFonts w:ascii="Arial" w:cs="Arial" w:eastAsia="Arial" w:hAnsi="Arial"/>
          <w:b w:val="false"/>
          <w:bCs w:val="false"/>
          <w:i w:val="false"/>
          <w:iCs w:val="false"/>
          <w:sz w:val="22"/>
          <w:szCs w:val="22"/>
          <w:rtl/>
        </w:rPr>
        <w:t xml:space="preserve">يستخرج من شجرة AST الخاصة بـ Flask قيم الإسنادات الحرفية المباشرة (مثل قائمة المنتجات الثابتة المُسنَدة في أعلى app.py) ويحوّلها إلى RuntimeValue قابلة للاستخدام.</w:t>
      </w:r>
    </w:p>
    <w:p>
      <w:pPr>
        <w:bidi/>
        <w:spacing w:after="140" w:line="300"/>
        <w:ind w:right="260"/>
        <w:jc w:val="right"/>
      </w:pPr>
      <w:r>
        <w:rPr>
          <w:rFonts w:ascii="Arial" w:cs="Arial" w:eastAsia="Arial" w:hAnsi="Arial"/>
          <w:b/>
          <w:bCs/>
          <w:i w:val="false"/>
          <w:iCs w:val="false"/>
          <w:color w:val="1F4E79"/>
          <w:sz w:val="22"/>
          <w:szCs w:val="22"/>
          <w:rtl/>
        </w:rPr>
        <w:t xml:space="preserve">ExpressionEvaluator.java  —  </w:t>
      </w:r>
      <w:r>
        <w:rPr>
          <w:rFonts w:ascii="Arial" w:cs="Arial" w:eastAsia="Arial" w:hAnsi="Arial"/>
          <w:b w:val="false"/>
          <w:bCs w:val="false"/>
          <w:i w:val="false"/>
          <w:iCs w:val="false"/>
          <w:sz w:val="22"/>
          <w:szCs w:val="22"/>
          <w:rtl/>
        </w:rPr>
        <w:t xml:space="preserve">مقيّم تعبيرات محدود يحسب قيمة تعبيرات Flask البسيطة فعليًا (أدبيات حرفية وقوائم بشكل أساسي). من المهم توضيح حدود هذا الصنف: هو ليس مفسّر Python عامًا، بل مصمم خصيصًا لتغطية الأنماط الفعلية المستخدمة في ملفات الاختبار؛ تعبيرات معقدة (استدعاءات دوال مخصصة، تدفق تحكم وقت التقييم...) خارج نطاق دعمه.</w:t>
      </w:r>
    </w:p>
    <w:p>
      <w:pPr>
        <w:bidi/>
        <w:spacing w:after="140" w:line="300"/>
        <w:ind w:right="260"/>
        <w:jc w:val="right"/>
      </w:pPr>
      <w:r>
        <w:rPr>
          <w:rFonts w:ascii="Arial" w:cs="Arial" w:eastAsia="Arial" w:hAnsi="Arial"/>
          <w:b/>
          <w:bCs/>
          <w:i w:val="false"/>
          <w:iCs w:val="false"/>
          <w:color w:val="1F4E79"/>
          <w:sz w:val="22"/>
          <w:szCs w:val="22"/>
          <w:rtl/>
        </w:rPr>
        <w:t xml:space="preserve">PythonContextEvaluator.java  —  </w:t>
      </w:r>
      <w:r>
        <w:rPr>
          <w:rFonts w:ascii="Arial" w:cs="Arial" w:eastAsia="Arial" w:hAnsi="Arial"/>
          <w:b w:val="false"/>
          <w:bCs w:val="false"/>
          <w:i w:val="false"/>
          <w:iCs w:val="false"/>
          <w:sz w:val="22"/>
          <w:szCs w:val="22"/>
          <w:rtl/>
        </w:rPr>
        <w:t xml:space="preserve">الواجهة الأعلى مستوى في هذه الحزمة، توفر دوال متخصصة (forProductsList وforProductDetails وforAddProduct وloadProductObjects) تبني كائن ContextData مناسبًا لكل قالب من قوالب المشروع المرجعية تحديدًا. هذا التخصيص المرتبط بأسماء قوالب بعينها هو حدّ معروف ومقصود للمشروع (وليس محرك توليد سياق عام لأي تطبيق Flask عشوائي).</w:t>
      </w:r>
    </w:p>
    <w:p>
      <w:pPr>
        <w:pStyle w:val="Heading2"/>
        <w:bidi/>
        <w:spacing w:after="160" w:before="240"/>
        <w:jc w:val="right"/>
      </w:pPr>
      <w:r>
        <w:rPr>
          <w:rFonts w:ascii="Arial" w:cs="Arial" w:eastAsia="Arial" w:hAnsi="Arial"/>
          <w:b/>
          <w:bCs/>
          <w:i w:val="false"/>
          <w:iCs w:val="false"/>
          <w:color w:val="2E5F8A"/>
          <w:sz w:val="27"/>
          <w:szCs w:val="27"/>
          <w:rtl/>
        </w:rPr>
        <w:t xml:space="preserve">5.5 — محرك عرض القوالب: src/generator/template</w:t>
      </w:r>
    </w:p>
    <w:p>
      <w:pPr>
        <w:bidi/>
        <w:spacing w:after="140" w:line="300"/>
        <w:ind w:right="260"/>
        <w:jc w:val="right"/>
      </w:pPr>
      <w:r>
        <w:rPr>
          <w:rFonts w:ascii="Arial" w:cs="Arial" w:eastAsia="Arial" w:hAnsi="Arial"/>
          <w:b/>
          <w:bCs/>
          <w:i w:val="false"/>
          <w:iCs w:val="false"/>
          <w:color w:val="1F4E79"/>
          <w:sz w:val="22"/>
          <w:szCs w:val="22"/>
          <w:rtl/>
        </w:rPr>
        <w:t xml:space="preserve">TemplateRenderer.java  —  </w:t>
      </w:r>
      <w:r>
        <w:rPr>
          <w:rFonts w:ascii="Arial" w:cs="Arial" w:eastAsia="Arial" w:hAnsi="Arial"/>
          <w:b w:val="false"/>
          <w:bCs w:val="false"/>
          <w:i w:val="false"/>
          <w:iCs w:val="false"/>
          <w:sz w:val="22"/>
          <w:szCs w:val="22"/>
          <w:rtl/>
        </w:rPr>
        <w:t xml:space="preserve">المحرك المركزي الذي "يُشغّل" شجرة AST الخاصة بالقالب مقابل ContextData معيّن لإنتاج نص HTML خام. أهم آلياته: escapeHtml() لتحويل المحارف الخاصة (&amp;, &lt;, &gt;, ", ') إلى كياناتها الآمنة في كل مكان يُدرَج فيه نص متغير داخل HTML (سواء داخل محتوى وسم أو داخل قيمة سمة)، منعًا لكسر بنية الصفحة أو حدوث ثغرات حقن HTML عند وجود محارف خاصة ضمن بيانات المنتج. كما يدير المحرك دعم الوراثة والتضمين: عند استدعاء render() يفحص أولًا وجود {% extends %} على المستوى الأعلى (findTopLevelExtends)؛ إن وُجد، يجمع كل كتل {% block %} المعرَّفة في الملف الابن (collectBlocks) ثم يحمّل القالب الأب (loadTemplate) ويعرضه هو، مع استبدال كل كتلة فيه بمحتوى الكتلة المقابلة من الابن إن وُجدت (أو المحتوى الافتراضي للأب إن لم توجد). أما {% include "ملف" %} فيُعرَض ببساطة "في مكانه" (inline) باستخدام نفس بيانات السياق الحالية للصفحة التي تتضمنه.</w:t>
      </w:r>
    </w:p>
    <w:p>
      <w:pPr>
        <w:bidi/>
        <w:spacing w:after="140" w:line="300"/>
        <w:ind w:right="260"/>
        <w:jc w:val="right"/>
      </w:pPr>
      <w:r>
        <w:rPr>
          <w:rFonts w:ascii="Arial" w:cs="Arial" w:eastAsia="Arial" w:hAnsi="Arial"/>
          <w:b/>
          <w:bCs/>
          <w:i w:val="false"/>
          <w:iCs w:val="false"/>
          <w:color w:val="1F4E79"/>
          <w:sz w:val="22"/>
          <w:szCs w:val="22"/>
          <w:rtl/>
        </w:rPr>
        <w:t xml:space="preserve">JinjaExpressionEvaluator.java  —  </w:t>
      </w:r>
      <w:r>
        <w:rPr>
          <w:rFonts w:ascii="Arial" w:cs="Arial" w:eastAsia="Arial" w:hAnsi="Arial"/>
          <w:b w:val="false"/>
          <w:bCs w:val="false"/>
          <w:i w:val="false"/>
          <w:iCs w:val="false"/>
          <w:sz w:val="22"/>
          <w:szCs w:val="22"/>
          <w:rtl/>
        </w:rPr>
        <w:t xml:space="preserve">يحسب قيمة أي تعبير Jinja فعليًا وقت العرض. يدعم عمليات المقارنة (&lt; &gt; &lt;= &gt;=) عبر دالة compare()، العمليات الحسابية (- * / عبر subtract/multiply/divide، مع ملاحظة أن القسمة تُعيد دائمًا قيمة عشرية float توافقًا مع سلوك Python 3 الحقيقي)، عملية modulo (%)، ودمج النصوص عبر عامل ~. كما يطبّق الفلاتر (Filters) عبر applyFilter() التي تدعم: upper وlower وcapitalize وtitle وtrim وlength وcount وround وint وfloat وabs وdefault.</w:t>
      </w:r>
    </w:p>
    <w:p>
      <w:pPr>
        <w:pBdr>
          <w:top w:val="single" w:color="BFBFBF" w:sz="4" w:space="6"/>
          <w:bottom w:val="single" w:color="BFBFBF" w:sz="4" w:space="6"/>
          <w:left w:val="single" w:color="BFBFBF" w:sz="4" w:space="6"/>
          <w:right w:val="single" w:color="BFBFBF" w:sz="4" w:space="6"/>
        </w:pBdr>
        <w:shd w:fill="F2F2F2" w:val="clear"/>
        <w:bidi/>
        <w:spacing w:after="200" w:before="120" w:line="300"/>
        <w:jc w:val="right"/>
      </w:pPr>
      <w:r>
        <w:rPr>
          <w:rFonts w:ascii="Arial" w:cs="Arial" w:eastAsia="Arial" w:hAnsi="Arial"/>
          <w:b w:val="false"/>
          <w:bCs w:val="false"/>
          <w:i/>
          <w:iCs/>
          <w:sz w:val="22"/>
          <w:szCs w:val="22"/>
          <w:rtl/>
        </w:rPr>
        <w:t xml:space="preserve">ملاحظة: حدّ مهم يجب توثيقه بدقة: JinjaCallExpr (نداء دالة داخل تعبير Jinja مثل {{ len(products) }} مباشرة دون فلتر) موجود كعقدة AST صالحة ويجتاز التحليل الدلالي (يفحصه TemplateTypeErrorChecker)، لكن JinjaExpressionEvaluator في مرحلة توليد الكود لا يطبّق حالة تقييم فعلية لهذه العقدة تحديدًا؛ الطريقة المدعومة عمليًا لتطبيق دالة على قيمة أثناء العرض الفعلي هي صيغة الفلتر {{ value|filter }} فقط. يُنصح تجنّب اختبار صيغة {{ len(x) }} المباشرة أثناء العرض الفعلي والاعتماد على {{ x|length }} بدلًا منها.</w:t>
      </w:r>
    </w:p>
    <w:p>
      <w:pPr>
        <w:pStyle w:val="Heading2"/>
        <w:bidi/>
        <w:spacing w:after="160" w:before="240"/>
        <w:jc w:val="right"/>
      </w:pPr>
      <w:r>
        <w:rPr>
          <w:rFonts w:ascii="Arial" w:cs="Arial" w:eastAsia="Arial" w:hAnsi="Arial"/>
          <w:b/>
          <w:bCs/>
          <w:i w:val="false"/>
          <w:iCs w:val="false"/>
          <w:color w:val="2E5F8A"/>
          <w:sz w:val="27"/>
          <w:szCs w:val="27"/>
          <w:rtl/>
        </w:rPr>
        <w:t xml:space="preserve">5.6 — كتابة المخرجات: OutputWriter وAstJsonExporter وSemanticReportWriter</w:t>
      </w:r>
    </w:p>
    <w:p>
      <w:pPr>
        <w:bidi/>
        <w:spacing w:after="140" w:line="300"/>
        <w:ind w:right="260"/>
        <w:jc w:val="right"/>
      </w:pPr>
      <w:r>
        <w:rPr>
          <w:rFonts w:ascii="Arial" w:cs="Arial" w:eastAsia="Arial" w:hAnsi="Arial"/>
          <w:b/>
          <w:bCs/>
          <w:i w:val="false"/>
          <w:iCs w:val="false"/>
          <w:color w:val="1F4E79"/>
          <w:sz w:val="22"/>
          <w:szCs w:val="22"/>
          <w:rtl/>
        </w:rPr>
        <w:t xml:space="preserve">OutputWriter.java  —  </w:t>
      </w:r>
      <w:r>
        <w:rPr>
          <w:rFonts w:ascii="Arial" w:cs="Arial" w:eastAsia="Arial" w:hAnsi="Arial"/>
          <w:b w:val="false"/>
          <w:bCs w:val="false"/>
          <w:i w:val="false"/>
          <w:iCs w:val="false"/>
          <w:sz w:val="22"/>
          <w:szCs w:val="22"/>
          <w:rtl/>
        </w:rPr>
        <w:t xml:space="preserve">مسؤول عن كل عمليات الكتابة الفعلية على القرص: إنشاء المجلدين output/ وcompiler_output/ (ensureDirectories)، كتابة ملف HTML واحد (writeHtml)، نسخ ملف مساند كما هو (copySupportFile)، تجميع سجل الأحداث أثناء التشغيل (log) وكتابته في النهاية إلى compiler_output/generation_log.txt (writeGenerationLog).</w:t>
      </w:r>
    </w:p>
    <w:p>
      <w:pPr>
        <w:bidi/>
        <w:spacing w:after="140" w:line="300"/>
        <w:ind w:right="260"/>
        <w:jc w:val="right"/>
      </w:pPr>
      <w:r>
        <w:rPr>
          <w:rFonts w:ascii="Arial" w:cs="Arial" w:eastAsia="Arial" w:hAnsi="Arial"/>
          <w:b/>
          <w:bCs/>
          <w:i w:val="false"/>
          <w:iCs w:val="false"/>
          <w:color w:val="1F4E79"/>
          <w:sz w:val="22"/>
          <w:szCs w:val="22"/>
          <w:rtl/>
        </w:rPr>
        <w:t xml:space="preserve">AstJsonExporter.java  —  </w:t>
      </w:r>
      <w:r>
        <w:rPr>
          <w:rFonts w:ascii="Arial" w:cs="Arial" w:eastAsia="Arial" w:hAnsi="Arial"/>
          <w:b w:val="false"/>
          <w:bCs w:val="false"/>
          <w:i w:val="false"/>
          <w:iCs w:val="false"/>
          <w:sz w:val="22"/>
          <w:szCs w:val="22"/>
          <w:rtl/>
        </w:rPr>
        <w:t xml:space="preserve">يحوّل أي شجرة AST (سواء Flask أو Template) إلى تمثيل JSON قابل للقراءة البشرية، ويكتبها إلى ملف. توفر الدالة write() للشجرة الواحدة (تُستخدم لـ ast_python.json)، وwriteNamed() لعدة أشجار مُسمّاة معًا في ملف واحد (تُستخدم لـ ast_jinja.json التي تجمع كل القوالب الأربعة).</w:t>
      </w:r>
    </w:p>
    <w:p>
      <w:pPr>
        <w:bidi/>
        <w:spacing w:after="140" w:line="300"/>
        <w:ind w:right="260"/>
        <w:jc w:val="right"/>
      </w:pPr>
      <w:r>
        <w:rPr>
          <w:rFonts w:ascii="Arial" w:cs="Arial" w:eastAsia="Arial" w:hAnsi="Arial"/>
          <w:b/>
          <w:bCs/>
          <w:i w:val="false"/>
          <w:iCs w:val="false"/>
          <w:color w:val="1F4E79"/>
          <w:sz w:val="22"/>
          <w:szCs w:val="22"/>
          <w:rtl/>
        </w:rPr>
        <w:t xml:space="preserve">SemanticReportWriter.java  —  </w:t>
      </w:r>
      <w:r>
        <w:rPr>
          <w:rFonts w:ascii="Arial" w:cs="Arial" w:eastAsia="Arial" w:hAnsi="Arial"/>
          <w:b w:val="false"/>
          <w:bCs w:val="false"/>
          <w:i w:val="false"/>
          <w:iCs w:val="false"/>
          <w:sz w:val="22"/>
          <w:szCs w:val="22"/>
          <w:rtl/>
        </w:rPr>
        <w:t xml:space="preserve">يكتب compiler_output/semantic_report.txt، وهو تقرير وصفي يوثّق نجاح تحليل app.py ضمن سياق توليد الكود تحديدًا (وليس نتاج فحص جدول الرموز الكامل من الفصل السابق، تماشيًا مع استقلالية هذه المرحلة عن SymbolTable الموضحة في القسم 5.1).</w:t>
      </w:r>
    </w:p>
    <w:p>
      <w:pPr>
        <w:pStyle w:val="Heading2"/>
        <w:bidi/>
        <w:spacing w:after="160" w:before="240"/>
        <w:jc w:val="right"/>
      </w:pPr>
      <w:r>
        <w:rPr>
          <w:rFonts w:ascii="Arial" w:cs="Arial" w:eastAsia="Arial" w:hAnsi="Arial"/>
          <w:b/>
          <w:bCs/>
          <w:i w:val="false"/>
          <w:iCs w:val="false"/>
          <w:color w:val="2E5F8A"/>
          <w:sz w:val="27"/>
          <w:szCs w:val="27"/>
          <w:rtl/>
        </w:rPr>
        <w:t xml:space="preserve">5.7 — ملفات الاختبار الذاتي (Smoke Tests)</w:t>
      </w:r>
    </w:p>
    <w:p>
      <w:pPr>
        <w:bidi/>
        <w:spacing w:after="140" w:line="300"/>
        <w:ind w:right="260"/>
        <w:jc w:val="right"/>
      </w:pPr>
      <w:r>
        <w:rPr>
          <w:rFonts w:ascii="Arial" w:cs="Arial" w:eastAsia="Arial" w:hAnsi="Arial"/>
          <w:b/>
          <w:bCs/>
          <w:i w:val="false"/>
          <w:iCs w:val="false"/>
          <w:color w:val="1F4E79"/>
          <w:sz w:val="22"/>
          <w:szCs w:val="22"/>
          <w:rtl/>
        </w:rPr>
        <w:t xml:space="preserve">GenerationSmokeTest.java  —  </w:t>
      </w:r>
      <w:r>
        <w:rPr>
          <w:rFonts w:ascii="Arial" w:cs="Arial" w:eastAsia="Arial" w:hAnsi="Arial"/>
          <w:b w:val="false"/>
          <w:bCs w:val="false"/>
          <w:i w:val="false"/>
          <w:iCs w:val="false"/>
          <w:sz w:val="22"/>
          <w:szCs w:val="22"/>
          <w:rtl/>
        </w:rPr>
        <w:t xml:space="preserve">اختبار مستقل قابل للتشغيل مباشرة (يحتوي دالة main())، يُشغّل GenerationPipeline كاملة على بيانات app.py الفعلية ويتحقق برمجيًا (عبر تأكيدات assert) من أن كل الملفات المتوقعة أُنتجت وأن محتواها يحتوي على القيم المتوقعة (مثل التحقق من ظهور اسم منتج معيّن، أو التحقق من عدم انهيار العملية عند قائمة منتجات فارغة). كان هذا الاختبار نقطة التحقق المرجعية الأساسية بعد كل إصلاح خلال تطوير هذه المرحلة.</w:t>
      </w:r>
    </w:p>
    <w:p>
      <w:pPr>
        <w:bidi/>
        <w:spacing w:after="140" w:line="300"/>
        <w:ind w:right="260"/>
        <w:jc w:val="right"/>
      </w:pPr>
      <w:r>
        <w:rPr>
          <w:rFonts w:ascii="Arial" w:cs="Arial" w:eastAsia="Arial" w:hAnsi="Arial"/>
          <w:b/>
          <w:bCs/>
          <w:i w:val="false"/>
          <w:iCs w:val="false"/>
          <w:color w:val="1F4E79"/>
          <w:sz w:val="22"/>
          <w:szCs w:val="22"/>
          <w:rtl/>
        </w:rPr>
        <w:t xml:space="preserve">ExtendsIncludeSmokeTest.java  —  </w:t>
      </w:r>
      <w:r>
        <w:rPr>
          <w:rFonts w:ascii="Arial" w:cs="Arial" w:eastAsia="Arial" w:hAnsi="Arial"/>
          <w:b w:val="false"/>
          <w:bCs w:val="false"/>
          <w:i w:val="false"/>
          <w:iCs w:val="false"/>
          <w:sz w:val="22"/>
          <w:szCs w:val="22"/>
          <w:rtl/>
        </w:rPr>
        <w:t xml:space="preserve">اختبار ذاتي مستقل أُنشئ خصيصًا للتحقق من دعم {% extends %} و{% include %}، باستخدام أربعة ملفات قوالب اختبارية مخصصة (موضحة أدناه) منفصلة تمامًا عن قوالب المنتجات الأساسية، لعزل اختبار هذه الميزة عن بقية النظام.</w:t>
      </w:r>
    </w:p>
    <w:p>
      <w:pPr>
        <w:bidi/>
        <w:spacing w:after="160" w:line="320"/>
        <w:jc w:val="right"/>
      </w:pPr>
      <w:r>
        <w:rPr>
          <w:rFonts w:ascii="Arial" w:cs="Arial" w:eastAsia="Arial" w:hAnsi="Arial"/>
          <w:b w:val="false"/>
          <w:bCs w:val="false"/>
          <w:i w:val="false"/>
          <w:iCs w:val="false"/>
          <w:sz w:val="22"/>
          <w:szCs w:val="22"/>
          <w:rtl/>
        </w:rPr>
        <w:t xml:space="preserve">لدعم هذا الاختبار الأخير، أُنشئت أربعة ملفات قوالب اختبارية جديدة داخل src/Tests/FinalTests مخصصة حصرًا لتغطية سيناريوهات الوراثة والتضمين، وهي: base_layout.html (قالب أب أساسي يحتوي تخطيطًا عامًا وكتلتين قابلتين للتجاوز title وcontent، بالإضافة إلى شريط تنقّل ثابت)، extends_test.html (قالب ابن يرث من base_layout.html عبر {% extends %} ويتجاوز الكتلتين)، nav_partial.html (جزء HTML مستقل يمثل شريط تنقّل قابل لإعادة الاستخدام)، وinclude_test.html (قالب يُضمّن nav_partial.html عبر {% include %} إلى جانب استخدام متغير من سياقه الخاص). هذه الملفات موجودة تحديدًا لتوسيع قابلية اختبار المشروع بسيناريوهات جديدة قد يطرحها المُقيّم لاحقًا خارج قوالب المنتجات الأصلية.</w:t>
      </w:r>
    </w:p>
    <w:p>
      <w:r>
        <w:br w:type="page"/>
      </w:r>
    </w:p>
    <w:p>
      <w:pPr>
        <w:pStyle w:val="Heading1"/>
        <w:pBdr>
          <w:bottom w:val="single" w:color="1F4E79" w:sz="8" w:space="4"/>
        </w:pBdr>
        <w:bidi/>
        <w:spacing w:after="160" w:before="360"/>
        <w:jc w:val="right"/>
      </w:pPr>
      <w:r>
        <w:rPr>
          <w:rFonts w:ascii="Arial" w:cs="Arial" w:eastAsia="Arial" w:hAnsi="Arial"/>
          <w:b/>
          <w:bCs/>
          <w:i w:val="false"/>
          <w:iCs w:val="false"/>
          <w:color w:val="1F4E79"/>
          <w:sz w:val="32"/>
          <w:szCs w:val="32"/>
          <w:rtl/>
        </w:rPr>
        <w:t xml:space="preserve">الفصل السادس: كيف تعمل المراحل الخمس معًا (رحلة طلب واحد)</w:t>
      </w:r>
    </w:p>
    <w:p>
      <w:pPr>
        <w:bidi/>
        <w:spacing w:after="160" w:line="320"/>
        <w:jc w:val="right"/>
      </w:pPr>
      <w:r>
        <w:rPr>
          <w:rFonts w:ascii="Arial" w:cs="Arial" w:eastAsia="Arial" w:hAnsi="Arial"/>
          <w:b w:val="false"/>
          <w:bCs w:val="false"/>
          <w:i w:val="false"/>
          <w:iCs w:val="false"/>
          <w:sz w:val="22"/>
          <w:szCs w:val="22"/>
          <w:rtl/>
        </w:rPr>
        <w:t xml:space="preserve">لتوضيح الصورة الكاملة، هذا القسم يتتبع ما يحدث فعليًا خطوة بخطوة عند طلب صفحة "تفاصيل منتج" واحدة عبر الخادم التفاعلي (الوضع 5)، من لحظة إقلاع الخادم حتى ظهور HTML في المتصفح:</w:t>
      </w:r>
    </w:p>
    <w:p>
      <w:pPr>
        <w:pStyle w:val="ListParagraph"/>
        <w:numPr>
          <w:ilvl w:val="0"/>
          <w:numId w:val="2"/>
        </w:numPr>
        <w:bidi/>
        <w:spacing w:after="120" w:line="300"/>
        <w:jc w:val="right"/>
      </w:pPr>
      <w:r>
        <w:rPr>
          <w:rFonts w:ascii="Arial" w:cs="Arial" w:eastAsia="Arial" w:hAnsi="Arial"/>
          <w:b w:val="false"/>
          <w:bCs w:val="false"/>
          <w:i w:val="false"/>
          <w:iCs w:val="false"/>
          <w:sz w:val="22"/>
          <w:szCs w:val="22"/>
          <w:rtl/>
        </w:rPr>
        <w:t xml:space="preserve">عند تشغيل الوضع 5: يُحلَّل app.py مرة واحدة (FlaskLexer ← FlaskParser ← ProgramVisitor) لإنتاج Program، ثم يُستخرَج منها قائمة المنتجات الحرفية عبر PythonContextEvaluator.loadProductObjects وتُحفَظ كقائمة ProductRecord في ذاكرة GenerationServer.</w:t>
      </w:r>
    </w:p>
    <w:p>
      <w:pPr>
        <w:pStyle w:val="ListParagraph"/>
        <w:numPr>
          <w:ilvl w:val="0"/>
          <w:numId w:val="2"/>
        </w:numPr>
        <w:bidi/>
        <w:spacing w:after="120" w:line="300"/>
        <w:jc w:val="right"/>
      </w:pPr>
      <w:r>
        <w:rPr>
          <w:rFonts w:ascii="Arial" w:cs="Arial" w:eastAsia="Arial" w:hAnsi="Arial"/>
          <w:b w:val="false"/>
          <w:bCs w:val="false"/>
          <w:i w:val="false"/>
          <w:iCs w:val="false"/>
          <w:sz w:val="22"/>
          <w:szCs w:val="22"/>
          <w:rtl/>
        </w:rPr>
        <w:t xml:space="preserve">تُحلَّل الملفات الأربعة (products.html وproduct_details.html وadd_product.html وedit_product.html) مرة واحدة فقط عند الإقلاع (TemplateLexer ← TemplateParser ← TemplateVisitor) وتُحفَظ أشجارها كـ AST جاهزة، لتفادي إعادة التحليل النحوي مع كل طلب.</w:t>
      </w:r>
    </w:p>
    <w:p>
      <w:pPr>
        <w:pStyle w:val="ListParagraph"/>
        <w:numPr>
          <w:ilvl w:val="0"/>
          <w:numId w:val="2"/>
        </w:numPr>
        <w:bidi/>
        <w:spacing w:after="120" w:line="300"/>
        <w:jc w:val="right"/>
      </w:pPr>
      <w:r>
        <w:rPr>
          <w:rFonts w:ascii="Arial" w:cs="Arial" w:eastAsia="Arial" w:hAnsi="Arial"/>
          <w:b w:val="false"/>
          <w:bCs w:val="false"/>
          <w:i w:val="false"/>
          <w:iCs w:val="false"/>
          <w:sz w:val="22"/>
          <w:szCs w:val="22"/>
          <w:rtl/>
        </w:rPr>
        <w:t xml:space="preserve">يفتح المستخدم /products/details?id=2 في المتصفح؛ يستقبل GenerationServer.handle() الطلب ويوجّهه إلى serveProductDetails().</w:t>
      </w:r>
    </w:p>
    <w:p>
      <w:pPr>
        <w:pStyle w:val="ListParagraph"/>
        <w:numPr>
          <w:ilvl w:val="0"/>
          <w:numId w:val="2"/>
        </w:numPr>
        <w:bidi/>
        <w:spacing w:after="120" w:line="300"/>
        <w:jc w:val="right"/>
      </w:pPr>
      <w:r>
        <w:rPr>
          <w:rFonts w:ascii="Arial" w:cs="Arial" w:eastAsia="Arial" w:hAnsi="Arial"/>
          <w:b w:val="false"/>
          <w:bCs w:val="false"/>
          <w:i w:val="false"/>
          <w:iCs w:val="false"/>
          <w:sz w:val="22"/>
          <w:szCs w:val="22"/>
          <w:rtl/>
        </w:rPr>
        <w:t xml:space="preserve">تُقرَأ قيمة id من الاستعلام، ويُبحَث عن المنتج المطابق ضمن القائمة الحالية في الذاكرة (findById).</w:t>
      </w:r>
    </w:p>
    <w:p>
      <w:pPr>
        <w:pStyle w:val="ListParagraph"/>
        <w:numPr>
          <w:ilvl w:val="0"/>
          <w:numId w:val="2"/>
        </w:numPr>
        <w:bidi/>
        <w:spacing w:after="120" w:line="300"/>
        <w:jc w:val="right"/>
      </w:pPr>
      <w:r>
        <w:rPr>
          <w:rFonts w:ascii="Arial" w:cs="Arial" w:eastAsia="Arial" w:hAnsi="Arial"/>
          <w:b w:val="false"/>
          <w:bCs w:val="false"/>
          <w:i w:val="false"/>
          <w:iCs w:val="false"/>
          <w:sz w:val="22"/>
          <w:szCs w:val="22"/>
          <w:rtl/>
        </w:rPr>
        <w:t xml:space="preserve">يُبنى ContextData يحتوي مفتاحًا واحدًا "product" بقيمة RuntimeValue من نوع كائن تمثّل بيانات هذا المنتج تحديدًا.</w:t>
      </w:r>
    </w:p>
    <w:p>
      <w:pPr>
        <w:pStyle w:val="ListParagraph"/>
        <w:numPr>
          <w:ilvl w:val="0"/>
          <w:numId w:val="2"/>
        </w:numPr>
        <w:bidi/>
        <w:spacing w:after="120" w:line="300"/>
        <w:jc w:val="right"/>
      </w:pPr>
      <w:r>
        <w:rPr>
          <w:rFonts w:ascii="Arial" w:cs="Arial" w:eastAsia="Arial" w:hAnsi="Arial"/>
          <w:b w:val="false"/>
          <w:bCs w:val="false"/>
          <w:i w:val="false"/>
          <w:iCs w:val="false"/>
          <w:sz w:val="22"/>
          <w:szCs w:val="22"/>
          <w:rtl/>
        </w:rPr>
        <w:t xml:space="preserve">يُستدعى TemplateRenderer(ctx, templateDirectory).render(detailsTemplateAst): يفحص المحرك عدم وجود {% extends %} في هذا القالب، ثم يمشي على شجرة AST عقدة بعقدة، فيقيّم كل تعبير Jinja مثل {{ product.name }} عبر JinjaExpressionEvaluator مستعينًا بـ RuntimeValue.getAttr()، ويهرّب (escape) أي نص قبل إدراجه في المخرج.</w:t>
      </w:r>
    </w:p>
    <w:p>
      <w:pPr>
        <w:pStyle w:val="ListParagraph"/>
        <w:numPr>
          <w:ilvl w:val="0"/>
          <w:numId w:val="2"/>
        </w:numPr>
        <w:bidi/>
        <w:spacing w:after="120" w:line="300"/>
        <w:jc w:val="right"/>
      </w:pPr>
      <w:r>
        <w:rPr>
          <w:rFonts w:ascii="Arial" w:cs="Arial" w:eastAsia="Arial" w:hAnsi="Arial"/>
          <w:b w:val="false"/>
          <w:bCs w:val="false"/>
          <w:i w:val="false"/>
          <w:iCs w:val="false"/>
          <w:sz w:val="22"/>
          <w:szCs w:val="22"/>
          <w:rtl/>
        </w:rPr>
        <w:t xml:space="preserve">ينتج نص HTML كامل يُرسَل كاستجابة HTTP مباشرة إلى المتصفح — لم يحدث خلال هذه الرحلة أي استدعاء لـ SymbolTable أو semantic إطلاقًا، تمامًا كما هو مصمَّم.</w:t>
      </w:r>
    </w:p>
    <w:p>
      <w:pPr>
        <w:pStyle w:val="ListParagraph"/>
        <w:numPr>
          <w:ilvl w:val="0"/>
          <w:numId w:val="2"/>
        </w:numPr>
        <w:bidi/>
        <w:spacing w:after="120" w:line="300"/>
        <w:jc w:val="right"/>
      </w:pPr>
      <w:r>
        <w:rPr>
          <w:rFonts w:ascii="Arial" w:cs="Arial" w:eastAsia="Arial" w:hAnsi="Arial"/>
          <w:b w:val="false"/>
          <w:bCs w:val="false"/>
          <w:i w:val="false"/>
          <w:iCs w:val="false"/>
          <w:sz w:val="22"/>
          <w:szCs w:val="22"/>
          <w:rtl/>
        </w:rPr>
        <w:t xml:space="preserve">إن طلب المستخدم بدلًا من ذلك حذف هذا المنتج (زيارة /products/delete?id=2)، يُعدَّل products في الذاكرة مباشرة (لا كتابة على القرص)، ثم عند العودة لـ /products تُعاد كل خطوات العرض أعلاه من جديد لكن اعتمادًا على القائمة المحدَّثة — وهذا بالضبط معنى "Java تستمع للمتغيرات وتعمل Regeneration".</w:t>
      </w:r>
    </w:p>
    <w:p>
      <w:r>
        <w:br w:type="page"/>
      </w:r>
    </w:p>
    <w:p>
      <w:pPr>
        <w:pStyle w:val="Heading1"/>
        <w:pBdr>
          <w:bottom w:val="single" w:color="1F4E79" w:sz="8" w:space="4"/>
        </w:pBdr>
        <w:bidi/>
        <w:spacing w:after="160" w:before="360"/>
        <w:jc w:val="right"/>
      </w:pPr>
      <w:r>
        <w:rPr>
          <w:rFonts w:ascii="Arial" w:cs="Arial" w:eastAsia="Arial" w:hAnsi="Arial"/>
          <w:b/>
          <w:bCs/>
          <w:i w:val="false"/>
          <w:iCs w:val="false"/>
          <w:color w:val="1F4E79"/>
          <w:sz w:val="32"/>
          <w:szCs w:val="32"/>
          <w:rtl/>
        </w:rPr>
        <w:t xml:space="preserve">الفصل السابع: دليل الدعم — ما تدعمه اللغتان وما لا تدعمانه</w:t>
      </w:r>
    </w:p>
    <w:p>
      <w:pPr>
        <w:bidi/>
        <w:spacing w:after="160" w:line="320"/>
        <w:jc w:val="right"/>
      </w:pPr>
      <w:r>
        <w:rPr>
          <w:rFonts w:ascii="Arial" w:cs="Arial" w:eastAsia="Arial" w:hAnsi="Arial"/>
          <w:b w:val="false"/>
          <w:bCs w:val="false"/>
          <w:i w:val="false"/>
          <w:iCs w:val="false"/>
          <w:sz w:val="22"/>
          <w:szCs w:val="22"/>
          <w:rtl/>
        </w:rPr>
        <w:t xml:space="preserve">الغرض من هذا الفصل هو تمكين أي شخص يختبر المشروع (سواء بسيناريوهات الاختبار الحالية أو بسيناريوهات جديدة يبتكرها أثناء المناقشة) من معرفة مسبقًا ما هو ضمن نطاق المشروع وما هو خارجه، تفاديًا لتفسير أي قيد معماري متعمَّد على أنه خطأ برمجي. كل حد مذكور هنا تم التحقق منه مباشرة من ملفات القواعد النحوية (.g4) ومن منطق التقييم الفعلي في مرحلة توليد الكود، وليس افتراضًا نظريًا.</w:t>
      </w:r>
    </w:p>
    <w:p>
      <w:pPr>
        <w:pStyle w:val="Heading2"/>
        <w:bidi/>
        <w:spacing w:after="160" w:before="240"/>
        <w:jc w:val="right"/>
      </w:pPr>
      <w:r>
        <w:rPr>
          <w:rFonts w:ascii="Arial" w:cs="Arial" w:eastAsia="Arial" w:hAnsi="Arial"/>
          <w:b/>
          <w:bCs/>
          <w:i w:val="false"/>
          <w:iCs w:val="false"/>
          <w:color w:val="2E5F8A"/>
          <w:sz w:val="27"/>
          <w:szCs w:val="27"/>
          <w:rtl/>
        </w:rPr>
        <w:t xml:space="preserve">7.1 — لغة Flask (شبيهة بـ Python)</w:t>
      </w:r>
    </w:p>
    <w:p>
      <w:pPr>
        <w:pStyle w:val="Heading3"/>
        <w:bidi/>
        <w:spacing w:after="160" w:before="240"/>
        <w:jc w:val="right"/>
      </w:pPr>
      <w:r>
        <w:rPr>
          <w:rFonts w:ascii="Arial" w:cs="Arial" w:eastAsia="Arial" w:hAnsi="Arial"/>
          <w:b/>
          <w:bCs/>
          <w:i w:val="false"/>
          <w:iCs w:val="false"/>
          <w:color w:val="333333"/>
          <w:sz w:val="24"/>
          <w:szCs w:val="24"/>
          <w:rtl/>
        </w:rPr>
        <w:t xml:space="preserve">مدعوم</w:t>
      </w:r>
    </w:p>
    <w:tbl>
      <w:tblPr>
        <w:bidiVisual/>
        <w:tblW w:type="dxa" w:w="9026"/>
        <w:tblBorders>
          <w:top w:val="single" w:color="9CB6D0" w:sz="4"/>
          <w:left w:val="single" w:color="9CB6D0" w:sz="4"/>
          <w:bottom w:val="single" w:color="9CB6D0" w:sz="4"/>
          <w:right w:val="single" w:color="9CB6D0" w:sz="4"/>
          <w:insideH w:val="single" w:color="D9D9D9" w:sz="4"/>
          <w:insideV w:val="single" w:color="D9D9D9" w:sz="4"/>
        </w:tblBorders>
      </w:tblPr>
      <w:tblGrid>
        <w:gridCol w:w="4513"/>
        <w:gridCol w:w="4513"/>
      </w:tblGrid>
      <w:tr>
        <w:trPr>
          <w:tblHeader/>
        </w:trPr>
        <w:tc>
          <w:tcPr>
            <w:tcW w:type="dxa" w:w="4513"/>
            <w:shd w:fill="DCE6F1" w:val="clear"/>
            <w:tcMar>
              <w:top w:type="dxa" w:w="80"/>
              <w:left w:type="dxa" w:w="100"/>
              <w:bottom w:type="dxa" w:w="80"/>
              <w:right w:type="dxa" w:w="100"/>
            </w:tcMar>
            <w:vAlign w:val="center"/>
          </w:tcPr>
          <w:p>
            <w:pPr>
              <w:bidi/>
              <w:jc w:val="right"/>
            </w:pPr>
            <w:r>
              <w:rPr>
                <w:rFonts w:ascii="Arial" w:cs="Arial" w:eastAsia="Arial" w:hAnsi="Arial"/>
                <w:b/>
                <w:bCs/>
                <w:i w:val="false"/>
                <w:iCs w:val="false"/>
                <w:sz w:val="20"/>
                <w:szCs w:val="20"/>
                <w:rtl/>
              </w:rPr>
              <w:t xml:space="preserve">العنصر</w:t>
            </w:r>
          </w:p>
        </w:tc>
        <w:tc>
          <w:tcPr>
            <w:tcW w:type="dxa" w:w="4513"/>
            <w:shd w:fill="DCE6F1" w:val="clear"/>
            <w:tcMar>
              <w:top w:type="dxa" w:w="80"/>
              <w:left w:type="dxa" w:w="100"/>
              <w:bottom w:type="dxa" w:w="80"/>
              <w:right w:type="dxa" w:w="100"/>
            </w:tcMar>
            <w:vAlign w:val="center"/>
          </w:tcPr>
          <w:p>
            <w:pPr>
              <w:bidi/>
              <w:jc w:val="right"/>
            </w:pPr>
            <w:r>
              <w:rPr>
                <w:rFonts w:ascii="Arial" w:cs="Arial" w:eastAsia="Arial" w:hAnsi="Arial"/>
                <w:b/>
                <w:bCs/>
                <w:i w:val="false"/>
                <w:iCs w:val="false"/>
                <w:sz w:val="20"/>
                <w:szCs w:val="20"/>
                <w:rtl/>
              </w:rPr>
              <w:t xml:space="preserve">ملاحظة</w:t>
            </w:r>
          </w:p>
        </w:tc>
      </w:tr>
      <w:tr>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الإسناد البسيط والمتسلسل</w:t>
            </w:r>
          </w:p>
        </w:tc>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x = 5 وكذلك a = b = c.</w:t>
            </w:r>
          </w:p>
        </w:tc>
      </w:tr>
      <w:tr>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if / elif / else</w:t>
            </w:r>
          </w:p>
        </w:tc>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بالكامل، بأي عمق تداخل.</w:t>
            </w:r>
          </w:p>
        </w:tc>
      </w:tr>
      <w:tr>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while</w:t>
            </w:r>
          </w:p>
        </w:tc>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حلقة تكرار شرطية كاملة.</w:t>
            </w:r>
          </w:p>
        </w:tc>
      </w:tr>
      <w:tr>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for x in iterable</w:t>
            </w:r>
          </w:p>
        </w:tc>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حلقة تكرار على عنصر واحد (متغير تكرار واحد).</w:t>
            </w:r>
          </w:p>
        </w:tc>
      </w:tr>
      <w:tr>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def (تعريف دالة) وlambda</w:t>
            </w:r>
          </w:p>
        </w:tc>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بما فيها الوسائط الموضعية والمسمّاة.</w:t>
            </w:r>
          </w:p>
        </w:tc>
      </w:tr>
      <w:tr>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class</w:t>
            </w:r>
          </w:p>
        </w:tc>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تعريف صنف بجسم أساسي.</w:t>
            </w:r>
          </w:p>
        </w:tc>
      </w:tr>
      <w:tr>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@decorator</w:t>
            </w:r>
          </w:p>
        </w:tc>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بما فيها @app.route المستخدمة فعليًا في app.py.</w:t>
            </w:r>
          </w:p>
        </w:tc>
      </w:tr>
      <w:tr>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return / break / continue / pass / del / global</w:t>
            </w:r>
          </w:p>
        </w:tc>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كل عبارات التحكم البسيطة.</w:t>
            </w:r>
          </w:p>
        </w:tc>
      </w:tr>
      <w:tr>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import x وfrom x import y</w:t>
            </w:r>
          </w:p>
        </w:tc>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بصيغتيهما، مع فاصلة لأكثر من وحدة.</w:t>
            </w:r>
          </w:p>
        </w:tc>
      </w:tr>
      <w:tr>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[قائمة]</w:t>
            </w:r>
          </w:p>
        </w:tc>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فارغة أو ممتلئة، مع فاصلة زائدة (trailing comma) اختيارية.</w:t>
            </w:r>
          </w:p>
        </w:tc>
      </w:tr>
      <w:tr>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{مجموعة set}</w:t>
            </w:r>
          </w:p>
        </w:tc>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يتطلب عنصرين على الأقل: {1, 2} صالحة، {1} و{} غير صالحتين.</w:t>
            </w:r>
          </w:p>
        </w:tc>
      </w:tr>
      <w:tr>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أعداد صحيحة وعشرية وعلمية</w:t>
            </w:r>
          </w:p>
        </w:tc>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مثل 5، 3.14، 2e10.</w:t>
            </w:r>
          </w:p>
        </w:tc>
      </w:tr>
      <w:tr>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نصوص</w:t>
            </w:r>
          </w:p>
        </w:tc>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بأقواس مفردة أو مزدوجة أو ثلاثية، مع محارف هروب escape.</w:t>
            </w:r>
          </w:p>
        </w:tc>
      </w:tr>
      <w:tr>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True / False / None</w:t>
            </w:r>
          </w:p>
        </w:tc>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الأدبيات المنطقية والفارغة.</w:t>
            </w:r>
          </w:p>
        </w:tc>
      </w:tr>
      <w:tr>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  -  *  /  //  **</w:t>
            </w:r>
          </w:p>
        </w:tc>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الجمع والطرح والضرب والقسمة والقسمة الصحيحة والأس (الأس يميني الترابط).</w:t>
            </w:r>
          </w:p>
        </w:tc>
      </w:tr>
      <w:tr>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&lt;  &lt;=  &gt;  &gt;=  ==  !=</w:t>
            </w:r>
          </w:p>
        </w:tc>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كل عوامل المقارنة القياسية.</w:t>
            </w:r>
          </w:p>
        </w:tc>
      </w:tr>
      <w:tr>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is / is not</w:t>
            </w:r>
          </w:p>
        </w:tc>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مقارنة الهوية.</w:t>
            </w:r>
          </w:p>
        </w:tc>
      </w:tr>
      <w:tr>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and / or / not</w:t>
            </w:r>
          </w:p>
        </w:tc>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العوامل المنطقية.</w:t>
            </w:r>
          </w:p>
        </w:tc>
      </w:tr>
      <w:tr>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استدعاء دوال، الوصول لسمات .attr، الفهرسة [ ]</w:t>
            </w:r>
          </w:p>
        </w:tc>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بما فيها التسلسل obj.attr[0].method().</w:t>
            </w:r>
          </w:p>
        </w:tc>
      </w:tr>
    </w:tbl>
    <w:p>
      <w:pPr>
        <w:spacing w:after="200"/>
      </w:pPr>
    </w:p>
    <w:p>
      <w:pPr>
        <w:pStyle w:val="Heading3"/>
        <w:bidi/>
        <w:spacing w:after="160" w:before="240"/>
        <w:jc w:val="right"/>
      </w:pPr>
      <w:r>
        <w:rPr>
          <w:rFonts w:ascii="Arial" w:cs="Arial" w:eastAsia="Arial" w:hAnsi="Arial"/>
          <w:b/>
          <w:bCs/>
          <w:i w:val="false"/>
          <w:iCs w:val="false"/>
          <w:color w:val="333333"/>
          <w:sz w:val="24"/>
          <w:szCs w:val="24"/>
          <w:rtl/>
        </w:rPr>
        <w:t xml:space="preserve">غير مدعوم (يجب تجنّبه أو توقّع خطأ نحوي عند اختباره)</w:t>
      </w:r>
    </w:p>
    <w:tbl>
      <w:tblPr>
        <w:bidiVisual/>
        <w:tblW w:type="dxa" w:w="9026"/>
        <w:tblBorders>
          <w:top w:val="single" w:color="9CB6D0" w:sz="4"/>
          <w:left w:val="single" w:color="9CB6D0" w:sz="4"/>
          <w:bottom w:val="single" w:color="9CB6D0" w:sz="4"/>
          <w:right w:val="single" w:color="9CB6D0" w:sz="4"/>
          <w:insideH w:val="single" w:color="D9D9D9" w:sz="4"/>
          <w:insideV w:val="single" w:color="D9D9D9" w:sz="4"/>
        </w:tblBorders>
      </w:tblPr>
      <w:tblGrid>
        <w:gridCol w:w="4513"/>
        <w:gridCol w:w="4513"/>
      </w:tblGrid>
      <w:tr>
        <w:trPr>
          <w:tblHeader/>
        </w:trPr>
        <w:tc>
          <w:tcPr>
            <w:tcW w:type="dxa" w:w="4513"/>
            <w:shd w:fill="DCE6F1" w:val="clear"/>
            <w:tcMar>
              <w:top w:type="dxa" w:w="80"/>
              <w:left w:type="dxa" w:w="100"/>
              <w:bottom w:type="dxa" w:w="80"/>
              <w:right w:type="dxa" w:w="100"/>
            </w:tcMar>
            <w:vAlign w:val="center"/>
          </w:tcPr>
          <w:p>
            <w:pPr>
              <w:bidi/>
              <w:jc w:val="right"/>
            </w:pPr>
            <w:r>
              <w:rPr>
                <w:rFonts w:ascii="Arial" w:cs="Arial" w:eastAsia="Arial" w:hAnsi="Arial"/>
                <w:b/>
                <w:bCs/>
                <w:i w:val="false"/>
                <w:iCs w:val="false"/>
                <w:sz w:val="20"/>
                <w:szCs w:val="20"/>
                <w:rtl/>
              </w:rPr>
              <w:t xml:space="preserve">العنصر</w:t>
            </w:r>
          </w:p>
        </w:tc>
        <w:tc>
          <w:tcPr>
            <w:tcW w:type="dxa" w:w="4513"/>
            <w:shd w:fill="DCE6F1" w:val="clear"/>
            <w:tcMar>
              <w:top w:type="dxa" w:w="80"/>
              <w:left w:type="dxa" w:w="100"/>
              <w:bottom w:type="dxa" w:w="80"/>
              <w:right w:type="dxa" w:w="100"/>
            </w:tcMar>
            <w:vAlign w:val="center"/>
          </w:tcPr>
          <w:p>
            <w:pPr>
              <w:bidi/>
              <w:jc w:val="right"/>
            </w:pPr>
            <w:r>
              <w:rPr>
                <w:rFonts w:ascii="Arial" w:cs="Arial" w:eastAsia="Arial" w:hAnsi="Arial"/>
                <w:b/>
                <w:bCs/>
                <w:i w:val="false"/>
                <w:iCs w:val="false"/>
                <w:sz w:val="20"/>
                <w:szCs w:val="20"/>
                <w:rtl/>
              </w:rPr>
              <w:t xml:space="preserve">السبب / السلوك الفعلي</w:t>
            </w:r>
          </w:p>
        </w:tc>
      </w:tr>
      <w:tr>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try / except / finally / raise</w:t>
            </w:r>
          </w:p>
        </w:tc>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الكلمات محجوزة لفظيًا في FlaskLexer لكن لا توجد قاعدة نحوية مقابلة في FlaskParser؛ استخدامها يسبب خطأ نحو (syntax error) عند التحليل.</w:t>
            </w:r>
          </w:p>
        </w:tc>
      </w:tr>
      <w:tr>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with</w:t>
            </w:r>
          </w:p>
        </w:tc>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نفس الحالة: محجوزة لفظيًا فقط، بلا قاعدة نحوية.</w:t>
            </w:r>
          </w:p>
        </w:tc>
      </w:tr>
      <w:tr>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yield</w:t>
            </w:r>
          </w:p>
        </w:tc>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محجوزة لفظيًا فقط؛ لا يوجد دعم للمولّدات (generators).</w:t>
            </w:r>
          </w:p>
        </w:tc>
      </w:tr>
      <w:tr>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assert</w:t>
            </w:r>
          </w:p>
        </w:tc>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محجوزة لفظيًا فقط، بلا قاعدة نحوية.</w:t>
            </w:r>
          </w:p>
        </w:tc>
      </w:tr>
      <w:tr>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nonlocal</w:t>
            </w:r>
          </w:p>
        </w:tc>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محجوزة لفظيًا فقط، بلا قاعدة نحوية (global فقط هو المدعوم).</w:t>
            </w:r>
          </w:p>
        </w:tc>
      </w:tr>
      <w:tr>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  -=  *=  /= ...</w:t>
            </w:r>
          </w:p>
        </w:tc>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لا توجد عوامل إسناد مركّب في القواعد إطلاقًا؛ يجب كتابة x = x + 1 بدلًا من x += 1.</w:t>
            </w:r>
          </w:p>
        </w:tc>
      </w:tr>
      <w:tr>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{مفتاح: قيمة} (Dictionary)</w:t>
            </w:r>
          </w:p>
        </w:tc>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لا توجد قاعدة لأدبية القاموس في literal؛ فقط set المكوّن من عنصرين فأكثر مدعوم بنفس رمز الأقواس المعقوفة.</w:t>
            </w:r>
          </w:p>
        </w:tc>
      </w:tr>
      <w:tr>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in / not in (كعامل مقارنة عام)</w:t>
            </w:r>
          </w:p>
        </w:tc>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سلسلة comparison تدعم is وis not فقط، وليس عامل العضوية in/not in العام (مثل x in my_list).</w:t>
            </w:r>
          </w:p>
        </w:tc>
      </w:tr>
      <w:tr>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 (باقي القسمة)</w:t>
            </w:r>
          </w:p>
        </w:tc>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الرمز MOD معرّف لفظيًا في FlaskLexer لكنه غير مُستخدَم في أي قاعدة نحوية بـ FlaskParser — فجوة حقيقية بين المحلل اللفظي والنحوي.</w:t>
            </w:r>
          </w:p>
        </w:tc>
      </w:tr>
      <w:tr>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f-strings</w:t>
            </w:r>
          </w:p>
        </w:tc>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لا يوجد دعم لصيغة f"..." لتضمين تعبيرات داخل النصوص.</w:t>
            </w:r>
          </w:p>
        </w:tc>
      </w:tr>
      <w:tr>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تفكيك المتغيرات (Tuple/List Unpacking)</w:t>
            </w:r>
          </w:p>
        </w:tc>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صيغة a, b = 1, 2 غير مدعومة؛ قاعدة الإسناد تتوقع هدفًا واحدًا فقط.</w:t>
            </w:r>
          </w:p>
        </w:tc>
      </w:tr>
    </w:tbl>
    <w:p>
      <w:pPr>
        <w:spacing w:after="200"/>
      </w:pPr>
    </w:p>
    <w:p>
      <w:pPr>
        <w:pStyle w:val="Heading2"/>
        <w:bidi/>
        <w:spacing w:after="160" w:before="240"/>
        <w:jc w:val="right"/>
      </w:pPr>
      <w:r>
        <w:rPr>
          <w:rFonts w:ascii="Arial" w:cs="Arial" w:eastAsia="Arial" w:hAnsi="Arial"/>
          <w:b/>
          <w:bCs/>
          <w:i w:val="false"/>
          <w:iCs w:val="false"/>
          <w:color w:val="2E5F8A"/>
          <w:sz w:val="27"/>
          <w:szCs w:val="27"/>
          <w:rtl/>
        </w:rPr>
        <w:t xml:space="preserve">7.2 — قوالب Jinja2</w:t>
      </w:r>
    </w:p>
    <w:p>
      <w:pPr>
        <w:pStyle w:val="Heading3"/>
        <w:bidi/>
        <w:spacing w:after="160" w:before="240"/>
        <w:jc w:val="right"/>
      </w:pPr>
      <w:r>
        <w:rPr>
          <w:rFonts w:ascii="Arial" w:cs="Arial" w:eastAsia="Arial" w:hAnsi="Arial"/>
          <w:b/>
          <w:bCs/>
          <w:i w:val="false"/>
          <w:iCs w:val="false"/>
          <w:color w:val="333333"/>
          <w:sz w:val="24"/>
          <w:szCs w:val="24"/>
          <w:rtl/>
        </w:rPr>
        <w:t xml:space="preserve">مدعوم</w:t>
      </w:r>
    </w:p>
    <w:tbl>
      <w:tblPr>
        <w:bidiVisual/>
        <w:tblW w:type="dxa" w:w="9026"/>
        <w:tblBorders>
          <w:top w:val="single" w:color="9CB6D0" w:sz="4"/>
          <w:left w:val="single" w:color="9CB6D0" w:sz="4"/>
          <w:bottom w:val="single" w:color="9CB6D0" w:sz="4"/>
          <w:right w:val="single" w:color="9CB6D0" w:sz="4"/>
          <w:insideH w:val="single" w:color="D9D9D9" w:sz="4"/>
          <w:insideV w:val="single" w:color="D9D9D9" w:sz="4"/>
        </w:tblBorders>
      </w:tblPr>
      <w:tblGrid>
        <w:gridCol w:w="4513"/>
        <w:gridCol w:w="4513"/>
      </w:tblGrid>
      <w:tr>
        <w:trPr>
          <w:tblHeader/>
        </w:trPr>
        <w:tc>
          <w:tcPr>
            <w:tcW w:type="dxa" w:w="4513"/>
            <w:shd w:fill="DCE6F1" w:val="clear"/>
            <w:tcMar>
              <w:top w:type="dxa" w:w="80"/>
              <w:left w:type="dxa" w:w="100"/>
              <w:bottom w:type="dxa" w:w="80"/>
              <w:right w:type="dxa" w:w="100"/>
            </w:tcMar>
            <w:vAlign w:val="center"/>
          </w:tcPr>
          <w:p>
            <w:pPr>
              <w:bidi/>
              <w:jc w:val="right"/>
            </w:pPr>
            <w:r>
              <w:rPr>
                <w:rFonts w:ascii="Arial" w:cs="Arial" w:eastAsia="Arial" w:hAnsi="Arial"/>
                <w:b/>
                <w:bCs/>
                <w:i w:val="false"/>
                <w:iCs w:val="false"/>
                <w:sz w:val="20"/>
                <w:szCs w:val="20"/>
                <w:rtl/>
              </w:rPr>
              <w:t xml:space="preserve">العنصر</w:t>
            </w:r>
          </w:p>
        </w:tc>
        <w:tc>
          <w:tcPr>
            <w:tcW w:type="dxa" w:w="4513"/>
            <w:shd w:fill="DCE6F1" w:val="clear"/>
            <w:tcMar>
              <w:top w:type="dxa" w:w="80"/>
              <w:left w:type="dxa" w:w="100"/>
              <w:bottom w:type="dxa" w:w="80"/>
              <w:right w:type="dxa" w:w="100"/>
            </w:tcMar>
            <w:vAlign w:val="center"/>
          </w:tcPr>
          <w:p>
            <w:pPr>
              <w:bidi/>
              <w:jc w:val="right"/>
            </w:pPr>
            <w:r>
              <w:rPr>
                <w:rFonts w:ascii="Arial" w:cs="Arial" w:eastAsia="Arial" w:hAnsi="Arial"/>
                <w:b/>
                <w:bCs/>
                <w:i w:val="false"/>
                <w:iCs w:val="false"/>
                <w:sz w:val="20"/>
                <w:szCs w:val="20"/>
                <w:rtl/>
              </w:rPr>
              <w:t xml:space="preserve">ملاحظة</w:t>
            </w:r>
          </w:p>
        </w:tc>
      </w:tr>
      <w:tr>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 تعليق #}</w:t>
            </w:r>
          </w:p>
        </w:tc>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يُحذَف بالكامل من المخرجات النهائية.</w:t>
            </w:r>
          </w:p>
        </w:tc>
      </w:tr>
      <w:tr>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 متغير }}</w:t>
            </w:r>
          </w:p>
        </w:tc>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بما فيه الوصول لسمة مثل {{ product.name }}.</w:t>
            </w:r>
          </w:p>
        </w:tc>
      </w:tr>
      <w:tr>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عمليات ثنائية في {{ }}</w:t>
            </w:r>
          </w:p>
        </w:tc>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الجمع والطرح والضرب والقسمة والقسمة الصحيحة وباقي القسمة، ودمج النصوص عبر ~.</w:t>
            </w:r>
          </w:p>
        </w:tc>
      </w:tr>
      <w:tr>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عمليات مقارنة في {{ }}</w:t>
            </w:r>
          </w:p>
        </w:tc>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&lt;  &gt;  &lt;=  &gt;= (وتُستخدم عادة داخل {% if %}).</w:t>
            </w:r>
          </w:p>
        </w:tc>
      </w:tr>
      <w:tr>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الفلاتر (Filters)</w:t>
            </w:r>
          </w:p>
        </w:tc>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 value|filter }} — المدعوم فعليًا وقت التوليد: upper, lower, capitalize, title, trim, length, count, round, int, float, abs, default. يمكن تسلسل أكثر من فلتر.</w:t>
            </w:r>
          </w:p>
        </w:tc>
      </w:tr>
      <w:tr>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 if %} {% elif %} {% else %} {% endif %}</w:t>
            </w:r>
          </w:p>
        </w:tc>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بما فيها شروط مركّبة عبر and / or / not.</w:t>
            </w:r>
          </w:p>
        </w:tc>
      </w:tr>
      <w:tr>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 for x in items %} ... {% endfor %}</w:t>
            </w:r>
          </w:p>
        </w:tc>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حلقة تكرار بمتغير واحد.</w:t>
            </w:r>
          </w:p>
        </w:tc>
      </w:tr>
      <w:tr>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 include "ملف" %}</w:t>
            </w:r>
          </w:p>
        </w:tc>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يُضمَّن الملف مكانه مباشرة، ويُعرَض باستخدام سياق الصفحة الحاضنة نفسه.</w:t>
            </w:r>
          </w:p>
        </w:tc>
      </w:tr>
      <w:tr>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 block name %} ... {% endblock %}</w:t>
            </w:r>
          </w:p>
        </w:tc>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كتلة قابلة للتجاوز عند الوراثة.</w:t>
            </w:r>
          </w:p>
        </w:tc>
      </w:tr>
      <w:tr>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 extends "ملف" %}</w:t>
            </w:r>
          </w:p>
        </w:tc>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وراثة من قالب أب واحد (مستوى واحد فقط — انظر القيد المقابل أدناه).</w:t>
            </w:r>
          </w:p>
        </w:tc>
      </w:tr>
    </w:tbl>
    <w:p>
      <w:pPr>
        <w:spacing w:after="200"/>
      </w:pPr>
    </w:p>
    <w:p>
      <w:pPr>
        <w:pStyle w:val="Heading3"/>
        <w:bidi/>
        <w:spacing w:after="160" w:before="240"/>
        <w:jc w:val="right"/>
      </w:pPr>
      <w:r>
        <w:rPr>
          <w:rFonts w:ascii="Arial" w:cs="Arial" w:eastAsia="Arial" w:hAnsi="Arial"/>
          <w:b/>
          <w:bCs/>
          <w:i w:val="false"/>
          <w:iCs w:val="false"/>
          <w:color w:val="333333"/>
          <w:sz w:val="24"/>
          <w:szCs w:val="24"/>
          <w:rtl/>
        </w:rPr>
        <w:t xml:space="preserve">غير مدعوم / محدود (يجب توقّع سلوك مختلف عن Jinja2 الحقيقية)</w:t>
      </w:r>
    </w:p>
    <w:tbl>
      <w:tblPr>
        <w:bidiVisual/>
        <w:tblW w:type="dxa" w:w="9026"/>
        <w:tblBorders>
          <w:top w:val="single" w:color="9CB6D0" w:sz="4"/>
          <w:left w:val="single" w:color="9CB6D0" w:sz="4"/>
          <w:bottom w:val="single" w:color="9CB6D0" w:sz="4"/>
          <w:right w:val="single" w:color="9CB6D0" w:sz="4"/>
          <w:insideH w:val="single" w:color="D9D9D9" w:sz="4"/>
          <w:insideV w:val="single" w:color="D9D9D9" w:sz="4"/>
        </w:tblBorders>
      </w:tblPr>
      <w:tblGrid>
        <w:gridCol w:w="4513"/>
        <w:gridCol w:w="4513"/>
      </w:tblGrid>
      <w:tr>
        <w:trPr>
          <w:tblHeader/>
        </w:trPr>
        <w:tc>
          <w:tcPr>
            <w:tcW w:type="dxa" w:w="4513"/>
            <w:shd w:fill="DCE6F1" w:val="clear"/>
            <w:tcMar>
              <w:top w:type="dxa" w:w="80"/>
              <w:left w:type="dxa" w:w="100"/>
              <w:bottom w:type="dxa" w:w="80"/>
              <w:right w:type="dxa" w:w="100"/>
            </w:tcMar>
            <w:vAlign w:val="center"/>
          </w:tcPr>
          <w:p>
            <w:pPr>
              <w:bidi/>
              <w:jc w:val="right"/>
            </w:pPr>
            <w:r>
              <w:rPr>
                <w:rFonts w:ascii="Arial" w:cs="Arial" w:eastAsia="Arial" w:hAnsi="Arial"/>
                <w:b/>
                <w:bCs/>
                <w:i w:val="false"/>
                <w:iCs w:val="false"/>
                <w:sz w:val="20"/>
                <w:szCs w:val="20"/>
                <w:rtl/>
              </w:rPr>
              <w:t xml:space="preserve">العنصر</w:t>
            </w:r>
          </w:p>
        </w:tc>
        <w:tc>
          <w:tcPr>
            <w:tcW w:type="dxa" w:w="4513"/>
            <w:shd w:fill="DCE6F1" w:val="clear"/>
            <w:tcMar>
              <w:top w:type="dxa" w:w="80"/>
              <w:left w:type="dxa" w:w="100"/>
              <w:bottom w:type="dxa" w:w="80"/>
              <w:right w:type="dxa" w:w="100"/>
            </w:tcMar>
            <w:vAlign w:val="center"/>
          </w:tcPr>
          <w:p>
            <w:pPr>
              <w:bidi/>
              <w:jc w:val="right"/>
            </w:pPr>
            <w:r>
              <w:rPr>
                <w:rFonts w:ascii="Arial" w:cs="Arial" w:eastAsia="Arial" w:hAnsi="Arial"/>
                <w:b/>
                <w:bCs/>
                <w:i w:val="false"/>
                <w:iCs w:val="false"/>
                <w:sz w:val="20"/>
                <w:szCs w:val="20"/>
                <w:rtl/>
              </w:rPr>
              <w:t xml:space="preserve">السبب / السلوك الفعلي</w:t>
            </w:r>
          </w:p>
        </w:tc>
      </w:tr>
      <w:tr>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 set x = ... %}</w:t>
            </w:r>
          </w:p>
        </w:tc>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لا توجد قاعدة نحوية لهذه العبارة إطلاقًا.</w:t>
            </w:r>
          </w:p>
        </w:tc>
      </w:tr>
      <w:tr>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 macro %} / {% with %} / {% raw %}</w:t>
            </w:r>
          </w:p>
        </w:tc>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غير مدعومة، لا توجد قواعد نحوية مقابلة.</w:t>
            </w:r>
          </w:p>
        </w:tc>
      </w:tr>
      <w:tr>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الفهرسة {{ items[0] }}</w:t>
            </w:r>
          </w:p>
        </w:tc>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سلسلة jinja_postfix لا تتضمن عامل الفهرسة بالأقواس المربعة؛ استخدم الوصول بالسمة أو الفلاتر بدلًا منها.</w:t>
            </w:r>
          </w:p>
        </w:tc>
      </w:tr>
      <w:tr>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 true }} / {{ false }} / {{ none }}</w:t>
            </w:r>
          </w:p>
        </w:tc>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لا توجد أدبيات منطقية أو فارغة ضمن قاعدة jinja_atom الخاصة بتعبيرات {{ }} (بخلاف and/or/not المتاحة في سياق {% if %} حصرًا).</w:t>
            </w:r>
          </w:p>
        </w:tc>
      </w:tr>
      <w:tr>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 len(x) }} أو أي نداء دالة مباشر داخل {{ }}</w:t>
            </w:r>
          </w:p>
        </w:tc>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العقدة JinjaCallExpr موجودة في AST وتجتاز التحليل الدلالي، لكن محرك العرض الفعلي (JinjaExpressionEvaluator) لا يقيّمها وقت التوليد؛ استخدم صيغة الفلتر المكافئة (مثل {{ x|length }}) بدلًا من {{ len(x) }}.</w:t>
            </w:r>
          </w:p>
        </w:tc>
      </w:tr>
      <w:tr>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وراثة متعددة المستويات (Grandchild يرث من Child يرث من Base)</w:t>
            </w:r>
          </w:p>
        </w:tc>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الدعم الفعلي مؤكَّد لمستوى وراثة واحد فقط (ابن يرث من أب مباشر).</w:t>
            </w:r>
          </w:p>
        </w:tc>
      </w:tr>
      <w:tr>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 for k, v in items %} بمتغيرين</w:t>
            </w:r>
          </w:p>
        </w:tc>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الصياغة تُقبَل نحويًا (jinja_for_vars تدعم عدة متغيرات مفصولة بفاصلة)، لكن التنفيذ الفعلي وقت العرض يربط المتغير الأول فقط بالبيانات الحقيقية.</w:t>
            </w:r>
          </w:p>
        </w:tc>
      </w:tr>
    </w:tbl>
    <w:p>
      <w:pPr>
        <w:spacing w:after="200"/>
      </w:pPr>
    </w:p>
    <w:p>
      <w:pPr>
        <w:pStyle w:val="Heading2"/>
        <w:bidi/>
        <w:spacing w:after="160" w:before="240"/>
        <w:jc w:val="right"/>
      </w:pPr>
      <w:r>
        <w:rPr>
          <w:rFonts w:ascii="Arial" w:cs="Arial" w:eastAsia="Arial" w:hAnsi="Arial"/>
          <w:b/>
          <w:bCs/>
          <w:i w:val="false"/>
          <w:iCs w:val="false"/>
          <w:color w:val="2E5F8A"/>
          <w:sz w:val="27"/>
          <w:szCs w:val="27"/>
          <w:rtl/>
        </w:rPr>
        <w:t xml:space="preserve">7.3 — HTML</w:t>
      </w:r>
    </w:p>
    <w:p>
      <w:pPr>
        <w:pStyle w:val="Heading3"/>
        <w:bidi/>
        <w:spacing w:after="160" w:before="240"/>
        <w:jc w:val="right"/>
      </w:pPr>
      <w:r>
        <w:rPr>
          <w:rFonts w:ascii="Arial" w:cs="Arial" w:eastAsia="Arial" w:hAnsi="Arial"/>
          <w:b/>
          <w:bCs/>
          <w:i w:val="false"/>
          <w:iCs w:val="false"/>
          <w:color w:val="333333"/>
          <w:sz w:val="24"/>
          <w:szCs w:val="24"/>
          <w:rtl/>
        </w:rPr>
        <w:t xml:space="preserve">مدعوم</w:t>
      </w:r>
    </w:p>
    <w:p>
      <w:pPr>
        <w:pStyle w:val="ListParagraph"/>
        <w:numPr>
          <w:ilvl w:val="0"/>
          <w:numId w:val="2"/>
        </w:numPr>
        <w:bidi/>
        <w:spacing w:after="120" w:line="300"/>
        <w:jc w:val="right"/>
      </w:pPr>
      <w:r>
        <w:rPr>
          <w:rFonts w:ascii="Arial" w:cs="Arial" w:eastAsia="Arial" w:hAnsi="Arial"/>
          <w:b w:val="false"/>
          <w:bCs w:val="false"/>
          <w:i w:val="false"/>
          <w:iCs w:val="false"/>
          <w:sz w:val="22"/>
          <w:szCs w:val="22"/>
          <w:rtl/>
        </w:rPr>
        <w:t xml:space="preserve">DOCTYPE، ووسوم HTML العادية (فتح/إغلاق) والفارغة (self-closing / void مثل meta وbr وhr وlink وinput وimg).</w:t>
      </w:r>
    </w:p>
    <w:p>
      <w:pPr>
        <w:pStyle w:val="ListParagraph"/>
        <w:numPr>
          <w:ilvl w:val="0"/>
          <w:numId w:val="2"/>
        </w:numPr>
        <w:bidi/>
        <w:spacing w:after="120" w:line="300"/>
        <w:jc w:val="right"/>
      </w:pPr>
      <w:r>
        <w:rPr>
          <w:rFonts w:ascii="Arial" w:cs="Arial" w:eastAsia="Arial" w:hAnsi="Arial"/>
          <w:b w:val="false"/>
          <w:bCs w:val="false"/>
          <w:i w:val="false"/>
          <w:iCs w:val="false"/>
          <w:sz w:val="22"/>
          <w:szCs w:val="22"/>
          <w:rtl/>
        </w:rPr>
        <w:t xml:space="preserve">أسماء وسوم عملية: قائمة واسعة معروفة مسبقًا، بالإضافة إلى قاعدة احتياطية تقبل أي اسم يطابق نمط اسم HTML عادي — أي أن أسماء وسوم غير قياسية أو مخصصة ستُقبل لفظيًا في الغالب.</w:t>
      </w:r>
    </w:p>
    <w:p>
      <w:pPr>
        <w:pStyle w:val="ListParagraph"/>
        <w:numPr>
          <w:ilvl w:val="0"/>
          <w:numId w:val="2"/>
        </w:numPr>
        <w:bidi/>
        <w:spacing w:after="120" w:line="300"/>
        <w:jc w:val="right"/>
      </w:pPr>
      <w:r>
        <w:rPr>
          <w:rFonts w:ascii="Arial" w:cs="Arial" w:eastAsia="Arial" w:hAnsi="Arial"/>
          <w:b w:val="false"/>
          <w:bCs w:val="false"/>
          <w:i w:val="false"/>
          <w:iCs w:val="false"/>
          <w:sz w:val="22"/>
          <w:szCs w:val="22"/>
          <w:rtl/>
        </w:rPr>
        <w:t xml:space="preserve">سمات (attributes) بصيغة name="value" فقط.</w:t>
      </w:r>
    </w:p>
    <w:p>
      <w:pPr>
        <w:pStyle w:val="ListParagraph"/>
        <w:numPr>
          <w:ilvl w:val="0"/>
          <w:numId w:val="2"/>
        </w:numPr>
        <w:bidi/>
        <w:spacing w:after="120" w:line="300"/>
        <w:jc w:val="right"/>
      </w:pPr>
      <w:r>
        <w:rPr>
          <w:rFonts w:ascii="Arial" w:cs="Arial" w:eastAsia="Arial" w:hAnsi="Arial"/>
          <w:b w:val="false"/>
          <w:bCs w:val="false"/>
          <w:i w:val="false"/>
          <w:iCs w:val="false"/>
          <w:sz w:val="22"/>
          <w:szCs w:val="22"/>
          <w:rtl/>
        </w:rPr>
        <w:t xml:space="preserve">تعليقات HTML — تُحذَف بالكامل من المخرجات (لا تظهر في output/).</w:t>
      </w:r>
    </w:p>
    <w:p>
      <w:pPr>
        <w:pStyle w:val="Heading3"/>
        <w:bidi/>
        <w:spacing w:after="160" w:before="240"/>
        <w:jc w:val="right"/>
      </w:pPr>
      <w:r>
        <w:rPr>
          <w:rFonts w:ascii="Arial" w:cs="Arial" w:eastAsia="Arial" w:hAnsi="Arial"/>
          <w:b/>
          <w:bCs/>
          <w:i w:val="false"/>
          <w:iCs w:val="false"/>
          <w:color w:val="333333"/>
          <w:sz w:val="24"/>
          <w:szCs w:val="24"/>
          <w:rtl/>
        </w:rPr>
        <w:t xml:space="preserve">غير مدعوم</w:t>
      </w:r>
    </w:p>
    <w:tbl>
      <w:tblPr>
        <w:bidiVisual/>
        <w:tblW w:type="dxa" w:w="9026"/>
        <w:tblBorders>
          <w:top w:val="single" w:color="9CB6D0" w:sz="4"/>
          <w:left w:val="single" w:color="9CB6D0" w:sz="4"/>
          <w:bottom w:val="single" w:color="9CB6D0" w:sz="4"/>
          <w:right w:val="single" w:color="9CB6D0" w:sz="4"/>
          <w:insideH w:val="single" w:color="D9D9D9" w:sz="4"/>
          <w:insideV w:val="single" w:color="D9D9D9" w:sz="4"/>
        </w:tblBorders>
      </w:tblPr>
      <w:tblGrid>
        <w:gridCol w:w="4513"/>
        <w:gridCol w:w="4513"/>
      </w:tblGrid>
      <w:tr>
        <w:trPr>
          <w:tblHeader/>
        </w:trPr>
        <w:tc>
          <w:tcPr>
            <w:tcW w:type="dxa" w:w="4513"/>
            <w:shd w:fill="DCE6F1" w:val="clear"/>
            <w:tcMar>
              <w:top w:type="dxa" w:w="80"/>
              <w:left w:type="dxa" w:w="100"/>
              <w:bottom w:type="dxa" w:w="80"/>
              <w:right w:type="dxa" w:w="100"/>
            </w:tcMar>
            <w:vAlign w:val="center"/>
          </w:tcPr>
          <w:p>
            <w:pPr>
              <w:bidi/>
              <w:jc w:val="right"/>
            </w:pPr>
            <w:r>
              <w:rPr>
                <w:rFonts w:ascii="Arial" w:cs="Arial" w:eastAsia="Arial" w:hAnsi="Arial"/>
                <w:b/>
                <w:bCs/>
                <w:i w:val="false"/>
                <w:iCs w:val="false"/>
                <w:sz w:val="20"/>
                <w:szCs w:val="20"/>
                <w:rtl/>
              </w:rPr>
              <w:t xml:space="preserve">العنصر</w:t>
            </w:r>
          </w:p>
        </w:tc>
        <w:tc>
          <w:tcPr>
            <w:tcW w:type="dxa" w:w="4513"/>
            <w:shd w:fill="DCE6F1" w:val="clear"/>
            <w:tcMar>
              <w:top w:type="dxa" w:w="80"/>
              <w:left w:type="dxa" w:w="100"/>
              <w:bottom w:type="dxa" w:w="80"/>
              <w:right w:type="dxa" w:w="100"/>
            </w:tcMar>
            <w:vAlign w:val="center"/>
          </w:tcPr>
          <w:p>
            <w:pPr>
              <w:bidi/>
              <w:jc w:val="right"/>
            </w:pPr>
            <w:r>
              <w:rPr>
                <w:rFonts w:ascii="Arial" w:cs="Arial" w:eastAsia="Arial" w:hAnsi="Arial"/>
                <w:b/>
                <w:bCs/>
                <w:i w:val="false"/>
                <w:iCs w:val="false"/>
                <w:sz w:val="20"/>
                <w:szCs w:val="20"/>
                <w:rtl/>
              </w:rPr>
              <w:t xml:space="preserve">السبب / السلوك الفعلي</w:t>
            </w:r>
          </w:p>
        </w:tc>
      </w:tr>
      <w:tr>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سمات منطقية مختصرة بلا قيمة (bare attributes)</w:t>
            </w:r>
          </w:p>
        </w:tc>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مثل checked أو disabled أو readonly بمفردها. القاعدة attribute تفرض قيمة مقتبسة إلزاميًا؛ الحل العملي المعتمد في المشروع هو كتابة checked="checked" بدلًا من checked.</w:t>
            </w:r>
          </w:p>
        </w:tc>
      </w:tr>
      <w:tr>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محتوى &lt;script&gt; الخام</w:t>
            </w:r>
          </w:p>
        </w:tc>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لا يوجد وضع محلّل لفظي خاص (raw-text mode) لوسم script كما في HTML الحقيقي؛ شيفرة JavaScript المعقدة داخل &lt;script&gt; (خصوصًا التي تحتوي &lt; أو &gt; أو أحرفًا خاصة) قد تُفسَّر بشكل غير صحيح من قبل محلل الوسوم. يُنصح تجنّب اختبار &lt;script&gt; بمحتوى JS معقّد.</w:t>
            </w:r>
          </w:p>
        </w:tc>
      </w:tr>
    </w:tbl>
    <w:p>
      <w:pPr>
        <w:spacing w:after="200"/>
      </w:pPr>
    </w:p>
    <w:p>
      <w:pPr>
        <w:pStyle w:val="Heading2"/>
        <w:bidi/>
        <w:spacing w:after="160" w:before="240"/>
        <w:jc w:val="right"/>
      </w:pPr>
      <w:r>
        <w:rPr>
          <w:rFonts w:ascii="Arial" w:cs="Arial" w:eastAsia="Arial" w:hAnsi="Arial"/>
          <w:b/>
          <w:bCs/>
          <w:i w:val="false"/>
          <w:iCs w:val="false"/>
          <w:color w:val="2E5F8A"/>
          <w:sz w:val="27"/>
          <w:szCs w:val="27"/>
          <w:rtl/>
        </w:rPr>
        <w:t xml:space="preserve">7.4 — CSS</w:t>
      </w:r>
    </w:p>
    <w:p>
      <w:pPr>
        <w:pStyle w:val="Heading3"/>
        <w:bidi/>
        <w:spacing w:after="160" w:before="240"/>
        <w:jc w:val="right"/>
      </w:pPr>
      <w:r>
        <w:rPr>
          <w:rFonts w:ascii="Arial" w:cs="Arial" w:eastAsia="Arial" w:hAnsi="Arial"/>
          <w:b/>
          <w:bCs/>
          <w:i w:val="false"/>
          <w:iCs w:val="false"/>
          <w:color w:val="333333"/>
          <w:sz w:val="24"/>
          <w:szCs w:val="24"/>
          <w:rtl/>
        </w:rPr>
        <w:t xml:space="preserve">مدعوم</w:t>
      </w:r>
    </w:p>
    <w:p>
      <w:pPr>
        <w:pStyle w:val="ListParagraph"/>
        <w:numPr>
          <w:ilvl w:val="0"/>
          <w:numId w:val="2"/>
        </w:numPr>
        <w:bidi/>
        <w:spacing w:after="120" w:line="300"/>
        <w:jc w:val="right"/>
      </w:pPr>
      <w:r>
        <w:rPr>
          <w:rFonts w:ascii="Arial" w:cs="Arial" w:eastAsia="Arial" w:hAnsi="Arial"/>
          <w:b w:val="false"/>
          <w:bCs w:val="false"/>
          <w:i w:val="false"/>
          <w:iCs w:val="false"/>
          <w:sz w:val="22"/>
          <w:szCs w:val="22"/>
          <w:rtl/>
        </w:rPr>
        <w:t xml:space="preserve">قواعد CSS القياسية (محدد { خاصية: قيمة; ... }) داخل وسم &lt;style&gt; فقط.</w:t>
      </w:r>
    </w:p>
    <w:p>
      <w:pPr>
        <w:pStyle w:val="ListParagraph"/>
        <w:numPr>
          <w:ilvl w:val="0"/>
          <w:numId w:val="2"/>
        </w:numPr>
        <w:bidi/>
        <w:spacing w:after="120" w:line="300"/>
        <w:jc w:val="right"/>
      </w:pPr>
      <w:r>
        <w:rPr>
          <w:rFonts w:ascii="Arial" w:cs="Arial" w:eastAsia="Arial" w:hAnsi="Arial"/>
          <w:b w:val="false"/>
          <w:bCs w:val="false"/>
          <w:i w:val="false"/>
          <w:iCs w:val="false"/>
          <w:sz w:val="22"/>
          <w:szCs w:val="22"/>
          <w:rtl/>
        </w:rPr>
        <w:t xml:space="preserve">قائمة واسعة من أسماء الخصائص المعروفة مسبقًا، مع قاعدة احتياطية تقبل خصائص أخرى غير مدرجة صراحة.</w:t>
      </w:r>
    </w:p>
    <w:p>
      <w:pPr>
        <w:pStyle w:val="ListParagraph"/>
        <w:numPr>
          <w:ilvl w:val="0"/>
          <w:numId w:val="2"/>
        </w:numPr>
        <w:bidi/>
        <w:spacing w:after="120" w:line="300"/>
        <w:jc w:val="right"/>
      </w:pPr>
      <w:r>
        <w:rPr>
          <w:rFonts w:ascii="Arial" w:cs="Arial" w:eastAsia="Arial" w:hAnsi="Arial"/>
          <w:b w:val="false"/>
          <w:bCs w:val="false"/>
          <w:i w:val="false"/>
          <w:iCs w:val="false"/>
          <w:sz w:val="22"/>
          <w:szCs w:val="22"/>
          <w:rtl/>
        </w:rPr>
        <w:t xml:space="preserve">تضمين تعبيرات Jinja داخل قيم CSS، مثل width: {{ card_width }}px.</w:t>
      </w:r>
    </w:p>
    <w:p>
      <w:pPr>
        <w:pStyle w:val="Heading3"/>
        <w:bidi/>
        <w:spacing w:after="160" w:before="240"/>
        <w:jc w:val="right"/>
      </w:pPr>
      <w:r>
        <w:rPr>
          <w:rFonts w:ascii="Arial" w:cs="Arial" w:eastAsia="Arial" w:hAnsi="Arial"/>
          <w:b/>
          <w:bCs/>
          <w:i w:val="false"/>
          <w:iCs w:val="false"/>
          <w:color w:val="333333"/>
          <w:sz w:val="24"/>
          <w:szCs w:val="24"/>
          <w:rtl/>
        </w:rPr>
        <w:t xml:space="preserve">غير مدعوم</w:t>
      </w:r>
    </w:p>
    <w:tbl>
      <w:tblPr>
        <w:bidiVisual/>
        <w:tblW w:type="dxa" w:w="9026"/>
        <w:tblBorders>
          <w:top w:val="single" w:color="9CB6D0" w:sz="4"/>
          <w:left w:val="single" w:color="9CB6D0" w:sz="4"/>
          <w:bottom w:val="single" w:color="9CB6D0" w:sz="4"/>
          <w:right w:val="single" w:color="9CB6D0" w:sz="4"/>
          <w:insideH w:val="single" w:color="D9D9D9" w:sz="4"/>
          <w:insideV w:val="single" w:color="D9D9D9" w:sz="4"/>
        </w:tblBorders>
      </w:tblPr>
      <w:tblGrid>
        <w:gridCol w:w="4513"/>
        <w:gridCol w:w="4513"/>
      </w:tblGrid>
      <w:tr>
        <w:trPr>
          <w:tblHeader/>
        </w:trPr>
        <w:tc>
          <w:tcPr>
            <w:tcW w:type="dxa" w:w="4513"/>
            <w:shd w:fill="DCE6F1" w:val="clear"/>
            <w:tcMar>
              <w:top w:type="dxa" w:w="80"/>
              <w:left w:type="dxa" w:w="100"/>
              <w:bottom w:type="dxa" w:w="80"/>
              <w:right w:type="dxa" w:w="100"/>
            </w:tcMar>
            <w:vAlign w:val="center"/>
          </w:tcPr>
          <w:p>
            <w:pPr>
              <w:bidi/>
              <w:jc w:val="right"/>
            </w:pPr>
            <w:r>
              <w:rPr>
                <w:rFonts w:ascii="Arial" w:cs="Arial" w:eastAsia="Arial" w:hAnsi="Arial"/>
                <w:b/>
                <w:bCs/>
                <w:i w:val="false"/>
                <w:iCs w:val="false"/>
                <w:sz w:val="20"/>
                <w:szCs w:val="20"/>
                <w:rtl/>
              </w:rPr>
              <w:t xml:space="preserve">العنصر</w:t>
            </w:r>
          </w:p>
        </w:tc>
        <w:tc>
          <w:tcPr>
            <w:tcW w:type="dxa" w:w="4513"/>
            <w:shd w:fill="DCE6F1" w:val="clear"/>
            <w:tcMar>
              <w:top w:type="dxa" w:w="80"/>
              <w:left w:type="dxa" w:w="100"/>
              <w:bottom w:type="dxa" w:w="80"/>
              <w:right w:type="dxa" w:w="100"/>
            </w:tcMar>
            <w:vAlign w:val="center"/>
          </w:tcPr>
          <w:p>
            <w:pPr>
              <w:bidi/>
              <w:jc w:val="right"/>
            </w:pPr>
            <w:r>
              <w:rPr>
                <w:rFonts w:ascii="Arial" w:cs="Arial" w:eastAsia="Arial" w:hAnsi="Arial"/>
                <w:b/>
                <w:bCs/>
                <w:i w:val="false"/>
                <w:iCs w:val="false"/>
                <w:sz w:val="20"/>
                <w:szCs w:val="20"/>
                <w:rtl/>
              </w:rPr>
              <w:t xml:space="preserve">السبب / السلوك الفعلي</w:t>
            </w:r>
          </w:p>
        </w:tc>
      </w:tr>
      <w:tr>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قواعد @ (At-Rules)</w:t>
            </w:r>
          </w:p>
        </w:tc>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مثل @media و@keyframes و@font-face و@import — معطّلة صراحة (معلَّقة) في تعريف القواعد النحوية.</w:t>
            </w:r>
          </w:p>
        </w:tc>
      </w:tr>
      <w:tr>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CSS خارج &lt;style&gt;</w:t>
            </w:r>
          </w:p>
        </w:tc>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سمة style="..." المضمّنة مباشرة على وسم HTML تُعامَل كنص عادي (HTML_STRING) غير مُحلَّل كـ CSS إطلاقًا.</w:t>
            </w:r>
          </w:p>
        </w:tc>
      </w:tr>
      <w:tr>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تعشيش المحددات (Nested Selectors بأسلوب Sass/LESS)</w:t>
            </w:r>
          </w:p>
        </w:tc>
        <w:tc>
          <w:tcPr>
            <w:tcW w:type="dxa" w:w="4513"/>
            <w:tcMar>
              <w:top w:type="dxa" w:w="80"/>
              <w:left w:type="dxa" w:w="100"/>
              <w:bottom w:type="dxa" w:w="80"/>
              <w:right w:type="dxa" w:w="100"/>
            </w:tcMar>
            <w:vAlign w:val="center"/>
          </w:tcPr>
          <w:p>
            <w:pPr>
              <w:bidi/>
              <w:jc w:val="right"/>
            </w:pPr>
            <w:r>
              <w:rPr>
                <w:rFonts w:ascii="Arial" w:cs="Arial" w:eastAsia="Arial" w:hAnsi="Arial"/>
                <w:b w:val="false"/>
                <w:bCs w:val="false"/>
                <w:i w:val="false"/>
                <w:iCs w:val="false"/>
                <w:sz w:val="20"/>
                <w:szCs w:val="20"/>
                <w:rtl/>
              </w:rPr>
              <w:t xml:space="preserve">غير مدعوم؛ فقط قواعد CSS القياسية المسطّحة (Flat Rules).</w:t>
            </w:r>
          </w:p>
        </w:tc>
      </w:tr>
    </w:tbl>
    <w:p>
      <w:pPr>
        <w:spacing w:after="200"/>
      </w:pPr>
    </w:p>
    <w:p>
      <w:r>
        <w:br w:type="page"/>
      </w:r>
    </w:p>
    <w:p>
      <w:pPr>
        <w:pStyle w:val="Heading1"/>
        <w:pBdr>
          <w:bottom w:val="single" w:color="1F4E79" w:sz="8" w:space="4"/>
        </w:pBdr>
        <w:bidi/>
        <w:spacing w:after="160" w:before="360"/>
        <w:jc w:val="right"/>
      </w:pPr>
      <w:r>
        <w:rPr>
          <w:rFonts w:ascii="Arial" w:cs="Arial" w:eastAsia="Arial" w:hAnsi="Arial"/>
          <w:b/>
          <w:bCs/>
          <w:i w:val="false"/>
          <w:iCs w:val="false"/>
          <w:color w:val="1F4E79"/>
          <w:sz w:val="32"/>
          <w:szCs w:val="32"/>
          <w:rtl/>
        </w:rPr>
        <w:t xml:space="preserve">الفصل الثامن: خلاصة وإرشادات عملية للمناقشة والاختبار</w:t>
      </w:r>
    </w:p>
    <w:p>
      <w:pPr>
        <w:bidi/>
        <w:spacing w:after="160" w:line="320"/>
        <w:jc w:val="right"/>
      </w:pPr>
      <w:r>
        <w:rPr>
          <w:rFonts w:ascii="Arial" w:cs="Arial" w:eastAsia="Arial" w:hAnsi="Arial"/>
          <w:b w:val="false"/>
          <w:bCs w:val="false"/>
          <w:i w:val="false"/>
          <w:iCs w:val="false"/>
          <w:sz w:val="22"/>
          <w:szCs w:val="22"/>
          <w:rtl/>
        </w:rPr>
        <w:t xml:space="preserve">يلخّص هذا الفصل الأخير أهم النقاط العملية التي يُستحسن تذكّرها أثناء عرض المشروع أو الإجابة عن أسئلة المُشرف، اعتمادًا على كل ما ورد في الفصول السابقة.</w:t>
      </w:r>
    </w:p>
    <w:p>
      <w:pPr>
        <w:pStyle w:val="Heading2"/>
        <w:bidi/>
        <w:spacing w:after="160" w:before="240"/>
        <w:jc w:val="right"/>
      </w:pPr>
      <w:r>
        <w:rPr>
          <w:rFonts w:ascii="Arial" w:cs="Arial" w:eastAsia="Arial" w:hAnsi="Arial"/>
          <w:b/>
          <w:bCs/>
          <w:i w:val="false"/>
          <w:iCs w:val="false"/>
          <w:color w:val="2E5F8A"/>
          <w:sz w:val="27"/>
          <w:szCs w:val="27"/>
          <w:rtl/>
        </w:rPr>
        <w:t xml:space="preserve">8.1 — سيناريوهات آمنة ومُوصى بها للاختبار الحي</w:t>
      </w:r>
    </w:p>
    <w:p>
      <w:pPr>
        <w:pStyle w:val="ListParagraph"/>
        <w:numPr>
          <w:ilvl w:val="0"/>
          <w:numId w:val="2"/>
        </w:numPr>
        <w:bidi/>
        <w:spacing w:after="120" w:line="300"/>
        <w:jc w:val="right"/>
      </w:pPr>
      <w:r>
        <w:rPr>
          <w:rFonts w:ascii="Arial" w:cs="Arial" w:eastAsia="Arial" w:hAnsi="Arial"/>
          <w:b w:val="false"/>
          <w:bCs w:val="false"/>
          <w:i w:val="false"/>
          <w:iCs w:val="false"/>
          <w:sz w:val="22"/>
          <w:szCs w:val="22"/>
          <w:rtl/>
        </w:rPr>
        <w:t xml:space="preserve">تشغيل الوضع 4 (Generate) للتحقق من هيكلية output/ وcompiler_output/ كاملة، ثم فتح ملفات output/*.html مباشرة في المتصفح للتأكد من أنها مستقلة وقابلة للعرض بدون خادم.</w:t>
      </w:r>
    </w:p>
    <w:p>
      <w:pPr>
        <w:pStyle w:val="ListParagraph"/>
        <w:numPr>
          <w:ilvl w:val="0"/>
          <w:numId w:val="2"/>
        </w:numPr>
        <w:bidi/>
        <w:spacing w:after="120" w:line="300"/>
        <w:jc w:val="right"/>
      </w:pPr>
      <w:r>
        <w:rPr>
          <w:rFonts w:ascii="Arial" w:cs="Arial" w:eastAsia="Arial" w:hAnsi="Arial"/>
          <w:b w:val="false"/>
          <w:bCs w:val="false"/>
          <w:i w:val="false"/>
          <w:iCs w:val="false"/>
          <w:sz w:val="22"/>
          <w:szCs w:val="22"/>
          <w:rtl/>
        </w:rPr>
        <w:t xml:space="preserve">تشغيل الوضع 5 (Serve) واختبار دورة كاملة: عرض القائمة → إضافة منتج جديد → التأكد من ظهوره فورًا → تعديل بياناته → حذفه، كل ذلك دون إعادة تشغيل المشروع، فقط بتحديث المتصفح.</w:t>
      </w:r>
    </w:p>
    <w:p>
      <w:pPr>
        <w:pStyle w:val="ListParagraph"/>
        <w:numPr>
          <w:ilvl w:val="0"/>
          <w:numId w:val="2"/>
        </w:numPr>
        <w:bidi/>
        <w:spacing w:after="120" w:line="300"/>
        <w:jc w:val="right"/>
      </w:pPr>
      <w:r>
        <w:rPr>
          <w:rFonts w:ascii="Arial" w:cs="Arial" w:eastAsia="Arial" w:hAnsi="Arial"/>
          <w:b w:val="false"/>
          <w:bCs w:val="false"/>
          <w:i w:val="false"/>
          <w:iCs w:val="false"/>
          <w:sz w:val="22"/>
          <w:szCs w:val="22"/>
          <w:rtl/>
        </w:rPr>
        <w:t xml:space="preserve">اختبار قالب يحتوي {% extends %} و{% include %} بمحتوى جديد غير extends_test.html وinclude_test.html الحاليين — الدعم عام وليس مقتصرًا على هذين الملفين تحديدًا، بشرط الالتزام بمستوى وراثة واحد فقط.</w:t>
      </w:r>
    </w:p>
    <w:p>
      <w:pPr>
        <w:pStyle w:val="ListParagraph"/>
        <w:numPr>
          <w:ilvl w:val="0"/>
          <w:numId w:val="2"/>
        </w:numPr>
        <w:bidi/>
        <w:spacing w:after="120" w:line="300"/>
        <w:jc w:val="right"/>
      </w:pPr>
      <w:r>
        <w:rPr>
          <w:rFonts w:ascii="Arial" w:cs="Arial" w:eastAsia="Arial" w:hAnsi="Arial"/>
          <w:b w:val="false"/>
          <w:bCs w:val="false"/>
          <w:i w:val="false"/>
          <w:iCs w:val="false"/>
          <w:sz w:val="22"/>
          <w:szCs w:val="22"/>
          <w:rtl/>
        </w:rPr>
        <w:t xml:space="preserve">اختبار الفلاتر المدعومة (upper, lower, length, round, default...) على بيانات مختلفة.</w:t>
      </w:r>
    </w:p>
    <w:p>
      <w:pPr>
        <w:pStyle w:val="ListParagraph"/>
        <w:numPr>
          <w:ilvl w:val="0"/>
          <w:numId w:val="2"/>
        </w:numPr>
        <w:bidi/>
        <w:spacing w:after="120" w:line="300"/>
        <w:jc w:val="right"/>
      </w:pPr>
      <w:r>
        <w:rPr>
          <w:rFonts w:ascii="Arial" w:cs="Arial" w:eastAsia="Arial" w:hAnsi="Arial"/>
          <w:b w:val="false"/>
          <w:bCs w:val="false"/>
          <w:i w:val="false"/>
          <w:iCs w:val="false"/>
          <w:sz w:val="22"/>
          <w:szCs w:val="22"/>
          <w:rtl/>
        </w:rPr>
        <w:t xml:space="preserve">اختبار متغير غير مُمرَّر عبر render_template للتحقق من ظهور الخطأ E004 في تقرير التحليل الدلالي (وضع 2 أو 3، وليس وضع 4 كما وُضّح سابقًا).</w:t>
      </w:r>
    </w:p>
    <w:p>
      <w:pPr>
        <w:pStyle w:val="Heading2"/>
        <w:bidi/>
        <w:spacing w:after="160" w:before="240"/>
        <w:jc w:val="right"/>
      </w:pPr>
      <w:r>
        <w:rPr>
          <w:rFonts w:ascii="Arial" w:cs="Arial" w:eastAsia="Arial" w:hAnsi="Arial"/>
          <w:b/>
          <w:bCs/>
          <w:i w:val="false"/>
          <w:iCs w:val="false"/>
          <w:color w:val="2E5F8A"/>
          <w:sz w:val="27"/>
          <w:szCs w:val="27"/>
          <w:rtl/>
        </w:rPr>
        <w:t xml:space="preserve">8.2 — نقاط يُنصح توضيحها استباقيًا إن سُئل عنها</w:t>
      </w:r>
    </w:p>
    <w:p>
      <w:pPr>
        <w:pStyle w:val="ListParagraph"/>
        <w:numPr>
          <w:ilvl w:val="0"/>
          <w:numId w:val="2"/>
        </w:numPr>
        <w:bidi/>
        <w:spacing w:after="120" w:line="300"/>
        <w:jc w:val="right"/>
      </w:pPr>
      <w:r>
        <w:rPr>
          <w:rFonts w:ascii="Arial" w:cs="Arial" w:eastAsia="Arial" w:hAnsi="Arial"/>
          <w:b w:val="false"/>
          <w:bCs w:val="false"/>
          <w:i w:val="false"/>
          <w:iCs w:val="false"/>
          <w:sz w:val="22"/>
          <w:szCs w:val="22"/>
          <w:rtl/>
        </w:rPr>
        <w:t xml:space="preserve">لماذا لا يظهر أي كود خطأ (E0xx وما شابه) في semantic_report.txt الناتج عن وضع التوليد؟ لأن هذا الملف ينتمي لمرحلة توليد الكود المستقلة عمدًا عن جدول الرموز والتحليل الدلالي الكامل (راجع القسم 5.1)، وليس لأن الفحص الدلالي معطَّل — الفحص الكامل متاح ويعمل عبر الأوضاع 1 و2 و3.</w:t>
      </w:r>
    </w:p>
    <w:p>
      <w:pPr>
        <w:pStyle w:val="ListParagraph"/>
        <w:numPr>
          <w:ilvl w:val="0"/>
          <w:numId w:val="2"/>
        </w:numPr>
        <w:bidi/>
        <w:spacing w:after="120" w:line="300"/>
        <w:jc w:val="right"/>
      </w:pPr>
      <w:r>
        <w:rPr>
          <w:rFonts w:ascii="Arial" w:cs="Arial" w:eastAsia="Arial" w:hAnsi="Arial"/>
          <w:b w:val="false"/>
          <w:bCs w:val="false"/>
          <w:i w:val="false"/>
          <w:iCs w:val="false"/>
          <w:sz w:val="22"/>
          <w:szCs w:val="22"/>
          <w:rtl/>
        </w:rPr>
        <w:t xml:space="preserve">لماذا لا تظهر مسافة أحيانًا بين نص وتعبير Jinja متجاورين؟ سلوك متعمَّد في TemplateLexer الذي يقتطع النصوص الفارغة (راجع القسم 2.3)، وليس خطأ في محرك العرض.</w:t>
      </w:r>
    </w:p>
    <w:p>
      <w:pPr>
        <w:pStyle w:val="ListParagraph"/>
        <w:numPr>
          <w:ilvl w:val="0"/>
          <w:numId w:val="2"/>
        </w:numPr>
        <w:bidi/>
        <w:spacing w:after="120" w:line="300"/>
        <w:jc w:val="right"/>
      </w:pPr>
      <w:r>
        <w:rPr>
          <w:rFonts w:ascii="Arial" w:cs="Arial" w:eastAsia="Arial" w:hAnsi="Arial"/>
          <w:b w:val="false"/>
          <w:bCs w:val="false"/>
          <w:i w:val="false"/>
          <w:iCs w:val="false"/>
          <w:sz w:val="22"/>
          <w:szCs w:val="22"/>
          <w:rtl/>
        </w:rPr>
        <w:t xml:space="preserve">لماذا checked="checked" وليس checked فقط في نماذج التعديل؟ لأن قاعدة attribute في TemplateParser تفرض قيمة مقتبسة لكل سمة (راجع القسم 7.3).</w:t>
      </w:r>
    </w:p>
    <w:p>
      <w:pPr>
        <w:pStyle w:val="ListParagraph"/>
        <w:numPr>
          <w:ilvl w:val="0"/>
          <w:numId w:val="2"/>
        </w:numPr>
        <w:bidi/>
        <w:spacing w:after="120" w:line="300"/>
        <w:jc w:val="right"/>
      </w:pPr>
      <w:r>
        <w:rPr>
          <w:rFonts w:ascii="Arial" w:cs="Arial" w:eastAsia="Arial" w:hAnsi="Arial"/>
          <w:b w:val="false"/>
          <w:bCs w:val="false"/>
          <w:i w:val="false"/>
          <w:iCs w:val="false"/>
          <w:sz w:val="22"/>
          <w:szCs w:val="22"/>
          <w:rtl/>
        </w:rPr>
        <w:t xml:space="preserve">لماذا لا تُستخدم Symbol Table في مرحلة توليد الكود رغم وجودها ووظيفتها الكاملة في مرحلة التحليل الدلالي؟ فصل معماري متعمَّد بتوجيه من المشرف، مبرَّر هندسيًا في القسم 5.1.</w:t>
      </w:r>
    </w:p>
    <w:p>
      <w:pPr>
        <w:pStyle w:val="Heading2"/>
        <w:bidi/>
        <w:spacing w:after="160" w:before="240"/>
        <w:jc w:val="right"/>
      </w:pPr>
      <w:r>
        <w:rPr>
          <w:rFonts w:ascii="Arial" w:cs="Arial" w:eastAsia="Arial" w:hAnsi="Arial"/>
          <w:b/>
          <w:bCs/>
          <w:i w:val="false"/>
          <w:iCs w:val="false"/>
          <w:color w:val="2E5F8A"/>
          <w:sz w:val="27"/>
          <w:szCs w:val="27"/>
          <w:rtl/>
        </w:rPr>
        <w:t xml:space="preserve">8.3 — خلاصة الرحلة الخمس-مرحلية</w:t>
      </w:r>
    </w:p>
    <w:p>
      <w:pPr>
        <w:bidi/>
        <w:spacing w:after="160" w:line="320"/>
        <w:jc w:val="right"/>
      </w:pPr>
      <w:r>
        <w:rPr>
          <w:rFonts w:ascii="Arial" w:cs="Arial" w:eastAsia="Arial" w:hAnsi="Arial"/>
          <w:b w:val="false"/>
          <w:bCs w:val="false"/>
          <w:i w:val="false"/>
          <w:iCs w:val="false"/>
          <w:sz w:val="22"/>
          <w:szCs w:val="22"/>
          <w:rtl/>
        </w:rPr>
        <w:t xml:space="preserve">يبدأ المشروع من نص خام لملف app.py وملفات HTML/CSS/Jinja، يمرّ عبر تحليل لفظي ونحوي صارم مبني على ANTLR4 (الفصل الثاني)، ثم يُبسَّط إلى شجرة بنية تجريدية نظيفة (الفصل الثالث)، ثم يُفحَص دلاليًا عبر جداول رموز وجسر ربط بين Flask والقوالب مع نظام تشخيصات غني بأكواد موحّدة (الفصل الرابع)، وأخيرًا يُنفَّذ فعليًا (بمعزل متعمَّد عن أدوات التحليل الساكن) لإنتاج HTML حقيقي إما دفعة واحدة أو بشكل تفاعلي حي عبر خادم Java كامل يدعم الإضافة والحذف والتعديل (الفصل الخامس). كل قيد معماري موثَّق في هذا المستند تم التحقق منه من الشيفرة المصدرية الفعلية، وهو ما يجعل هذا التقرير مرجعًا موثوقًا للإجابة عن أي سؤال يخص بنية المشروع أو سلوكه أو حدوده.</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center"/>
    </w:pPr>
    <w:r>
      <w:rPr>
        <w:rFonts w:ascii="Arial" w:cs="Arial" w:eastAsia="Arial" w:hAnsi="Arial"/>
        <w:b w:val="false"/>
        <w:bCs w:val="false"/>
        <w:i w:val="false"/>
        <w:iCs w:val="false"/>
        <w:color w:val="888888"/>
        <w:sz w:val="16"/>
        <w:szCs w:val="16"/>
        <w:rtl/>
      </w:rPr>
      <w:t xml:space="preserve">التقرير الفني الشامل لمشروع المترجم — Flask / Jinja2 / HTML / CSS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bidi/>
        <w:ind w:right="720" w:hanging="360"/>
      </w:pPr>
      <w:rPr>
        <w:rFonts w:ascii="Arial" w:cs="Arial" w:eastAsia="Arial" w:hAnsi="Arial"/>
        <w:rt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tl/>
      </w:rPr>
    </w:rPrDefault>
    <w:pPrDefault>
      <w:pPr>
        <w:bidi/>
        <w:jc w:val="right"/>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bidi/>
      <w:jc w:val="right"/>
    </w:pPr>
    <w:rPr>
      <w:rFonts w:ascii="Arial" w:cs="Arial" w:eastAsia="Arial" w:hAnsi="Arial"/>
      <w:b/>
      <w:bCs/>
      <w:color w:val="1F4E79"/>
      <w:sz w:val="32"/>
      <w:szCs w:val="32"/>
      <w:rtl/>
    </w:rPr>
  </w:style>
  <w:style w:type="paragraph" w:styleId="Heading2">
    <w:name w:val="Heading 2"/>
    <w:basedOn w:val="Normal"/>
    <w:next w:val="Normal"/>
    <w:qFormat/>
    <w:pPr>
      <w:bidi/>
      <w:jc w:val="right"/>
    </w:pPr>
    <w:rPr>
      <w:rFonts w:ascii="Arial" w:cs="Arial" w:eastAsia="Arial" w:hAnsi="Arial"/>
      <w:b/>
      <w:bCs/>
      <w:color w:val="2E5F8A"/>
      <w:sz w:val="27"/>
      <w:szCs w:val="27"/>
      <w:rtl/>
    </w:rPr>
  </w:style>
  <w:style w:type="paragraph" w:styleId="Heading3">
    <w:name w:val="Heading 3"/>
    <w:basedOn w:val="Normal"/>
    <w:next w:val="Normal"/>
    <w:qFormat/>
    <w:pPr>
      <w:bidi/>
      <w:jc w:val="right"/>
    </w:pPr>
    <w:rPr>
      <w:rFonts w:ascii="Arial" w:cs="Arial" w:eastAsia="Arial" w:hAnsi="Arial"/>
      <w:b/>
      <w:bCs/>
      <w:color w:val="333333"/>
      <w:sz w:val="24"/>
      <w:szCs w:val="24"/>
      <w:rtl/>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التقرير الفني الشامل لمشروع المترجم</dc:title>
  <dc:creator>Laila Louay</dc:creator>
  <cp:lastModifiedBy>Un-named</cp:lastModifiedBy>
  <cp:revision>1</cp:revision>
  <dcterms:created xsi:type="dcterms:W3CDTF">2026-08-09T21:32:37.715Z</dcterms:created>
  <dcterms:modified xsi:type="dcterms:W3CDTF">2026-08-09T21:32:37.718Z</dcterms:modified>
</cp:coreProperties>
</file>

<file path=docProps/custom.xml><?xml version="1.0" encoding="utf-8"?>
<Properties xmlns="http://schemas.openxmlformats.org/officeDocument/2006/custom-properties" xmlns:vt="http://schemas.openxmlformats.org/officeDocument/2006/docPropsVTypes"/>
</file>