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B456A" w14:textId="77777777" w:rsidR="00D90B9A" w:rsidRPr="00AD09F7" w:rsidRDefault="00D90B9A">
      <w:pPr>
        <w:rPr>
          <w:rStyle w:val="Strong"/>
          <w:sz w:val="28"/>
          <w:szCs w:val="28"/>
        </w:rPr>
      </w:pPr>
      <w:r w:rsidRPr="00AD09F7">
        <w:rPr>
          <w:rStyle w:val="Strong"/>
          <w:sz w:val="28"/>
          <w:szCs w:val="28"/>
        </w:rPr>
        <w:t>Document 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D90B9A" w:rsidRPr="00D90B9A" w14:paraId="7F0086F9" w14:textId="77777777" w:rsidTr="00D90B9A">
        <w:tc>
          <w:tcPr>
            <w:tcW w:w="1255" w:type="dxa"/>
          </w:tcPr>
          <w:p w14:paraId="2A6E7D44" w14:textId="2108A40E" w:rsidR="00D90B9A" w:rsidRPr="00D90B9A" w:rsidRDefault="00D90B9A">
            <w:pPr>
              <w:rPr>
                <w:b/>
                <w:bCs/>
              </w:rPr>
            </w:pPr>
            <w:r w:rsidRPr="00D90B9A">
              <w:rPr>
                <w:b/>
                <w:bCs/>
              </w:rPr>
              <w:t>Date</w:t>
            </w:r>
          </w:p>
        </w:tc>
        <w:tc>
          <w:tcPr>
            <w:tcW w:w="8095" w:type="dxa"/>
          </w:tcPr>
          <w:p w14:paraId="6BC8520C" w14:textId="4B028EA8" w:rsidR="00D90B9A" w:rsidRPr="00D90B9A" w:rsidRDefault="00D90B9A">
            <w:pPr>
              <w:rPr>
                <w:b/>
                <w:bCs/>
              </w:rPr>
            </w:pPr>
            <w:r>
              <w:rPr>
                <w:b/>
                <w:bCs/>
              </w:rPr>
              <w:t>Changes</w:t>
            </w:r>
          </w:p>
        </w:tc>
      </w:tr>
      <w:tr w:rsidR="00D90B9A" w14:paraId="5FC8CBFF" w14:textId="77777777" w:rsidTr="00D90B9A">
        <w:tc>
          <w:tcPr>
            <w:tcW w:w="1255" w:type="dxa"/>
          </w:tcPr>
          <w:p w14:paraId="5246FEF5" w14:textId="232F6FFA" w:rsidR="00D90B9A" w:rsidRDefault="00D90B9A">
            <w:r>
              <w:t>2020-11-10</w:t>
            </w:r>
          </w:p>
        </w:tc>
        <w:tc>
          <w:tcPr>
            <w:tcW w:w="8095" w:type="dxa"/>
          </w:tcPr>
          <w:p w14:paraId="08AFEAA1" w14:textId="52FEAE4F" w:rsidR="00D90B9A" w:rsidRDefault="00D90B9A">
            <w:r>
              <w:t>First draft. Establish basic structure of Excel files to be generated for each state.</w:t>
            </w:r>
          </w:p>
        </w:tc>
      </w:tr>
      <w:tr w:rsidR="00D90B9A" w14:paraId="5431B675" w14:textId="77777777" w:rsidTr="00D90B9A">
        <w:tc>
          <w:tcPr>
            <w:tcW w:w="1255" w:type="dxa"/>
          </w:tcPr>
          <w:p w14:paraId="3546E79B" w14:textId="77777777" w:rsidR="00D90B9A" w:rsidRDefault="00D90B9A"/>
        </w:tc>
        <w:tc>
          <w:tcPr>
            <w:tcW w:w="8095" w:type="dxa"/>
          </w:tcPr>
          <w:p w14:paraId="7C2FE359" w14:textId="77777777" w:rsidR="00D90B9A" w:rsidRDefault="00D90B9A"/>
        </w:tc>
      </w:tr>
      <w:tr w:rsidR="00D90B9A" w14:paraId="2E1A32B7" w14:textId="77777777" w:rsidTr="00D90B9A">
        <w:tc>
          <w:tcPr>
            <w:tcW w:w="1255" w:type="dxa"/>
          </w:tcPr>
          <w:p w14:paraId="12317A5A" w14:textId="77777777" w:rsidR="00D90B9A" w:rsidRDefault="00D90B9A"/>
        </w:tc>
        <w:tc>
          <w:tcPr>
            <w:tcW w:w="8095" w:type="dxa"/>
          </w:tcPr>
          <w:p w14:paraId="0F2F8BFD" w14:textId="77777777" w:rsidR="00D90B9A" w:rsidRDefault="00D90B9A"/>
        </w:tc>
      </w:tr>
      <w:tr w:rsidR="00D90B9A" w14:paraId="034B7DF6" w14:textId="77777777" w:rsidTr="00D90B9A">
        <w:tc>
          <w:tcPr>
            <w:tcW w:w="1255" w:type="dxa"/>
          </w:tcPr>
          <w:p w14:paraId="3E186D19" w14:textId="77777777" w:rsidR="00D90B9A" w:rsidRDefault="00D90B9A"/>
        </w:tc>
        <w:tc>
          <w:tcPr>
            <w:tcW w:w="8095" w:type="dxa"/>
          </w:tcPr>
          <w:p w14:paraId="4A1E3106" w14:textId="77777777" w:rsidR="00D90B9A" w:rsidRDefault="00D90B9A"/>
        </w:tc>
      </w:tr>
    </w:tbl>
    <w:p w14:paraId="63E9FDC5" w14:textId="5FB32FBD" w:rsidR="00D90B9A" w:rsidRDefault="00D90B9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D21EA9" w14:textId="6DF17A34" w:rsidR="00617B15" w:rsidRDefault="00D90B9A" w:rsidP="00D90B9A">
      <w:pPr>
        <w:pStyle w:val="Heading1"/>
      </w:pPr>
      <w:r>
        <w:lastRenderedPageBreak/>
        <w:t>State standards report automation</w:t>
      </w:r>
    </w:p>
    <w:p w14:paraId="4455CE6B" w14:textId="33878A92" w:rsidR="00D90B9A" w:rsidRDefault="00D90B9A" w:rsidP="00D90B9A">
      <w:pPr>
        <w:pStyle w:val="Heading2"/>
      </w:pPr>
      <w:r>
        <w:t>Input files specifications</w:t>
      </w:r>
    </w:p>
    <w:p w14:paraId="71DBD83B" w14:textId="1A033D6E" w:rsidR="00D90B9A" w:rsidRDefault="00D90B9A" w:rsidP="00D90B9A"/>
    <w:p w14:paraId="09587151" w14:textId="46CECCE4" w:rsidR="00D90B9A" w:rsidRDefault="00D90B9A" w:rsidP="00D90B9A">
      <w:r>
        <w:t>This document details the specifications and expectations for the input files to be used when automatically generating state standards reports. Strict adherence to these specification</w:t>
      </w:r>
      <w:r w:rsidR="00C20643">
        <w:t>s</w:t>
      </w:r>
      <w:r>
        <w:t xml:space="preserve"> is necessary to ensure that the developed </w:t>
      </w:r>
      <w:r w:rsidR="00A656CA">
        <w:t xml:space="preserve">automation </w:t>
      </w:r>
      <w:r>
        <w:t>code will perform as expected</w:t>
      </w:r>
      <w:r w:rsidR="00C20643">
        <w:t>.</w:t>
      </w:r>
    </w:p>
    <w:p w14:paraId="49B84A76" w14:textId="5BC933F5" w:rsidR="00C20643" w:rsidRDefault="00C20643" w:rsidP="00C20643">
      <w:pPr>
        <w:pStyle w:val="Heading3"/>
      </w:pPr>
      <w:r>
        <w:t>Basic Data Organization</w:t>
      </w:r>
    </w:p>
    <w:p w14:paraId="50DB2C26" w14:textId="7BCE356C" w:rsidR="00C20643" w:rsidRDefault="00C20643" w:rsidP="00C20643">
      <w:r>
        <w:t xml:space="preserve">For each state, a folder </w:t>
      </w:r>
      <w:r w:rsidR="00D90D00">
        <w:t>named after the state’s abbreviation will be created. Within the folder a</w:t>
      </w:r>
      <w:r w:rsidR="001F70B4">
        <w:t xml:space="preserve">n Excel file will be created for each grade band. </w:t>
      </w:r>
      <w:r w:rsidR="00BB6F59">
        <w:t xml:space="preserve">The Excel files will be named using the </w:t>
      </w:r>
      <w:r w:rsidR="003E350A">
        <w:t>structure ‘XX_Y</w:t>
      </w:r>
      <w:r w:rsidR="000D20B9">
        <w:t>_Z</w:t>
      </w:r>
      <w:r w:rsidR="003E350A">
        <w:t xml:space="preserve">.xlsx’, where XX is the state abbreviation, Y is the </w:t>
      </w:r>
      <w:r w:rsidR="00641F66">
        <w:t xml:space="preserve">lower </w:t>
      </w:r>
      <w:r w:rsidR="00A656CA">
        <w:t>bound</w:t>
      </w:r>
      <w:r w:rsidR="000D20B9">
        <w:t xml:space="preserve">, </w:t>
      </w:r>
      <w:r w:rsidR="00641F66">
        <w:t xml:space="preserve">and </w:t>
      </w:r>
      <w:r w:rsidR="000D20B9">
        <w:t xml:space="preserve">Z is the upper </w:t>
      </w:r>
      <w:r w:rsidR="00A656CA">
        <w:t>bound</w:t>
      </w:r>
      <w:r w:rsidR="00641F66">
        <w:t xml:space="preserve"> of the grade band. F</w:t>
      </w:r>
      <w:r w:rsidR="001F70B4">
        <w:t xml:space="preserve">or example, </w:t>
      </w:r>
      <w:r w:rsidR="00BB6F59">
        <w:t>if the state of Kentucky</w:t>
      </w:r>
      <w:r w:rsidR="00641F66">
        <w:t xml:space="preserve"> has two grade bands, Kindergarten through 5</w:t>
      </w:r>
      <w:r w:rsidR="00641F66" w:rsidRPr="00641F66">
        <w:rPr>
          <w:vertAlign w:val="superscript"/>
        </w:rPr>
        <w:t>th</w:t>
      </w:r>
      <w:r w:rsidR="00641F66">
        <w:t xml:space="preserve"> grade, and </w:t>
      </w:r>
      <w:r w:rsidR="0077784E">
        <w:t>6</w:t>
      </w:r>
      <w:r w:rsidR="0077784E" w:rsidRPr="0077784E">
        <w:rPr>
          <w:vertAlign w:val="superscript"/>
        </w:rPr>
        <w:t>th</w:t>
      </w:r>
      <w:r w:rsidR="0077784E">
        <w:t xml:space="preserve"> through 12</w:t>
      </w:r>
      <w:r w:rsidR="0077784E" w:rsidRPr="0077784E">
        <w:rPr>
          <w:vertAlign w:val="superscript"/>
        </w:rPr>
        <w:t>th</w:t>
      </w:r>
      <w:r w:rsidR="0077784E">
        <w:t>, a folder named ‘KY’ will have two files: ‘KY_K</w:t>
      </w:r>
      <w:r w:rsidR="000D20B9">
        <w:t>_</w:t>
      </w:r>
      <w:r w:rsidR="0077784E">
        <w:t>5.xlsx’, and ‘KY_</w:t>
      </w:r>
      <w:r w:rsidR="000D20B9">
        <w:t>6_12.xlsx’.</w:t>
      </w:r>
    </w:p>
    <w:p w14:paraId="2AA6B02B" w14:textId="6ABB0A2A" w:rsidR="00AC6240" w:rsidRDefault="00AC6240" w:rsidP="00C20643">
      <w:r>
        <w:t xml:space="preserve">Each file will have one sheet for each domain in that grade band. </w:t>
      </w:r>
      <w:r w:rsidR="00807815">
        <w:t xml:space="preserve">The sheets will be named using one the values in </w:t>
      </w:r>
      <w:r w:rsidR="00CF4A85">
        <w:t>T</w:t>
      </w:r>
      <w:r w:rsidR="00807815">
        <w:t xml:space="preserve">able </w:t>
      </w:r>
      <w:r w:rsidR="00CF4A85">
        <w:t>1</w:t>
      </w:r>
      <w:r w:rsidR="00807815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94BC5" w:rsidRPr="00E94BC5" w14:paraId="2F4222CA" w14:textId="77777777" w:rsidTr="00807815">
        <w:tc>
          <w:tcPr>
            <w:tcW w:w="3116" w:type="dxa"/>
          </w:tcPr>
          <w:p w14:paraId="5FB65C33" w14:textId="04F62CF6" w:rsidR="00E94BC5" w:rsidRPr="00E94BC5" w:rsidRDefault="00E94BC5" w:rsidP="00C20643">
            <w:pPr>
              <w:rPr>
                <w:b/>
                <w:bCs/>
              </w:rPr>
            </w:pPr>
            <w:r w:rsidRPr="00E94BC5">
              <w:rPr>
                <w:b/>
                <w:bCs/>
              </w:rPr>
              <w:t>ESS</w:t>
            </w:r>
          </w:p>
        </w:tc>
        <w:tc>
          <w:tcPr>
            <w:tcW w:w="3117" w:type="dxa"/>
          </w:tcPr>
          <w:p w14:paraId="71FC0B2F" w14:textId="51753391" w:rsidR="00E94BC5" w:rsidRPr="00E94BC5" w:rsidRDefault="00E94BC5" w:rsidP="00C20643">
            <w:pPr>
              <w:rPr>
                <w:b/>
                <w:bCs/>
              </w:rPr>
            </w:pPr>
            <w:r w:rsidRPr="00E94BC5">
              <w:rPr>
                <w:b/>
                <w:bCs/>
              </w:rPr>
              <w:t>LS</w:t>
            </w:r>
          </w:p>
        </w:tc>
        <w:tc>
          <w:tcPr>
            <w:tcW w:w="3117" w:type="dxa"/>
          </w:tcPr>
          <w:p w14:paraId="6D45F12C" w14:textId="3FA90B27" w:rsidR="00E94BC5" w:rsidRPr="00E94BC5" w:rsidRDefault="00E94BC5" w:rsidP="00C20643">
            <w:pPr>
              <w:rPr>
                <w:b/>
                <w:bCs/>
              </w:rPr>
            </w:pPr>
            <w:r w:rsidRPr="00E94BC5">
              <w:rPr>
                <w:b/>
                <w:bCs/>
              </w:rPr>
              <w:t>???</w:t>
            </w:r>
          </w:p>
        </w:tc>
      </w:tr>
      <w:tr w:rsidR="00807815" w14:paraId="17D98B33" w14:textId="77777777" w:rsidTr="00807815">
        <w:tc>
          <w:tcPr>
            <w:tcW w:w="3116" w:type="dxa"/>
          </w:tcPr>
          <w:p w14:paraId="7799F3FA" w14:textId="0E252C8F" w:rsidR="00807815" w:rsidRDefault="00807815" w:rsidP="00C20643">
            <w:commentRangeStart w:id="0"/>
            <w:r>
              <w:t>ESS1</w:t>
            </w:r>
          </w:p>
        </w:tc>
        <w:tc>
          <w:tcPr>
            <w:tcW w:w="3117" w:type="dxa"/>
          </w:tcPr>
          <w:p w14:paraId="6831A9A4" w14:textId="7D5AA19B" w:rsidR="00807815" w:rsidRDefault="00807815" w:rsidP="00C20643">
            <w:r>
              <w:t>LS</w:t>
            </w:r>
            <w:r w:rsidR="00E94BC5">
              <w:t>?</w:t>
            </w:r>
          </w:p>
        </w:tc>
        <w:tc>
          <w:tcPr>
            <w:tcW w:w="3117" w:type="dxa"/>
          </w:tcPr>
          <w:p w14:paraId="5445E11A" w14:textId="6D1DB435" w:rsidR="00807815" w:rsidRDefault="00E94BC5" w:rsidP="00C20643">
            <w:r>
              <w:t>???</w:t>
            </w:r>
          </w:p>
        </w:tc>
      </w:tr>
      <w:tr w:rsidR="00807815" w14:paraId="468B8FBA" w14:textId="77777777" w:rsidTr="00807815">
        <w:tc>
          <w:tcPr>
            <w:tcW w:w="3116" w:type="dxa"/>
          </w:tcPr>
          <w:p w14:paraId="0FBDD475" w14:textId="6DAB999F" w:rsidR="00807815" w:rsidRDefault="00807815" w:rsidP="00C20643">
            <w:r>
              <w:t>ESS2</w:t>
            </w:r>
          </w:p>
        </w:tc>
        <w:tc>
          <w:tcPr>
            <w:tcW w:w="3117" w:type="dxa"/>
          </w:tcPr>
          <w:p w14:paraId="008C5770" w14:textId="77777777" w:rsidR="00807815" w:rsidRDefault="00807815" w:rsidP="00C20643"/>
        </w:tc>
        <w:tc>
          <w:tcPr>
            <w:tcW w:w="3117" w:type="dxa"/>
          </w:tcPr>
          <w:p w14:paraId="23030961" w14:textId="77777777" w:rsidR="00807815" w:rsidRDefault="00807815" w:rsidP="00C20643"/>
        </w:tc>
      </w:tr>
      <w:tr w:rsidR="00807815" w14:paraId="5CAC742C" w14:textId="77777777" w:rsidTr="00807815">
        <w:tc>
          <w:tcPr>
            <w:tcW w:w="3116" w:type="dxa"/>
          </w:tcPr>
          <w:p w14:paraId="7315AE78" w14:textId="4AFC79B3" w:rsidR="00807815" w:rsidRDefault="00807815" w:rsidP="00C20643">
            <w:r>
              <w:t>ESS3</w:t>
            </w:r>
            <w:commentRangeEnd w:id="0"/>
            <w:r w:rsidR="00302523">
              <w:rPr>
                <w:rStyle w:val="CommentReference"/>
              </w:rPr>
              <w:commentReference w:id="0"/>
            </w:r>
          </w:p>
        </w:tc>
        <w:tc>
          <w:tcPr>
            <w:tcW w:w="3117" w:type="dxa"/>
          </w:tcPr>
          <w:p w14:paraId="21D3164D" w14:textId="77777777" w:rsidR="00807815" w:rsidRDefault="00807815" w:rsidP="00C20643"/>
        </w:tc>
        <w:tc>
          <w:tcPr>
            <w:tcW w:w="3117" w:type="dxa"/>
          </w:tcPr>
          <w:p w14:paraId="3A0B403F" w14:textId="77777777" w:rsidR="00807815" w:rsidRDefault="00807815" w:rsidP="00C20643"/>
        </w:tc>
      </w:tr>
    </w:tbl>
    <w:p w14:paraId="6E849EDB" w14:textId="5BF79369" w:rsidR="00807815" w:rsidRPr="00BC17E9" w:rsidRDefault="00CF4A85" w:rsidP="00C20643">
      <w:pPr>
        <w:rPr>
          <w:rStyle w:val="SubtleReference"/>
        </w:rPr>
      </w:pPr>
      <w:r w:rsidRPr="00BC17E9">
        <w:rPr>
          <w:rStyle w:val="SubtleReference"/>
        </w:rPr>
        <w:t xml:space="preserve">Table 1: </w:t>
      </w:r>
      <w:r w:rsidR="00774C41" w:rsidRPr="00BC17E9">
        <w:rPr>
          <w:rStyle w:val="SubtleReference"/>
        </w:rPr>
        <w:t>Admissible values for the sheets</w:t>
      </w:r>
      <w:r w:rsidR="00FF7173" w:rsidRPr="00BC17E9">
        <w:rPr>
          <w:rStyle w:val="SubtleReference"/>
        </w:rPr>
        <w:t>’</w:t>
      </w:r>
      <w:r w:rsidR="00774C41" w:rsidRPr="00BC17E9">
        <w:rPr>
          <w:rStyle w:val="SubtleReference"/>
        </w:rPr>
        <w:t xml:space="preserve"> names and </w:t>
      </w:r>
      <w:r w:rsidR="00FF7173" w:rsidRPr="00BC17E9">
        <w:rPr>
          <w:rStyle w:val="SubtleReference"/>
        </w:rPr>
        <w:t>‘Domain’ column.</w:t>
      </w:r>
    </w:p>
    <w:p w14:paraId="3BD03854" w14:textId="2CC4D2C2" w:rsidR="00302523" w:rsidRDefault="00302523" w:rsidP="00302523">
      <w:pPr>
        <w:pStyle w:val="Heading3"/>
      </w:pPr>
      <w:r>
        <w:t>Spreadsheet Organization</w:t>
      </w:r>
    </w:p>
    <w:p w14:paraId="15D61FD8" w14:textId="2C820E32" w:rsidR="00302523" w:rsidRDefault="00D80314" w:rsidP="00C20643">
      <w:r>
        <w:t>E</w:t>
      </w:r>
      <w:r w:rsidR="00AF5505">
        <w:t>very sheet will have the same structure.</w:t>
      </w:r>
      <w:r w:rsidR="007F03A2">
        <w:t xml:space="preserve"> Nine colum</w:t>
      </w:r>
      <w:r w:rsidR="005F6C2B">
        <w:t>n</w:t>
      </w:r>
      <w:r w:rsidR="007F03A2">
        <w:t xml:space="preserve">s as per </w:t>
      </w:r>
      <w:r w:rsidR="00013E99">
        <w:t>Table 2</w:t>
      </w:r>
      <w:r w:rsidR="005F6C2B">
        <w:t xml:space="preserve">. In cases in which </w:t>
      </w:r>
      <w:r w:rsidR="00F65C07">
        <w:t>more than one statement is needed</w:t>
      </w:r>
      <w:r w:rsidR="008B02B4">
        <w:t xml:space="preserve"> for the same statement</w:t>
      </w:r>
      <w:r w:rsidR="00F65C07">
        <w:t xml:space="preserve">, </w:t>
      </w:r>
      <w:r w:rsidR="008B02B4">
        <w:t>each statement will be separated by a single new line</w:t>
      </w:r>
      <w:r w:rsidR="00BC0773">
        <w:t xml:space="preserve"> inside the cell.</w:t>
      </w:r>
      <w:r w:rsidR="00144B3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5F6C2B" w:rsidRPr="00D80314" w14:paraId="00BBB165" w14:textId="77777777" w:rsidTr="005F6C2B">
        <w:tc>
          <w:tcPr>
            <w:tcW w:w="1038" w:type="dxa"/>
          </w:tcPr>
          <w:p w14:paraId="50CEEC60" w14:textId="67DE57EB" w:rsidR="005F6C2B" w:rsidRPr="00D80314" w:rsidRDefault="005F6C2B" w:rsidP="00C20643">
            <w:pPr>
              <w:rPr>
                <w:b/>
                <w:bCs/>
              </w:rPr>
            </w:pPr>
            <w:r w:rsidRPr="00D80314">
              <w:rPr>
                <w:b/>
                <w:bCs/>
              </w:rPr>
              <w:t>Level</w:t>
            </w:r>
          </w:p>
        </w:tc>
        <w:tc>
          <w:tcPr>
            <w:tcW w:w="1039" w:type="dxa"/>
          </w:tcPr>
          <w:p w14:paraId="2D4EEF20" w14:textId="2941218D" w:rsidR="005F6C2B" w:rsidRPr="00D80314" w:rsidRDefault="005F6C2B" w:rsidP="00C20643">
            <w:pPr>
              <w:rPr>
                <w:b/>
                <w:bCs/>
              </w:rPr>
            </w:pPr>
            <w:r w:rsidRPr="00D80314">
              <w:rPr>
                <w:b/>
                <w:bCs/>
              </w:rPr>
              <w:t>Domain</w:t>
            </w:r>
          </w:p>
        </w:tc>
        <w:tc>
          <w:tcPr>
            <w:tcW w:w="1039" w:type="dxa"/>
          </w:tcPr>
          <w:p w14:paraId="483866B5" w14:textId="3EC9BF74" w:rsidR="005F6C2B" w:rsidRPr="00D80314" w:rsidRDefault="005F6C2B" w:rsidP="00C20643">
            <w:pPr>
              <w:rPr>
                <w:b/>
                <w:bCs/>
              </w:rPr>
            </w:pPr>
            <w:r w:rsidRPr="00D80314">
              <w:rPr>
                <w:b/>
                <w:bCs/>
              </w:rPr>
              <w:t>Number</w:t>
            </w:r>
          </w:p>
        </w:tc>
        <w:tc>
          <w:tcPr>
            <w:tcW w:w="1039" w:type="dxa"/>
          </w:tcPr>
          <w:p w14:paraId="36C8FD8E" w14:textId="303A61CA" w:rsidR="005F6C2B" w:rsidRPr="00D80314" w:rsidRDefault="005F6C2B" w:rsidP="00C20643">
            <w:pPr>
              <w:rPr>
                <w:b/>
                <w:bCs/>
              </w:rPr>
            </w:pPr>
            <w:r w:rsidRPr="00D80314">
              <w:rPr>
                <w:b/>
                <w:bCs/>
              </w:rPr>
              <w:t>PE</w:t>
            </w:r>
          </w:p>
        </w:tc>
        <w:tc>
          <w:tcPr>
            <w:tcW w:w="1039" w:type="dxa"/>
          </w:tcPr>
          <w:p w14:paraId="57B3F538" w14:textId="35401A3A" w:rsidR="005F6C2B" w:rsidRPr="00D80314" w:rsidRDefault="005F6C2B" w:rsidP="00C20643">
            <w:pPr>
              <w:rPr>
                <w:b/>
                <w:bCs/>
              </w:rPr>
            </w:pPr>
            <w:r w:rsidRPr="00D80314">
              <w:rPr>
                <w:b/>
                <w:bCs/>
              </w:rPr>
              <w:t>CS</w:t>
            </w:r>
          </w:p>
        </w:tc>
        <w:tc>
          <w:tcPr>
            <w:tcW w:w="1039" w:type="dxa"/>
          </w:tcPr>
          <w:p w14:paraId="2DD34DDF" w14:textId="2BF154BC" w:rsidR="005F6C2B" w:rsidRPr="00D80314" w:rsidRDefault="005F6C2B" w:rsidP="00C20643">
            <w:pPr>
              <w:rPr>
                <w:b/>
                <w:bCs/>
              </w:rPr>
            </w:pPr>
            <w:r w:rsidRPr="00D80314">
              <w:rPr>
                <w:b/>
                <w:bCs/>
              </w:rPr>
              <w:t>AB</w:t>
            </w:r>
          </w:p>
        </w:tc>
        <w:tc>
          <w:tcPr>
            <w:tcW w:w="1039" w:type="dxa"/>
          </w:tcPr>
          <w:p w14:paraId="1E5F2667" w14:textId="7D1A9846" w:rsidR="005F6C2B" w:rsidRPr="00D80314" w:rsidRDefault="005F6C2B" w:rsidP="00C20643">
            <w:pPr>
              <w:rPr>
                <w:b/>
                <w:bCs/>
              </w:rPr>
            </w:pPr>
            <w:r w:rsidRPr="00D80314">
              <w:rPr>
                <w:b/>
                <w:bCs/>
              </w:rPr>
              <w:t>SEP</w:t>
            </w:r>
          </w:p>
        </w:tc>
        <w:tc>
          <w:tcPr>
            <w:tcW w:w="1039" w:type="dxa"/>
          </w:tcPr>
          <w:p w14:paraId="4350EE59" w14:textId="063E80B8" w:rsidR="005F6C2B" w:rsidRPr="00D80314" w:rsidRDefault="005F6C2B" w:rsidP="00C20643">
            <w:pPr>
              <w:rPr>
                <w:b/>
                <w:bCs/>
              </w:rPr>
            </w:pPr>
            <w:r w:rsidRPr="00D80314">
              <w:rPr>
                <w:b/>
                <w:bCs/>
              </w:rPr>
              <w:t>DCI</w:t>
            </w:r>
          </w:p>
        </w:tc>
        <w:tc>
          <w:tcPr>
            <w:tcW w:w="1039" w:type="dxa"/>
          </w:tcPr>
          <w:p w14:paraId="12D49743" w14:textId="2D86076B" w:rsidR="005F6C2B" w:rsidRPr="00D80314" w:rsidRDefault="005F6C2B" w:rsidP="00C20643">
            <w:pPr>
              <w:rPr>
                <w:b/>
                <w:bCs/>
              </w:rPr>
            </w:pPr>
            <w:r w:rsidRPr="00D80314">
              <w:rPr>
                <w:b/>
                <w:bCs/>
              </w:rPr>
              <w:t>CCC</w:t>
            </w:r>
          </w:p>
        </w:tc>
      </w:tr>
    </w:tbl>
    <w:p w14:paraId="7A8DD127" w14:textId="2D79CC70" w:rsidR="00BC17E9" w:rsidRPr="00BC17E9" w:rsidRDefault="00BC17E9" w:rsidP="00BC17E9">
      <w:pPr>
        <w:rPr>
          <w:rStyle w:val="SubtleReference"/>
        </w:rPr>
      </w:pPr>
      <w:r w:rsidRPr="00BC17E9">
        <w:rPr>
          <w:rStyle w:val="SubtleReference"/>
        </w:rPr>
        <w:t xml:space="preserve">Table </w:t>
      </w:r>
      <w:r>
        <w:rPr>
          <w:rStyle w:val="SubtleReference"/>
        </w:rPr>
        <w:t>2</w:t>
      </w:r>
      <w:r w:rsidRPr="00BC17E9">
        <w:rPr>
          <w:rStyle w:val="SubtleReference"/>
        </w:rPr>
        <w:t xml:space="preserve">: </w:t>
      </w:r>
      <w:r>
        <w:rPr>
          <w:rStyle w:val="SubtleReference"/>
        </w:rPr>
        <w:t>Column structure for all sheets in the workbooks</w:t>
      </w:r>
      <w:r w:rsidRPr="00BC17E9">
        <w:rPr>
          <w:rStyle w:val="SubtleReference"/>
        </w:rPr>
        <w:t>.</w:t>
      </w:r>
    </w:p>
    <w:p w14:paraId="69BE489D" w14:textId="77777777" w:rsidR="005F6C2B" w:rsidRDefault="005F6C2B" w:rsidP="00C20643"/>
    <w:p w14:paraId="27F3D37E" w14:textId="77777777" w:rsidR="00AC6240" w:rsidRPr="00C20643" w:rsidRDefault="00AC6240" w:rsidP="00C20643"/>
    <w:sectPr w:rsidR="00AC6240" w:rsidRPr="00C20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liço, Tiago" w:date="2021-11-10T13:33:00Z" w:initials="CT">
    <w:p w14:paraId="71132E9D" w14:textId="77777777" w:rsidR="006532A2" w:rsidRDefault="00302523" w:rsidP="00FB4BC8">
      <w:pPr>
        <w:pStyle w:val="CommentText"/>
      </w:pPr>
      <w:r>
        <w:rPr>
          <w:rStyle w:val="CommentReference"/>
        </w:rPr>
        <w:annotationRef/>
      </w:r>
      <w:r w:rsidR="006532A2">
        <w:t>Can you fill this out with all the possible values for each of the subdomains? One column per domain. I assume there are only three, but it will help me prepare if I know the exact scope of domain and subdomains.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132E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648C7" w16cex:dateUtc="2021-11-10T18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132E9D" w16cid:durableId="253648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liço, Tiago">
    <w15:presenceInfo w15:providerId="AD" w15:userId="S::tcalico@air.org::4853d6c3-8d77-44f8-b178-2a786cffb7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9A"/>
    <w:rsid w:val="00013E99"/>
    <w:rsid w:val="000D20B9"/>
    <w:rsid w:val="00144B37"/>
    <w:rsid w:val="001F70B4"/>
    <w:rsid w:val="00302523"/>
    <w:rsid w:val="003E350A"/>
    <w:rsid w:val="00443341"/>
    <w:rsid w:val="005D6E4D"/>
    <w:rsid w:val="005F6C2B"/>
    <w:rsid w:val="00641F66"/>
    <w:rsid w:val="006532A2"/>
    <w:rsid w:val="00774C41"/>
    <w:rsid w:val="0077784E"/>
    <w:rsid w:val="007F03A2"/>
    <w:rsid w:val="00807815"/>
    <w:rsid w:val="008B02B4"/>
    <w:rsid w:val="00A4467E"/>
    <w:rsid w:val="00A656CA"/>
    <w:rsid w:val="00AC6240"/>
    <w:rsid w:val="00AD09F7"/>
    <w:rsid w:val="00AF5505"/>
    <w:rsid w:val="00BB6F59"/>
    <w:rsid w:val="00BC0773"/>
    <w:rsid w:val="00BC17E9"/>
    <w:rsid w:val="00C20643"/>
    <w:rsid w:val="00CF4A85"/>
    <w:rsid w:val="00D80314"/>
    <w:rsid w:val="00D90B9A"/>
    <w:rsid w:val="00D90D00"/>
    <w:rsid w:val="00E6704A"/>
    <w:rsid w:val="00E94BC5"/>
    <w:rsid w:val="00F65C07"/>
    <w:rsid w:val="00FF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11A0"/>
  <w15:chartTrackingRefBased/>
  <w15:docId w15:val="{0F6D177D-9AC4-4732-A379-3C26DA61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6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0B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9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D09F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206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025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25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25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5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523"/>
    <w:rPr>
      <w:b/>
      <w:bCs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C17E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Calico, Tiago</dc:creator>
  <cp:keywords/>
  <dc:description/>
  <cp:lastModifiedBy>Calico, Tiago</cp:lastModifiedBy>
  <cp:revision>31</cp:revision>
  <dcterms:created xsi:type="dcterms:W3CDTF">2021-11-10T18:22:00Z</dcterms:created>
  <dcterms:modified xsi:type="dcterms:W3CDTF">2021-11-10T18:44:00Z</dcterms:modified>
</cp:coreProperties>
</file>