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96400" cy="117720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38"/>
                <w:szCs w:val="38"/>
                <w:rtl w:val="0"/>
              </w:rPr>
              <w:t xml:space="preserve">RECIBO DE</w:t>
              <w:br w:type="textWrapping"/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Lines w:val="1"/>
        <w:spacing w:after="20" w:before="6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4"/>
          <w:szCs w:val="24"/>
          <w:rtl w:val="0"/>
        </w:rPr>
        <w:t xml:space="preserve">RECIBO Nº REC-001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16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Vinculado ao contrato CTR-001 e ao orçamento ORC-005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16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Recebi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André Soares da Silva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inscrito(a) no CPF/CNPJ sob o 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3315500916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a importância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R$ 1.005,00 (mil e cinco reais)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referente ao pagamento pelos serviços estatísticos relacionados ao projeto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Análise Estatística dos Dados de Pesquisa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conforme estabelecido no contrato identificado acima.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Cartão de 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Número de parcelas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Parcela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Não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Data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Identificação da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Não informada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Lines w:val="1"/>
        <w:spacing w:after="60" w:before="1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1"/>
          <w:szCs w:val="21"/>
          <w:rtl w:val="0"/>
        </w:rPr>
        <w:t xml:space="preserve">RESUMO FINANCEIRO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Valor total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R$ 1.005,00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Total recebido até esta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R$ 1.005,00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Saldo restante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b6d2" w:space="0" w:sz="6" w:val="single"/>
              <w:left w:color="9cb6d2" w:space="0" w:sz="6" w:val="single"/>
              <w:bottom w:color="9cb6d2" w:space="0" w:sz="6" w:val="single"/>
              <w:right w:color="9cb6d2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R$ 0,00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Lines w:val="1"/>
        <w:spacing w:after="80" w:before="1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b6f"/>
          <w:sz w:val="22"/>
          <w:szCs w:val="22"/>
          <w:rtl w:val="0"/>
        </w:rPr>
        <w:t xml:space="preserve">QUITAÇÃO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Este recibo comprova exclusivamente o recebimento do valor indicado acima. Em caso de pagamento parcial, permanecem devidos os valores correspondentes ao saldo restante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20" w:before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Maringá-PR, 24/08/2026.</w:t>
      </w: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1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0" w:before="4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b6f"/>
                <w:sz w:val="19"/>
                <w:szCs w:val="19"/>
                <w:rtl w:val="0"/>
              </w:rPr>
              <w:t xml:space="preserve">Haward Antunny da Silva Américo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17"/>
                <w:szCs w:val="17"/>
                <w:rtl w:val="0"/>
              </w:rPr>
              <w:t xml:space="preserve">HAS Analytics — Assessoria Estatística e Acadêmico-Científica</w:t>
              <w:br w:type="textWrapping"/>
              <w:t xml:space="preserve">CPF: 058.789.659-09 | 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